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5CC" w:rsidRPr="002C6B54" w:rsidRDefault="001A1B39" w:rsidP="004755CC">
      <w:pPr>
        <w:pStyle w:val="110"/>
        <w:widowControl/>
        <w:shd w:val="clear" w:color="auto" w:fill="auto"/>
        <w:spacing w:after="0" w:line="240" w:lineRule="auto"/>
        <w:rPr>
          <w:b w:val="0"/>
          <w:color w:val="000000"/>
          <w:sz w:val="24"/>
          <w:szCs w:val="24"/>
        </w:rPr>
      </w:pPr>
      <w:r w:rsidRPr="002C6B54">
        <w:rPr>
          <w:spacing w:val="20"/>
          <w:sz w:val="24"/>
          <w:szCs w:val="24"/>
        </w:rPr>
        <w:t xml:space="preserve">  </w:t>
      </w:r>
      <w:r w:rsidR="0067102D" w:rsidRPr="002C6B54">
        <w:rPr>
          <w:spacing w:val="20"/>
          <w:sz w:val="24"/>
          <w:szCs w:val="24"/>
        </w:rPr>
        <w:t xml:space="preserve">     </w:t>
      </w:r>
      <w:r w:rsidR="004755CC" w:rsidRPr="002C6B54">
        <w:rPr>
          <w:b w:val="0"/>
          <w:color w:val="000000"/>
          <w:sz w:val="24"/>
          <w:szCs w:val="24"/>
        </w:rPr>
        <w:t>Расширенное заседание Президиума Общественного совета внешнего финансового контроля</w:t>
      </w:r>
      <w:r w:rsidR="002C6B54" w:rsidRPr="002C6B54">
        <w:rPr>
          <w:b w:val="0"/>
          <w:color w:val="000000"/>
          <w:sz w:val="24"/>
          <w:szCs w:val="24"/>
        </w:rPr>
        <w:t xml:space="preserve"> </w:t>
      </w:r>
      <w:r w:rsidR="004755CC" w:rsidRPr="002C6B54">
        <w:rPr>
          <w:b w:val="0"/>
          <w:color w:val="000000"/>
          <w:sz w:val="24"/>
          <w:szCs w:val="24"/>
        </w:rPr>
        <w:t xml:space="preserve">при Счетной палате Владимирской области </w:t>
      </w:r>
    </w:p>
    <w:p w:rsidR="004755CC" w:rsidRPr="002C6B54" w:rsidRDefault="004755CC" w:rsidP="004755CC">
      <w:pPr>
        <w:pStyle w:val="110"/>
        <w:widowControl/>
        <w:shd w:val="clear" w:color="auto" w:fill="auto"/>
        <w:spacing w:after="0" w:line="240" w:lineRule="auto"/>
        <w:rPr>
          <w:b w:val="0"/>
          <w:color w:val="000000"/>
          <w:sz w:val="24"/>
          <w:szCs w:val="24"/>
        </w:rPr>
      </w:pPr>
      <w:r w:rsidRPr="002C6B54">
        <w:rPr>
          <w:b w:val="0"/>
          <w:color w:val="000000"/>
          <w:sz w:val="24"/>
          <w:szCs w:val="24"/>
        </w:rPr>
        <w:t>18 октября 2024 год</w:t>
      </w:r>
    </w:p>
    <w:p w:rsidR="004755CC" w:rsidRPr="002C6B54" w:rsidRDefault="004755CC" w:rsidP="004755CC">
      <w:pPr>
        <w:rPr>
          <w:sz w:val="24"/>
          <w:szCs w:val="24"/>
        </w:rPr>
      </w:pPr>
    </w:p>
    <w:p w:rsidR="00F707E7" w:rsidRPr="00CC473B" w:rsidRDefault="004755CC" w:rsidP="004755CC">
      <w:pPr>
        <w:pStyle w:val="af2"/>
        <w:spacing w:line="240" w:lineRule="auto"/>
        <w:rPr>
          <w:sz w:val="24"/>
          <w:szCs w:val="24"/>
          <w:u w:val="none"/>
          <w:lang w:val="ru-RU"/>
        </w:rPr>
      </w:pPr>
      <w:bookmarkStart w:id="0" w:name="_GoBack"/>
      <w:r w:rsidRPr="00CC473B">
        <w:rPr>
          <w:sz w:val="24"/>
          <w:szCs w:val="24"/>
          <w:u w:val="none"/>
        </w:rPr>
        <w:t xml:space="preserve">Тезисы выступления </w:t>
      </w:r>
      <w:r w:rsidRPr="00CC473B">
        <w:rPr>
          <w:sz w:val="24"/>
          <w:szCs w:val="24"/>
          <w:u w:val="none"/>
          <w:lang w:val="ru-RU"/>
        </w:rPr>
        <w:t xml:space="preserve">председателя контрольно-счетного органа Петушинского района Аникиной Ольги Николаевны по теме  </w:t>
      </w:r>
      <w:r w:rsidR="00821EC2" w:rsidRPr="00CC473B">
        <w:rPr>
          <w:sz w:val="24"/>
          <w:szCs w:val="24"/>
          <w:u w:val="none"/>
        </w:rPr>
        <w:t>«</w:t>
      </w:r>
      <w:r w:rsidR="00621F37" w:rsidRPr="00CC473B">
        <w:rPr>
          <w:sz w:val="24"/>
          <w:szCs w:val="24"/>
          <w:u w:val="none"/>
        </w:rPr>
        <w:t>Проверка законности и эффективности использования бюджетных средств в рамках устройства универсальной спортивной площадки в 2021-2022 годах</w:t>
      </w:r>
      <w:r w:rsidR="00894C07" w:rsidRPr="00CC473B">
        <w:rPr>
          <w:sz w:val="24"/>
          <w:szCs w:val="24"/>
          <w:u w:val="none"/>
        </w:rPr>
        <w:t>»</w:t>
      </w:r>
    </w:p>
    <w:bookmarkEnd w:id="0"/>
    <w:p w:rsidR="002C6B54" w:rsidRDefault="002C6B54" w:rsidP="002C6B54">
      <w:pPr>
        <w:pStyle w:val="Standard"/>
        <w:ind w:left="284" w:right="-284"/>
        <w:jc w:val="center"/>
        <w:rPr>
          <w:rFonts w:ascii="Times New Roman" w:eastAsia="Times New Roman" w:hAnsi="Times New Roman" w:cs="Times New Roman"/>
          <w:b/>
          <w:bCs/>
          <w:sz w:val="32"/>
          <w:szCs w:val="32"/>
          <w:u w:val="single"/>
          <w:lang w:eastAsia="ru-RU"/>
        </w:rPr>
      </w:pPr>
    </w:p>
    <w:p w:rsidR="002C6B54" w:rsidRDefault="002C6B54" w:rsidP="002C6B54">
      <w:pPr>
        <w:pStyle w:val="Standard"/>
        <w:ind w:left="284" w:right="-284"/>
        <w:jc w:val="center"/>
      </w:pPr>
      <w:r>
        <w:rPr>
          <w:rFonts w:ascii="Times New Roman" w:eastAsia="Times New Roman" w:hAnsi="Times New Roman" w:cs="Times New Roman"/>
          <w:b/>
          <w:bCs/>
          <w:sz w:val="32"/>
          <w:szCs w:val="32"/>
          <w:u w:val="single"/>
          <w:lang w:eastAsia="ru-RU"/>
        </w:rPr>
        <w:t>Добрый день, уважаемые коллеги!</w:t>
      </w:r>
    </w:p>
    <w:p w:rsidR="00F707E7" w:rsidRPr="00F707E7" w:rsidRDefault="00F707E7" w:rsidP="00F707E7">
      <w:pPr>
        <w:rPr>
          <w:sz w:val="16"/>
          <w:szCs w:val="16"/>
        </w:rPr>
      </w:pPr>
    </w:p>
    <w:p w:rsidR="00082C74" w:rsidRPr="00923C39" w:rsidRDefault="00621F37" w:rsidP="0036381C">
      <w:pPr>
        <w:spacing w:line="240" w:lineRule="auto"/>
        <w:ind w:firstLine="567"/>
        <w:rPr>
          <w:szCs w:val="28"/>
        </w:rPr>
      </w:pPr>
      <w:r w:rsidRPr="00621F37">
        <w:rPr>
          <w:szCs w:val="28"/>
        </w:rPr>
        <w:t>В соответствии с</w:t>
      </w:r>
      <w:r w:rsidR="00082C74" w:rsidRPr="00923C39">
        <w:rPr>
          <w:szCs w:val="28"/>
        </w:rPr>
        <w:t xml:space="preserve"> план</w:t>
      </w:r>
      <w:r>
        <w:rPr>
          <w:szCs w:val="28"/>
        </w:rPr>
        <w:t xml:space="preserve">ом </w:t>
      </w:r>
      <w:r w:rsidR="00082C74" w:rsidRPr="00923C39">
        <w:rPr>
          <w:szCs w:val="28"/>
        </w:rPr>
        <w:t xml:space="preserve">работы </w:t>
      </w:r>
      <w:r w:rsidR="00484F4D">
        <w:rPr>
          <w:szCs w:val="28"/>
        </w:rPr>
        <w:t xml:space="preserve">аудитором </w:t>
      </w:r>
      <w:r w:rsidR="00082C74" w:rsidRPr="00923C39">
        <w:rPr>
          <w:szCs w:val="28"/>
        </w:rPr>
        <w:t xml:space="preserve">контрольно-счётного органа Петушинского района </w:t>
      </w:r>
      <w:r>
        <w:rPr>
          <w:szCs w:val="28"/>
        </w:rPr>
        <w:t xml:space="preserve">проведено контрольное мероприятие по вопросу проверки </w:t>
      </w:r>
      <w:r w:rsidRPr="00F37FDD">
        <w:t>законности и эффективности использования бюджетных сре</w:t>
      </w:r>
      <w:proofErr w:type="gramStart"/>
      <w:r w:rsidRPr="00F37FDD">
        <w:t>дств в р</w:t>
      </w:r>
      <w:proofErr w:type="gramEnd"/>
      <w:r w:rsidRPr="00F37FDD">
        <w:t xml:space="preserve">амках устройства универсальной спортивной площадки в </w:t>
      </w:r>
      <w:r w:rsidR="009070BB">
        <w:t>г. Петушки</w:t>
      </w:r>
      <w:r>
        <w:t>. Т.к. строительство площадки осуществлялось в несколько этапов в течение трех лет</w:t>
      </w:r>
      <w:r w:rsidR="00F83082">
        <w:t xml:space="preserve"> (2020-2022 годы)</w:t>
      </w:r>
      <w:r>
        <w:t xml:space="preserve">, то данное контрольное мероприятие - это второй этап, первый этап проверки проводился в </w:t>
      </w:r>
      <w:r w:rsidRPr="001218DD">
        <w:t>202</w:t>
      </w:r>
      <w:r w:rsidR="00CE6828" w:rsidRPr="001218DD">
        <w:t>2</w:t>
      </w:r>
      <w:r w:rsidRPr="001218DD">
        <w:t xml:space="preserve"> году</w:t>
      </w:r>
      <w:r w:rsidR="009070BB" w:rsidRPr="001218DD">
        <w:t xml:space="preserve"> (за 2020 год).</w:t>
      </w:r>
      <w:r w:rsidRPr="001218DD">
        <w:rPr>
          <w:szCs w:val="28"/>
        </w:rPr>
        <w:t xml:space="preserve"> </w:t>
      </w:r>
      <w:r w:rsidR="00CE6828" w:rsidRPr="001218DD">
        <w:rPr>
          <w:szCs w:val="28"/>
        </w:rPr>
        <w:t>В настоящем докладе речь пойдет о контрольном мероприятии второго этапа.</w:t>
      </w:r>
    </w:p>
    <w:p w:rsidR="00351AE8" w:rsidRPr="00CA107C" w:rsidRDefault="00C8044A" w:rsidP="00701435">
      <w:pPr>
        <w:spacing w:line="240" w:lineRule="auto"/>
        <w:ind w:firstLine="567"/>
      </w:pPr>
      <w:r w:rsidRPr="00CA107C">
        <w:t xml:space="preserve">Предмет </w:t>
      </w:r>
      <w:r w:rsidRPr="00CA107C">
        <w:rPr>
          <w:szCs w:val="28"/>
        </w:rPr>
        <w:t>контрольного мероприятия</w:t>
      </w:r>
      <w:r w:rsidRPr="00CA107C">
        <w:t>:</w:t>
      </w:r>
      <w:r w:rsidR="00BC18A6" w:rsidRPr="00CA107C">
        <w:t xml:space="preserve"> </w:t>
      </w:r>
      <w:r w:rsidR="00894C07" w:rsidRPr="00CA107C">
        <w:rPr>
          <w:szCs w:val="28"/>
        </w:rPr>
        <w:t>расходование бюджетных средств муниципального образования Петушинский район по направлению контрольного мероприятия.</w:t>
      </w:r>
    </w:p>
    <w:p w:rsidR="00701435" w:rsidRPr="00CA107C" w:rsidRDefault="0028577D" w:rsidP="00701435">
      <w:pPr>
        <w:shd w:val="clear" w:color="auto" w:fill="FFFFFF" w:themeFill="background1"/>
        <w:spacing w:line="240" w:lineRule="auto"/>
        <w:ind w:firstLine="567"/>
        <w:rPr>
          <w:color w:val="222222"/>
          <w:szCs w:val="28"/>
          <w:shd w:val="clear" w:color="auto" w:fill="FFFFFF"/>
        </w:rPr>
      </w:pPr>
      <w:r w:rsidRPr="00CA107C">
        <w:t>Цел</w:t>
      </w:r>
      <w:r w:rsidR="00701435" w:rsidRPr="00CA107C">
        <w:t>ь</w:t>
      </w:r>
      <w:r w:rsidRPr="00CA107C">
        <w:t xml:space="preserve"> контрольного мероприятия</w:t>
      </w:r>
      <w:r w:rsidR="00261A0C" w:rsidRPr="00CA107C">
        <w:t>: о</w:t>
      </w:r>
      <w:r w:rsidR="008B401E" w:rsidRPr="00CA107C">
        <w:rPr>
          <w:color w:val="222222"/>
          <w:szCs w:val="28"/>
          <w:shd w:val="clear" w:color="auto" w:fill="FFFFFF"/>
        </w:rPr>
        <w:t xml:space="preserve">пределение </w:t>
      </w:r>
      <w:proofErr w:type="gramStart"/>
      <w:r w:rsidR="008B401E" w:rsidRPr="00CA107C">
        <w:rPr>
          <w:color w:val="222222"/>
          <w:szCs w:val="28"/>
          <w:shd w:val="clear" w:color="auto" w:fill="FFFFFF"/>
        </w:rPr>
        <w:t>законности</w:t>
      </w:r>
      <w:r w:rsidR="00BC18A6" w:rsidRPr="00CA107C">
        <w:rPr>
          <w:color w:val="222222"/>
          <w:szCs w:val="28"/>
          <w:shd w:val="clear" w:color="auto" w:fill="FFFFFF"/>
        </w:rPr>
        <w:t xml:space="preserve"> использования средств бюджета муниципального образования</w:t>
      </w:r>
      <w:proofErr w:type="gramEnd"/>
      <w:r w:rsidR="00BC18A6" w:rsidRPr="00CA107C">
        <w:rPr>
          <w:color w:val="222222"/>
          <w:szCs w:val="28"/>
          <w:shd w:val="clear" w:color="auto" w:fill="FFFFFF"/>
        </w:rPr>
        <w:t xml:space="preserve"> Петушинский район по направлению контрольного мероприятия.</w:t>
      </w:r>
    </w:p>
    <w:p w:rsidR="0028577D" w:rsidRPr="00CA107C" w:rsidRDefault="00701435" w:rsidP="00701435">
      <w:pPr>
        <w:shd w:val="clear" w:color="auto" w:fill="FFFFFF" w:themeFill="background1"/>
        <w:spacing w:line="240" w:lineRule="auto"/>
        <w:ind w:firstLine="567"/>
      </w:pPr>
      <w:r w:rsidRPr="00CA107C">
        <w:t>Основными вопросами контрольного мероприятия были оценка законности и обоснованности осуществления закупок, полнота исполнения заключенных контрактов, а также эффективность и результативность закупок в части устройства спортивной площадки в г. Петушки.</w:t>
      </w:r>
      <w:r w:rsidR="00BC18A6" w:rsidRPr="00CA107C">
        <w:rPr>
          <w:color w:val="222222"/>
          <w:szCs w:val="28"/>
          <w:shd w:val="clear" w:color="auto" w:fill="FFFFFF"/>
        </w:rPr>
        <w:t xml:space="preserve"> </w:t>
      </w:r>
      <w:r w:rsidR="008B401E" w:rsidRPr="00CA107C">
        <w:rPr>
          <w:color w:val="222222"/>
          <w:szCs w:val="28"/>
          <w:shd w:val="clear" w:color="auto" w:fill="FFFFFF"/>
        </w:rPr>
        <w:t xml:space="preserve"> </w:t>
      </w:r>
    </w:p>
    <w:p w:rsidR="00701435" w:rsidRPr="00CA107C" w:rsidRDefault="0028577D" w:rsidP="0036381C">
      <w:pPr>
        <w:shd w:val="clear" w:color="auto" w:fill="FFFFFF" w:themeFill="background1"/>
        <w:spacing w:line="240" w:lineRule="auto"/>
        <w:ind w:right="-284" w:firstLine="567"/>
      </w:pPr>
      <w:r w:rsidRPr="00CA107C">
        <w:t xml:space="preserve">Проверяемый период деятельности: </w:t>
      </w:r>
      <w:r w:rsidR="00956702" w:rsidRPr="00CA107C">
        <w:t>2021-2022</w:t>
      </w:r>
      <w:r w:rsidR="00351AE8" w:rsidRPr="00CA107C">
        <w:t xml:space="preserve"> год.</w:t>
      </w:r>
    </w:p>
    <w:p w:rsidR="00701435" w:rsidRPr="00CA107C" w:rsidRDefault="00701435" w:rsidP="00701435">
      <w:pPr>
        <w:spacing w:line="240" w:lineRule="auto"/>
        <w:ind w:firstLine="567"/>
      </w:pPr>
      <w:r w:rsidRPr="00CA107C">
        <w:t xml:space="preserve">Объект (объекты) контрольного мероприятия: </w:t>
      </w:r>
    </w:p>
    <w:p w:rsidR="00701435" w:rsidRPr="00CA107C" w:rsidRDefault="00701435" w:rsidP="00321CBE">
      <w:pPr>
        <w:shd w:val="clear" w:color="auto" w:fill="FFFFFF" w:themeFill="background1"/>
        <w:spacing w:line="240" w:lineRule="auto"/>
        <w:ind w:right="-284" w:firstLine="567"/>
      </w:pPr>
      <w:r w:rsidRPr="00CA107C">
        <w:t>МБУ «Спортивная школа «Динамо» Петушинского райо</w:t>
      </w:r>
      <w:r w:rsidR="00261A0C" w:rsidRPr="00CA107C">
        <w:t xml:space="preserve">на Владимирской </w:t>
      </w:r>
      <w:r w:rsidR="003F1D10" w:rsidRPr="00CA107C">
        <w:t>области</w:t>
      </w:r>
      <w:r w:rsidRPr="00CA107C">
        <w:t>;</w:t>
      </w:r>
    </w:p>
    <w:p w:rsidR="00701435" w:rsidRPr="00CA107C" w:rsidRDefault="00701435" w:rsidP="00701435">
      <w:pPr>
        <w:shd w:val="clear" w:color="auto" w:fill="FFFFFF" w:themeFill="background1"/>
        <w:spacing w:line="240" w:lineRule="auto"/>
        <w:ind w:right="-284" w:firstLine="567"/>
      </w:pPr>
      <w:r w:rsidRPr="00CA107C">
        <w:t>Администрация Петушинского района</w:t>
      </w:r>
      <w:r w:rsidR="009F7011" w:rsidRPr="00CA107C">
        <w:t xml:space="preserve"> (учредитель МБУ «СШ Динамо»)</w:t>
      </w:r>
      <w:r w:rsidRPr="00CA107C">
        <w:t>.</w:t>
      </w:r>
    </w:p>
    <w:p w:rsidR="00BF7A80" w:rsidRPr="00CA107C" w:rsidRDefault="00BF7A80" w:rsidP="00701435">
      <w:pPr>
        <w:shd w:val="clear" w:color="auto" w:fill="FFFFFF" w:themeFill="background1"/>
        <w:spacing w:line="240" w:lineRule="auto"/>
        <w:ind w:right="-284" w:firstLine="567"/>
      </w:pPr>
      <w:r w:rsidRPr="00CA107C">
        <w:t>Ход контрольного мероприятия и его итоги:</w:t>
      </w:r>
    </w:p>
    <w:p w:rsidR="007049C6" w:rsidRDefault="005650E9" w:rsidP="00701435">
      <w:pPr>
        <w:shd w:val="clear" w:color="auto" w:fill="FFFFFF" w:themeFill="background1"/>
        <w:spacing w:line="240" w:lineRule="auto"/>
        <w:ind w:right="-284" w:firstLine="567"/>
      </w:pPr>
      <w:r w:rsidRPr="00CA107C">
        <w:t>Основной деятельностью спортшколы</w:t>
      </w:r>
      <w:r w:rsidR="004F3E17" w:rsidRPr="00CA107C">
        <w:t xml:space="preserve">, </w:t>
      </w:r>
      <w:proofErr w:type="gramStart"/>
      <w:r w:rsidR="004F3E17" w:rsidRPr="00CA107C">
        <w:t>согласно Устава</w:t>
      </w:r>
      <w:proofErr w:type="gramEnd"/>
      <w:r w:rsidR="004F3E17" w:rsidRPr="00CA107C">
        <w:t xml:space="preserve"> учреждения,</w:t>
      </w:r>
      <w:r w:rsidRPr="00CA107C">
        <w:t xml:space="preserve"> является </w:t>
      </w:r>
      <w:r w:rsidR="004F3E17" w:rsidRPr="00CA107C">
        <w:t>развитие физической культуры и спорта, а также осуществление спортивной подготовки и спортивного резерва для команд России и Владимирской</w:t>
      </w:r>
      <w:r w:rsidR="004F3E17">
        <w:t xml:space="preserve"> области.</w:t>
      </w:r>
    </w:p>
    <w:p w:rsidR="00484F4D" w:rsidRDefault="00987AB8" w:rsidP="00701435">
      <w:pPr>
        <w:shd w:val="clear" w:color="auto" w:fill="FFFFFF" w:themeFill="background1"/>
        <w:spacing w:line="240" w:lineRule="auto"/>
        <w:ind w:right="-284" w:firstLine="567"/>
      </w:pPr>
      <w:r>
        <w:t>В ходе контрольного мероприятия подробно проанализированы виды деятельности учреждения в соответствии с Уставом и сделаны выводы о том, что цели и предмет деятельности не включают стр</w:t>
      </w:r>
      <w:r w:rsidR="00ED7F3E">
        <w:t>оительство спортивной площадки.</w:t>
      </w:r>
    </w:p>
    <w:p w:rsidR="004F3E17" w:rsidRDefault="00484F4D" w:rsidP="00701435">
      <w:pPr>
        <w:shd w:val="clear" w:color="auto" w:fill="FFFFFF" w:themeFill="background1"/>
        <w:spacing w:line="240" w:lineRule="auto"/>
        <w:ind w:right="-284" w:firstLine="567"/>
      </w:pPr>
      <w:r w:rsidRPr="009F3159">
        <w:rPr>
          <w:szCs w:val="28"/>
        </w:rPr>
        <w:t>Постановлением администрации города Петушки от 14.10.2022 №</w:t>
      </w:r>
      <w:r w:rsidR="003F1D10">
        <w:rPr>
          <w:szCs w:val="28"/>
        </w:rPr>
        <w:t xml:space="preserve"> </w:t>
      </w:r>
      <w:r w:rsidRPr="009F3159">
        <w:rPr>
          <w:szCs w:val="28"/>
        </w:rPr>
        <w:t>458 директору МБУ ДО «СШ «Динамо» выдано разрешение на строительство до 31.12.2022</w:t>
      </w:r>
      <w:r>
        <w:rPr>
          <w:szCs w:val="28"/>
        </w:rPr>
        <w:t>.</w:t>
      </w:r>
      <w:r w:rsidR="00987AB8">
        <w:t xml:space="preserve"> </w:t>
      </w:r>
    </w:p>
    <w:p w:rsidR="001C4886" w:rsidRDefault="00D12E9A" w:rsidP="00701435">
      <w:pPr>
        <w:shd w:val="clear" w:color="auto" w:fill="FFFFFF" w:themeFill="background1"/>
        <w:spacing w:line="240" w:lineRule="auto"/>
        <w:ind w:right="-284" w:firstLine="567"/>
        <w:rPr>
          <w:szCs w:val="28"/>
          <w:shd w:val="clear" w:color="auto" w:fill="FFFFFF"/>
        </w:rPr>
      </w:pPr>
      <w:r>
        <w:t xml:space="preserve">Затем проверена правовая основа по принадлежности земельного участка, на котором велось строительство спортивной площадки. </w:t>
      </w:r>
      <w:r w:rsidR="005A0E10">
        <w:t xml:space="preserve">Результат: собственником </w:t>
      </w:r>
      <w:r w:rsidR="005A0E10">
        <w:lastRenderedPageBreak/>
        <w:t xml:space="preserve">земельного участка является МО г. Петушки, которое передало участок в постоянное бессрочное пользование Динамо (постановление № 82 от 14.02.2020) с видом разрешенного использования: </w:t>
      </w:r>
      <w:r w:rsidR="005A0E10" w:rsidRPr="005554C6">
        <w:t>спортивно-оздоровительные</w:t>
      </w:r>
      <w:r w:rsidR="005A0E10" w:rsidRPr="00965B84">
        <w:rPr>
          <w:szCs w:val="28"/>
          <w:shd w:val="clear" w:color="auto" w:fill="FFFFFF"/>
        </w:rPr>
        <w:t xml:space="preserve"> </w:t>
      </w:r>
      <w:r w:rsidR="005A0E10" w:rsidRPr="004E3310">
        <w:rPr>
          <w:szCs w:val="28"/>
          <w:shd w:val="clear" w:color="auto" w:fill="FFFFFF"/>
        </w:rPr>
        <w:t>сооружения в природно-рекреационных зонах</w:t>
      </w:r>
      <w:r w:rsidR="005A0E10">
        <w:rPr>
          <w:szCs w:val="28"/>
          <w:shd w:val="clear" w:color="auto" w:fill="FFFFFF"/>
        </w:rPr>
        <w:t>.</w:t>
      </w:r>
      <w:r w:rsidR="008665AF">
        <w:rPr>
          <w:szCs w:val="28"/>
          <w:shd w:val="clear" w:color="auto" w:fill="FFFFFF"/>
        </w:rPr>
        <w:t xml:space="preserve"> В проверяемом периоде участок использовался по назначению (строительство многофункциональной спортивной площадки).</w:t>
      </w:r>
    </w:p>
    <w:p w:rsidR="00ED7F3E" w:rsidRDefault="00ED7F3E" w:rsidP="00701435">
      <w:pPr>
        <w:shd w:val="clear" w:color="auto" w:fill="FFFFFF" w:themeFill="background1"/>
        <w:spacing w:line="240" w:lineRule="auto"/>
        <w:ind w:right="-284" w:firstLine="567"/>
        <w:rPr>
          <w:szCs w:val="28"/>
        </w:rPr>
      </w:pPr>
      <w:r>
        <w:rPr>
          <w:szCs w:val="28"/>
        </w:rPr>
        <w:t xml:space="preserve">В связи с тем, что земельный участок </w:t>
      </w:r>
      <w:r w:rsidR="009D6501">
        <w:rPr>
          <w:szCs w:val="28"/>
        </w:rPr>
        <w:t xml:space="preserve">и разрешение на строительство на нем </w:t>
      </w:r>
      <w:r>
        <w:rPr>
          <w:szCs w:val="28"/>
        </w:rPr>
        <w:t>выд</w:t>
      </w:r>
      <w:r w:rsidR="009D6501">
        <w:rPr>
          <w:szCs w:val="28"/>
        </w:rPr>
        <w:t>ано</w:t>
      </w:r>
      <w:r>
        <w:rPr>
          <w:szCs w:val="28"/>
        </w:rPr>
        <w:t xml:space="preserve"> Динамо, то он и выступил заказчиком на строительство спортивной площадки.</w:t>
      </w:r>
      <w:r w:rsidR="00C4640E">
        <w:rPr>
          <w:szCs w:val="28"/>
        </w:rPr>
        <w:t xml:space="preserve"> </w:t>
      </w:r>
      <w:r w:rsidR="00C4640E" w:rsidRPr="00C4640E">
        <w:rPr>
          <w:szCs w:val="28"/>
        </w:rPr>
        <w:t xml:space="preserve">Между администрацией района и учреждением в соответствии с п. 18 Порядка </w:t>
      </w:r>
      <w:r w:rsidR="00C4640E" w:rsidRPr="00C4640E">
        <w:t>осуществления капитальных вложений в объекты муниципальной собственности муниципального образования «Петушинский район» за счет средств бюджета муниципального образования «Петушинский район» заключен</w:t>
      </w:r>
      <w:r w:rsidR="00F81CEC">
        <w:t>ы</w:t>
      </w:r>
      <w:r w:rsidR="00C4640E" w:rsidRPr="00C4640E">
        <w:t xml:space="preserve"> соглашени</w:t>
      </w:r>
      <w:r w:rsidR="00F81CEC">
        <w:t>я</w:t>
      </w:r>
      <w:r w:rsidR="00C4640E" w:rsidRPr="00C4640E">
        <w:t xml:space="preserve"> </w:t>
      </w:r>
      <w:r w:rsidR="00C4640E" w:rsidRPr="00C4640E">
        <w:rPr>
          <w:szCs w:val="28"/>
        </w:rPr>
        <w:t>«О предоставлении из бюджета муниципального образования «Петушинский район» субсидии на осуществление капитальных вложений по объекту капитального строительства: «Многофункциональная спортивная площадка» по адресу: Владимирская область, Петушинский район, г. Петушки, ул. Московская» от 02.11.2022 (далее – Соглашение от 02.11.2022)</w:t>
      </w:r>
      <w:r w:rsidR="00C4640E">
        <w:rPr>
          <w:szCs w:val="28"/>
        </w:rPr>
        <w:t>, котор</w:t>
      </w:r>
      <w:r w:rsidR="00F81CEC">
        <w:rPr>
          <w:szCs w:val="28"/>
        </w:rPr>
        <w:t>ые</w:t>
      </w:r>
      <w:r w:rsidR="00C4640E">
        <w:rPr>
          <w:szCs w:val="28"/>
        </w:rPr>
        <w:t xml:space="preserve"> соответству</w:t>
      </w:r>
      <w:r w:rsidR="00F81CEC">
        <w:rPr>
          <w:szCs w:val="28"/>
        </w:rPr>
        <w:t>ю</w:t>
      </w:r>
      <w:r w:rsidR="00C4640E">
        <w:rPr>
          <w:szCs w:val="28"/>
        </w:rPr>
        <w:t>т требованиям Порядка.</w:t>
      </w:r>
    </w:p>
    <w:p w:rsidR="00F81CEC" w:rsidRDefault="00106BBC" w:rsidP="00701435">
      <w:pPr>
        <w:shd w:val="clear" w:color="auto" w:fill="FFFFFF" w:themeFill="background1"/>
        <w:spacing w:line="240" w:lineRule="auto"/>
        <w:ind w:right="-284" w:firstLine="567"/>
        <w:rPr>
          <w:szCs w:val="28"/>
        </w:rPr>
      </w:pPr>
      <w:r>
        <w:rPr>
          <w:szCs w:val="28"/>
        </w:rPr>
        <w:t xml:space="preserve">Строительство спортплощадки осуществлялось за счет средств областного и местного бюджетов. </w:t>
      </w:r>
    </w:p>
    <w:p w:rsidR="009D6501" w:rsidRDefault="00106BBC" w:rsidP="00701435">
      <w:pPr>
        <w:shd w:val="clear" w:color="auto" w:fill="FFFFFF" w:themeFill="background1"/>
        <w:spacing w:line="240" w:lineRule="auto"/>
        <w:ind w:right="-284" w:firstLine="567"/>
        <w:rPr>
          <w:szCs w:val="28"/>
        </w:rPr>
      </w:pPr>
      <w:proofErr w:type="gramStart"/>
      <w:r>
        <w:rPr>
          <w:szCs w:val="28"/>
        </w:rPr>
        <w:t xml:space="preserve">На 2021 год в бюджете МО Петушинский район было запланировано средств на сумму 5 576,76643 тыс. руб., на 2022 год </w:t>
      </w:r>
      <w:r w:rsidR="00321CBE">
        <w:rPr>
          <w:szCs w:val="28"/>
        </w:rPr>
        <w:t xml:space="preserve">- </w:t>
      </w:r>
      <w:r>
        <w:rPr>
          <w:szCs w:val="28"/>
        </w:rPr>
        <w:t>39 470,71029 тыс. руб. В ходе анализа объема запланированных средств в бюджете района и доведенных лимитов до учреждения главным распорядителем (администрацией) были выявлены расхождения, что нарушает Порядок составления и ведения сводной бюджетной росписи</w:t>
      </w:r>
      <w:r w:rsidR="00800BCF">
        <w:rPr>
          <w:szCs w:val="28"/>
        </w:rPr>
        <w:t xml:space="preserve"> </w:t>
      </w:r>
      <w:r w:rsidR="00484F4D">
        <w:rPr>
          <w:szCs w:val="28"/>
        </w:rPr>
        <w:t>(п.5.2) (</w:t>
      </w:r>
      <w:r w:rsidR="00484F4D" w:rsidRPr="00484F4D">
        <w:rPr>
          <w:i/>
          <w:szCs w:val="28"/>
        </w:rPr>
        <w:t>лимиты бюджетных обязательств утверждаются на</w:t>
      </w:r>
      <w:proofErr w:type="gramEnd"/>
      <w:r w:rsidR="00484F4D" w:rsidRPr="00484F4D">
        <w:rPr>
          <w:i/>
          <w:szCs w:val="28"/>
        </w:rPr>
        <w:t xml:space="preserve"> текущий финансовый год и на плановый период в пределах бюджетных ассигнований, установленных решением о бюджете)</w:t>
      </w:r>
      <w:r>
        <w:rPr>
          <w:szCs w:val="28"/>
        </w:rPr>
        <w:t>.</w:t>
      </w:r>
    </w:p>
    <w:p w:rsidR="00F61C22" w:rsidRDefault="00EA249C" w:rsidP="00701435">
      <w:pPr>
        <w:shd w:val="clear" w:color="auto" w:fill="FFFFFF" w:themeFill="background1"/>
        <w:spacing w:line="240" w:lineRule="auto"/>
        <w:ind w:right="-284" w:firstLine="567"/>
        <w:rPr>
          <w:szCs w:val="28"/>
        </w:rPr>
      </w:pPr>
      <w:proofErr w:type="gramStart"/>
      <w:r>
        <w:rPr>
          <w:szCs w:val="28"/>
        </w:rPr>
        <w:t xml:space="preserve">Далее в ходе контрольного мероприятия были проанализированы соглашения </w:t>
      </w:r>
      <w:r w:rsidR="000A7E7C">
        <w:rPr>
          <w:szCs w:val="28"/>
        </w:rPr>
        <w:t xml:space="preserve">на 2021 и 2022 годы </w:t>
      </w:r>
      <w:r>
        <w:rPr>
          <w:szCs w:val="28"/>
        </w:rPr>
        <w:t xml:space="preserve">между администрацией Петушинского района (ГРБС) и подведомственным учреждением Динамо </w:t>
      </w:r>
      <w:r w:rsidR="00B816E2">
        <w:rPr>
          <w:szCs w:val="28"/>
        </w:rPr>
        <w:t>о предоставлении из бюджета района (ст. 78.1 БК РФ) субсидии в соответствии с Порядком предоставления субсидии на иные цели</w:t>
      </w:r>
      <w:r w:rsidR="000A7E7C">
        <w:rPr>
          <w:szCs w:val="28"/>
        </w:rPr>
        <w:t xml:space="preserve"> в 2021 году</w:t>
      </w:r>
      <w:r w:rsidR="00B816E2">
        <w:rPr>
          <w:szCs w:val="28"/>
        </w:rPr>
        <w:t xml:space="preserve"> (утверждена постано</w:t>
      </w:r>
      <w:r w:rsidR="002E0C30">
        <w:rPr>
          <w:szCs w:val="28"/>
        </w:rPr>
        <w:t>в</w:t>
      </w:r>
      <w:r w:rsidR="00B816E2">
        <w:rPr>
          <w:szCs w:val="28"/>
        </w:rPr>
        <w:t>лением от 23.07.2021 № 1145)</w:t>
      </w:r>
      <w:r w:rsidR="000A7E7C">
        <w:rPr>
          <w:szCs w:val="28"/>
        </w:rPr>
        <w:t xml:space="preserve"> и с Порядком по капитальным вложениям в 2022 году (ст. 78.1</w:t>
      </w:r>
      <w:proofErr w:type="gramEnd"/>
      <w:r w:rsidR="000A7E7C">
        <w:rPr>
          <w:szCs w:val="28"/>
        </w:rPr>
        <w:t xml:space="preserve"> </w:t>
      </w:r>
      <w:proofErr w:type="gramStart"/>
      <w:r w:rsidR="000A7E7C">
        <w:rPr>
          <w:szCs w:val="28"/>
        </w:rPr>
        <w:t>БК РФ, постановление от 23.07.2021 № 1145)</w:t>
      </w:r>
      <w:r w:rsidR="002E0C30">
        <w:rPr>
          <w:szCs w:val="28"/>
        </w:rPr>
        <w:t xml:space="preserve"> на предмет своевременности заключения, внесения изменений, объема бюджетных ассигнований в соответствии с бюджетом, цели расходования средств</w:t>
      </w:r>
      <w:r w:rsidR="001218DD">
        <w:rPr>
          <w:szCs w:val="28"/>
        </w:rPr>
        <w:t xml:space="preserve"> и</w:t>
      </w:r>
      <w:proofErr w:type="gramEnd"/>
      <w:r w:rsidR="001218DD">
        <w:rPr>
          <w:szCs w:val="28"/>
        </w:rPr>
        <w:t xml:space="preserve"> пр</w:t>
      </w:r>
      <w:r w:rsidR="002E0C30">
        <w:rPr>
          <w:szCs w:val="28"/>
        </w:rPr>
        <w:t xml:space="preserve">. </w:t>
      </w:r>
    </w:p>
    <w:p w:rsidR="00F61C22" w:rsidRDefault="00F61C22" w:rsidP="00701435">
      <w:pPr>
        <w:shd w:val="clear" w:color="auto" w:fill="FFFFFF" w:themeFill="background1"/>
        <w:spacing w:line="240" w:lineRule="auto"/>
        <w:ind w:right="-284" w:firstLine="567"/>
        <w:rPr>
          <w:szCs w:val="28"/>
        </w:rPr>
      </w:pPr>
      <w:r>
        <w:rPr>
          <w:szCs w:val="28"/>
        </w:rPr>
        <w:t>Данный анализ выявил ряд нарушений:</w:t>
      </w:r>
    </w:p>
    <w:p w:rsidR="00484F4D" w:rsidRDefault="002E0C30" w:rsidP="00701435">
      <w:pPr>
        <w:shd w:val="clear" w:color="auto" w:fill="FFFFFF" w:themeFill="background1"/>
        <w:spacing w:line="240" w:lineRule="auto"/>
        <w:ind w:right="-284" w:firstLine="567"/>
        <w:rPr>
          <w:szCs w:val="28"/>
        </w:rPr>
      </w:pPr>
      <w:r>
        <w:rPr>
          <w:szCs w:val="28"/>
        </w:rPr>
        <w:t xml:space="preserve"> </w:t>
      </w:r>
      <w:r w:rsidR="00DD5901">
        <w:rPr>
          <w:szCs w:val="28"/>
        </w:rPr>
        <w:t>- несвоевременное внесение изменений в соглашени</w:t>
      </w:r>
      <w:r w:rsidR="000A7E7C">
        <w:rPr>
          <w:szCs w:val="28"/>
        </w:rPr>
        <w:t>я</w:t>
      </w:r>
      <w:r w:rsidR="00DD5901">
        <w:rPr>
          <w:szCs w:val="28"/>
        </w:rPr>
        <w:t xml:space="preserve"> путем заключения дополнительного соглашения</w:t>
      </w:r>
      <w:r w:rsidR="000A7E7C">
        <w:rPr>
          <w:szCs w:val="28"/>
        </w:rPr>
        <w:t xml:space="preserve"> в 2021 году</w:t>
      </w:r>
      <w:r w:rsidR="00DD5901">
        <w:rPr>
          <w:szCs w:val="28"/>
        </w:rPr>
        <w:t>;</w:t>
      </w:r>
    </w:p>
    <w:p w:rsidR="00DD5901" w:rsidRDefault="00DD5901" w:rsidP="00701435">
      <w:pPr>
        <w:shd w:val="clear" w:color="auto" w:fill="FFFFFF" w:themeFill="background1"/>
        <w:spacing w:line="240" w:lineRule="auto"/>
        <w:ind w:right="-284" w:firstLine="567"/>
        <w:rPr>
          <w:szCs w:val="28"/>
        </w:rPr>
      </w:pPr>
      <w:r>
        <w:rPr>
          <w:szCs w:val="28"/>
        </w:rPr>
        <w:t>- цель направления расходов субсидии не соответствовала указанной в Порядке по субсидии на иные цели;</w:t>
      </w:r>
    </w:p>
    <w:p w:rsidR="00DD5901" w:rsidRDefault="00DD5901" w:rsidP="00701435">
      <w:pPr>
        <w:shd w:val="clear" w:color="auto" w:fill="FFFFFF" w:themeFill="background1"/>
        <w:spacing w:line="240" w:lineRule="auto"/>
        <w:ind w:right="-284" w:firstLine="567"/>
        <w:rPr>
          <w:szCs w:val="28"/>
        </w:rPr>
      </w:pPr>
      <w:r>
        <w:rPr>
          <w:szCs w:val="28"/>
        </w:rPr>
        <w:t xml:space="preserve">-объем средств, указанных в соглашении, не соответствовал </w:t>
      </w:r>
      <w:proofErr w:type="gramStart"/>
      <w:r>
        <w:rPr>
          <w:szCs w:val="28"/>
        </w:rPr>
        <w:t>утвержденным</w:t>
      </w:r>
      <w:proofErr w:type="gramEnd"/>
      <w:r>
        <w:rPr>
          <w:szCs w:val="28"/>
        </w:rPr>
        <w:t xml:space="preserve"> в бюджете района</w:t>
      </w:r>
      <w:r w:rsidR="00DE0014">
        <w:rPr>
          <w:szCs w:val="28"/>
        </w:rPr>
        <w:t>.</w:t>
      </w:r>
    </w:p>
    <w:p w:rsidR="00F13197" w:rsidRDefault="00DE0014" w:rsidP="00701435">
      <w:pPr>
        <w:shd w:val="clear" w:color="auto" w:fill="FFFFFF" w:themeFill="background1"/>
        <w:spacing w:line="240" w:lineRule="auto"/>
        <w:ind w:right="-284" w:firstLine="567"/>
        <w:rPr>
          <w:szCs w:val="28"/>
        </w:rPr>
      </w:pPr>
      <w:r>
        <w:rPr>
          <w:szCs w:val="28"/>
        </w:rPr>
        <w:lastRenderedPageBreak/>
        <w:t xml:space="preserve">По 2022 году было выявлено нарушение </w:t>
      </w:r>
      <w:r w:rsidR="0082266B">
        <w:rPr>
          <w:szCs w:val="28"/>
        </w:rPr>
        <w:t>(</w:t>
      </w:r>
      <w:r>
        <w:rPr>
          <w:szCs w:val="28"/>
        </w:rPr>
        <w:t>п. 18</w:t>
      </w:r>
      <w:r w:rsidR="0082266B">
        <w:rPr>
          <w:szCs w:val="28"/>
        </w:rPr>
        <w:t>)</w:t>
      </w:r>
      <w:r>
        <w:rPr>
          <w:szCs w:val="28"/>
        </w:rPr>
        <w:t xml:space="preserve"> Порядка </w:t>
      </w:r>
      <w:r w:rsidR="000C27F5">
        <w:rPr>
          <w:szCs w:val="28"/>
        </w:rPr>
        <w:t xml:space="preserve">капитальных вложений </w:t>
      </w:r>
      <w:r>
        <w:rPr>
          <w:szCs w:val="28"/>
        </w:rPr>
        <w:t>в части несвоевременности заключения соглашения на начало финансового года (до 02.11.2022).</w:t>
      </w:r>
    </w:p>
    <w:p w:rsidR="00A35B23" w:rsidRPr="00CA107C" w:rsidRDefault="00F13197" w:rsidP="00701435">
      <w:pPr>
        <w:shd w:val="clear" w:color="auto" w:fill="FFFFFF" w:themeFill="background1"/>
        <w:spacing w:line="240" w:lineRule="auto"/>
        <w:ind w:right="-284" w:firstLine="567"/>
        <w:rPr>
          <w:szCs w:val="28"/>
        </w:rPr>
      </w:pPr>
      <w:r w:rsidRPr="00CA107C">
        <w:rPr>
          <w:szCs w:val="28"/>
        </w:rPr>
        <w:t>По вопросу планирования закупок</w:t>
      </w:r>
      <w:r w:rsidR="00A35B23" w:rsidRPr="00CA107C">
        <w:rPr>
          <w:szCs w:val="28"/>
        </w:rPr>
        <w:t>.</w:t>
      </w:r>
    </w:p>
    <w:p w:rsidR="000744CA" w:rsidRPr="00CA107C" w:rsidRDefault="00BC24C7" w:rsidP="00701435">
      <w:pPr>
        <w:shd w:val="clear" w:color="auto" w:fill="FFFFFF" w:themeFill="background1"/>
        <w:spacing w:line="240" w:lineRule="auto"/>
        <w:ind w:right="-284" w:firstLine="567"/>
        <w:rPr>
          <w:szCs w:val="28"/>
        </w:rPr>
      </w:pPr>
      <w:r w:rsidRPr="00CA107C">
        <w:rPr>
          <w:szCs w:val="28"/>
        </w:rPr>
        <w:t>Анализ данного направления показал, что на 2021 год и плановый период к нему план-график закупок утвержден и размещен в срок в соответствии с 44-ФЗ.</w:t>
      </w:r>
      <w:r w:rsidR="00B25976" w:rsidRPr="00CA107C">
        <w:rPr>
          <w:szCs w:val="28"/>
        </w:rPr>
        <w:t xml:space="preserve"> На 2022 год выявлены нарушения в части несвоевременности утверждения (через 15 рабочих дней после утверждения Плана ФХД, что позже на 5 раб</w:t>
      </w:r>
      <w:r w:rsidR="00F113AC" w:rsidRPr="00CA107C">
        <w:rPr>
          <w:szCs w:val="28"/>
        </w:rPr>
        <w:t>очих</w:t>
      </w:r>
      <w:r w:rsidR="00B25976" w:rsidRPr="00CA107C">
        <w:rPr>
          <w:szCs w:val="28"/>
        </w:rPr>
        <w:t xml:space="preserve"> </w:t>
      </w:r>
      <w:r w:rsidR="00F113AC" w:rsidRPr="00CA107C">
        <w:rPr>
          <w:szCs w:val="28"/>
        </w:rPr>
        <w:t>д</w:t>
      </w:r>
      <w:r w:rsidR="00B25976" w:rsidRPr="00CA107C">
        <w:rPr>
          <w:szCs w:val="28"/>
        </w:rPr>
        <w:t xml:space="preserve">ней установленного срока) и сформирован только на текущий 2022 год без показателей планового периода к нему, что нарушает </w:t>
      </w:r>
      <w:r w:rsidR="0082266B" w:rsidRPr="00CA107C">
        <w:rPr>
          <w:szCs w:val="28"/>
        </w:rPr>
        <w:t xml:space="preserve">требования </w:t>
      </w:r>
      <w:r w:rsidR="00B25976" w:rsidRPr="00CA107C">
        <w:rPr>
          <w:szCs w:val="28"/>
        </w:rPr>
        <w:t>ч. 5 ст. 16 Закона 44-ФЗ.</w:t>
      </w:r>
    </w:p>
    <w:p w:rsidR="000744CA" w:rsidRPr="00CA107C" w:rsidRDefault="000744CA" w:rsidP="00701435">
      <w:pPr>
        <w:shd w:val="clear" w:color="auto" w:fill="FFFFFF" w:themeFill="background1"/>
        <w:spacing w:line="240" w:lineRule="auto"/>
        <w:ind w:right="-284" w:firstLine="567"/>
        <w:rPr>
          <w:szCs w:val="28"/>
        </w:rPr>
      </w:pPr>
      <w:r w:rsidRPr="00CA107C">
        <w:rPr>
          <w:szCs w:val="28"/>
        </w:rPr>
        <w:t>Анализ своевременности внесения изменений в план-график закупок в течение года также выявил нарушения в части нарушения сроков. В 2021 году изменения внесены 11 раз, один с нарушением (изменение объема плана). В 2022 году изменения вносились 23 раза, два с нарушени</w:t>
      </w:r>
      <w:r w:rsidR="0082266B" w:rsidRPr="00CA107C">
        <w:rPr>
          <w:szCs w:val="28"/>
        </w:rPr>
        <w:t>ями</w:t>
      </w:r>
      <w:r w:rsidRPr="00CA107C">
        <w:rPr>
          <w:szCs w:val="28"/>
        </w:rPr>
        <w:t xml:space="preserve"> аналогичным</w:t>
      </w:r>
      <w:r w:rsidR="0082266B" w:rsidRPr="00CA107C">
        <w:rPr>
          <w:szCs w:val="28"/>
        </w:rPr>
        <w:t>и</w:t>
      </w:r>
      <w:r w:rsidRPr="00CA107C">
        <w:rPr>
          <w:szCs w:val="28"/>
        </w:rPr>
        <w:t xml:space="preserve"> 2021 году.</w:t>
      </w:r>
    </w:p>
    <w:p w:rsidR="00DE0014" w:rsidRPr="00CA107C" w:rsidRDefault="00F13197" w:rsidP="00701435">
      <w:pPr>
        <w:shd w:val="clear" w:color="auto" w:fill="FFFFFF" w:themeFill="background1"/>
        <w:spacing w:line="240" w:lineRule="auto"/>
        <w:ind w:right="-284" w:firstLine="567"/>
        <w:rPr>
          <w:szCs w:val="28"/>
        </w:rPr>
      </w:pPr>
      <w:r w:rsidRPr="00CA107C">
        <w:rPr>
          <w:szCs w:val="28"/>
        </w:rPr>
        <w:t xml:space="preserve"> </w:t>
      </w:r>
      <w:r w:rsidR="00DE0014" w:rsidRPr="00CA107C">
        <w:rPr>
          <w:szCs w:val="28"/>
        </w:rPr>
        <w:t xml:space="preserve"> </w:t>
      </w:r>
      <w:r w:rsidR="00A602CC" w:rsidRPr="00CA107C">
        <w:rPr>
          <w:szCs w:val="28"/>
        </w:rPr>
        <w:t>Проверка вопроса соблюдения требований к обоснованию закупок и обоснованнос</w:t>
      </w:r>
      <w:r w:rsidR="006A72E8" w:rsidRPr="00CA107C">
        <w:rPr>
          <w:szCs w:val="28"/>
        </w:rPr>
        <w:t>ти закупок нарушений не выявила</w:t>
      </w:r>
      <w:r w:rsidR="00A602CC" w:rsidRPr="00CA107C">
        <w:rPr>
          <w:szCs w:val="28"/>
        </w:rPr>
        <w:t>.</w:t>
      </w:r>
    </w:p>
    <w:p w:rsidR="00A602CC" w:rsidRPr="00CA107C" w:rsidRDefault="00221E7A" w:rsidP="00701435">
      <w:pPr>
        <w:shd w:val="clear" w:color="auto" w:fill="FFFFFF" w:themeFill="background1"/>
        <w:spacing w:line="240" w:lineRule="auto"/>
        <w:ind w:right="-284" w:firstLine="567"/>
        <w:rPr>
          <w:szCs w:val="28"/>
        </w:rPr>
      </w:pPr>
      <w:r w:rsidRPr="00CA107C">
        <w:rPr>
          <w:szCs w:val="28"/>
        </w:rPr>
        <w:t>По вопросу: Осуществление закупок, своевременность и полнота исполнения заключенных контрактов.</w:t>
      </w:r>
    </w:p>
    <w:p w:rsidR="00800BCF" w:rsidRDefault="00303672" w:rsidP="00701435">
      <w:pPr>
        <w:shd w:val="clear" w:color="auto" w:fill="FFFFFF" w:themeFill="background1"/>
        <w:spacing w:line="240" w:lineRule="auto"/>
        <w:ind w:right="-284" w:firstLine="567"/>
        <w:rPr>
          <w:szCs w:val="28"/>
        </w:rPr>
      </w:pPr>
      <w:r w:rsidRPr="00CA107C">
        <w:rPr>
          <w:szCs w:val="28"/>
        </w:rPr>
        <w:t>В рамках проверки по данному вопросу были проанализированы заключенные Учреждением контракты на устройство в 2021</w:t>
      </w:r>
      <w:r>
        <w:rPr>
          <w:szCs w:val="28"/>
        </w:rPr>
        <w:t xml:space="preserve"> году и строительство в 2022 году спортивной площадки.</w:t>
      </w:r>
    </w:p>
    <w:p w:rsidR="00564872" w:rsidRDefault="00564872" w:rsidP="00701435">
      <w:pPr>
        <w:shd w:val="clear" w:color="auto" w:fill="FFFFFF" w:themeFill="background1"/>
        <w:spacing w:line="240" w:lineRule="auto"/>
        <w:ind w:right="-284" w:firstLine="567"/>
        <w:rPr>
          <w:szCs w:val="28"/>
        </w:rPr>
      </w:pPr>
      <w:proofErr w:type="gramStart"/>
      <w:r>
        <w:rPr>
          <w:szCs w:val="28"/>
        </w:rPr>
        <w:t xml:space="preserve">В ходе анализа контрактов в 2021 году было выявлено нецелое расходование </w:t>
      </w:r>
      <w:r w:rsidRPr="00A976DE">
        <w:rPr>
          <w:szCs w:val="28"/>
        </w:rPr>
        <w:t>средств в сумме 30,0 тыс. руб. (Контракт от 26.07.2021№03 на 30,0 тыс. руб. на «Составление сметы на ремонт кровли, устройство системы вентиляции, ремонт коридора, устройство беговой дорожки (МБУ СШ «Динамо»)» использованы не по целевому назначению, установленному сводной бюджетной росписью муниципального образования «Петушинский район» на 2021 год, соглашением о</w:t>
      </w:r>
      <w:proofErr w:type="gramEnd"/>
      <w:r w:rsidRPr="00A976DE">
        <w:rPr>
          <w:szCs w:val="28"/>
        </w:rPr>
        <w:t xml:space="preserve"> </w:t>
      </w:r>
      <w:proofErr w:type="gramStart"/>
      <w:r w:rsidRPr="00A976DE">
        <w:rPr>
          <w:szCs w:val="28"/>
        </w:rPr>
        <w:t>предоставлении</w:t>
      </w:r>
      <w:proofErr w:type="gramEnd"/>
      <w:r w:rsidRPr="00A976DE">
        <w:rPr>
          <w:szCs w:val="28"/>
        </w:rPr>
        <w:t xml:space="preserve"> из бюджета муниципального образования «Петушинский район» муниципальному бюджетному учреждению (МБУ ДО «СШ «Динамо») субсидии в соответствии с абзацем вторым пункта 1 статьи 78.1 БК РФ от 13.08.2021 №1 по КБК 403-1101-99-9-00-20350-612 «Расходы на устройство многофункциональной спортивной площадки по адресу: </w:t>
      </w:r>
      <w:proofErr w:type="gramStart"/>
      <w:r w:rsidRPr="00A976DE">
        <w:rPr>
          <w:szCs w:val="28"/>
        </w:rPr>
        <w:t>Владимирская область, Петушинский район,</w:t>
      </w:r>
      <w:r w:rsidR="00A976DE" w:rsidRPr="00A976DE">
        <w:rPr>
          <w:szCs w:val="28"/>
        </w:rPr>
        <w:t xml:space="preserve">             </w:t>
      </w:r>
      <w:r w:rsidRPr="00A976DE">
        <w:rPr>
          <w:szCs w:val="28"/>
        </w:rPr>
        <w:t xml:space="preserve"> г. Петушки, ул. Московская»).</w:t>
      </w:r>
      <w:proofErr w:type="gramEnd"/>
    </w:p>
    <w:p w:rsidR="00800BCF" w:rsidRDefault="00A4163A" w:rsidP="00701435">
      <w:pPr>
        <w:shd w:val="clear" w:color="auto" w:fill="FFFFFF" w:themeFill="background1"/>
        <w:spacing w:line="240" w:lineRule="auto"/>
        <w:ind w:right="-284" w:firstLine="567"/>
        <w:rPr>
          <w:szCs w:val="28"/>
        </w:rPr>
      </w:pPr>
      <w:r>
        <w:rPr>
          <w:szCs w:val="28"/>
        </w:rPr>
        <w:t xml:space="preserve">Кроме того, в 2021 году допускались нарушения контрактов в части просрочки подписания акта </w:t>
      </w:r>
      <w:r w:rsidR="00550F71">
        <w:rPr>
          <w:szCs w:val="28"/>
        </w:rPr>
        <w:t xml:space="preserve">выполненных работ </w:t>
      </w:r>
      <w:r>
        <w:rPr>
          <w:szCs w:val="28"/>
        </w:rPr>
        <w:t xml:space="preserve">на 10 дней. Также допускалась оплата в срок, но без подписания акта об осуществлении технического присоединения уличного освещения. </w:t>
      </w:r>
    </w:p>
    <w:p w:rsidR="00800BCF" w:rsidRDefault="00621549" w:rsidP="00701435">
      <w:pPr>
        <w:shd w:val="clear" w:color="auto" w:fill="FFFFFF" w:themeFill="background1"/>
        <w:spacing w:line="240" w:lineRule="auto"/>
        <w:ind w:right="-284" w:firstLine="567"/>
        <w:rPr>
          <w:szCs w:val="28"/>
        </w:rPr>
      </w:pPr>
      <w:r>
        <w:rPr>
          <w:szCs w:val="28"/>
        </w:rPr>
        <w:t>По 2022 году анализ выявил нарушения условий контрактов исполнителем в части сроков исполнения от 7 до 23 рабочих дней. Заказчик допускал нарушения сроков оплаты по контракту от 1 до 9 рабочих дней.</w:t>
      </w:r>
    </w:p>
    <w:p w:rsidR="007D3525" w:rsidRPr="007D3525" w:rsidRDefault="007D3525" w:rsidP="00701435">
      <w:pPr>
        <w:shd w:val="clear" w:color="auto" w:fill="FFFFFF" w:themeFill="background1"/>
        <w:spacing w:line="240" w:lineRule="auto"/>
        <w:ind w:right="-284" w:firstLine="567"/>
        <w:rPr>
          <w:szCs w:val="28"/>
        </w:rPr>
      </w:pPr>
      <w:r w:rsidRPr="00BF00EC">
        <w:rPr>
          <w:szCs w:val="28"/>
        </w:rPr>
        <w:t xml:space="preserve">Факт неисполнения </w:t>
      </w:r>
      <w:r w:rsidR="00BF00EC" w:rsidRPr="00BF00EC">
        <w:rPr>
          <w:szCs w:val="28"/>
        </w:rPr>
        <w:t xml:space="preserve">сторонами </w:t>
      </w:r>
      <w:r w:rsidRPr="00BF00EC">
        <w:rPr>
          <w:szCs w:val="28"/>
        </w:rPr>
        <w:t xml:space="preserve">обязательств, установленных контрактом, предусматривает право о взыскании штрафов и неустоек с </w:t>
      </w:r>
      <w:r w:rsidR="00BF00EC" w:rsidRPr="00BF00EC">
        <w:rPr>
          <w:szCs w:val="28"/>
        </w:rPr>
        <w:t>нарушителя</w:t>
      </w:r>
      <w:r w:rsidRPr="00BF00EC">
        <w:rPr>
          <w:szCs w:val="28"/>
        </w:rPr>
        <w:t>, условия штрафов в контракте предусмотрены.</w:t>
      </w:r>
    </w:p>
    <w:p w:rsidR="00800BCF" w:rsidRPr="00CA107C" w:rsidRDefault="005270A0" w:rsidP="00701435">
      <w:pPr>
        <w:shd w:val="clear" w:color="auto" w:fill="FFFFFF" w:themeFill="background1"/>
        <w:spacing w:line="240" w:lineRule="auto"/>
        <w:ind w:right="-284" w:firstLine="567"/>
        <w:rPr>
          <w:szCs w:val="28"/>
        </w:rPr>
      </w:pPr>
      <w:r w:rsidRPr="00CA107C">
        <w:rPr>
          <w:szCs w:val="28"/>
        </w:rPr>
        <w:t>Анализ устройства многофункциональной спортивной площадки по</w:t>
      </w:r>
      <w:r w:rsidR="00CA107C">
        <w:rPr>
          <w:szCs w:val="28"/>
        </w:rPr>
        <w:t xml:space="preserve">                   </w:t>
      </w:r>
      <w:r w:rsidRPr="00CA107C">
        <w:rPr>
          <w:szCs w:val="28"/>
        </w:rPr>
        <w:t xml:space="preserve"> ул. </w:t>
      </w:r>
      <w:proofErr w:type="gramStart"/>
      <w:r w:rsidRPr="00CA107C">
        <w:rPr>
          <w:szCs w:val="28"/>
        </w:rPr>
        <w:t>Московс</w:t>
      </w:r>
      <w:r w:rsidR="00F16E9F" w:rsidRPr="00CA107C">
        <w:rPr>
          <w:szCs w:val="28"/>
        </w:rPr>
        <w:t>кая</w:t>
      </w:r>
      <w:proofErr w:type="gramEnd"/>
      <w:r w:rsidR="00F16E9F" w:rsidRPr="00CA107C">
        <w:rPr>
          <w:szCs w:val="28"/>
        </w:rPr>
        <w:t xml:space="preserve"> г. Петушки на 2021</w:t>
      </w:r>
      <w:r w:rsidRPr="00CA107C">
        <w:rPr>
          <w:szCs w:val="28"/>
        </w:rPr>
        <w:t>-2022 годы.</w:t>
      </w:r>
    </w:p>
    <w:p w:rsidR="005270A0" w:rsidRDefault="005270A0" w:rsidP="00701435">
      <w:pPr>
        <w:shd w:val="clear" w:color="auto" w:fill="FFFFFF" w:themeFill="background1"/>
        <w:spacing w:line="240" w:lineRule="auto"/>
        <w:ind w:right="-284" w:firstLine="567"/>
        <w:rPr>
          <w:szCs w:val="28"/>
        </w:rPr>
      </w:pPr>
      <w:r w:rsidRPr="00CA107C">
        <w:rPr>
          <w:szCs w:val="28"/>
        </w:rPr>
        <w:lastRenderedPageBreak/>
        <w:t>В 2021 году производилось устройство спортивной площадки на сумму по контракту 4 149,8 тыс. руб. (асфальтовое</w:t>
      </w:r>
      <w:r>
        <w:rPr>
          <w:szCs w:val="28"/>
        </w:rPr>
        <w:t xml:space="preserve"> покрытие, кабельные линии и заземление, устройство силового оборудования и светотехнических изделий). Сравнительный анализ актов выполненных работ и смет выявил расхождения в части количества световых опор (запланировано 10 шт</w:t>
      </w:r>
      <w:r w:rsidR="00F16E9F">
        <w:rPr>
          <w:szCs w:val="28"/>
        </w:rPr>
        <w:t>.</w:t>
      </w:r>
      <w:r>
        <w:rPr>
          <w:szCs w:val="28"/>
        </w:rPr>
        <w:t xml:space="preserve">, фактически установлено 6 шт., но на стоимость это не повлияло, 1 опора </w:t>
      </w:r>
      <w:r w:rsidR="00F16E9F">
        <w:rPr>
          <w:szCs w:val="28"/>
        </w:rPr>
        <w:t xml:space="preserve">- </w:t>
      </w:r>
      <w:r>
        <w:rPr>
          <w:szCs w:val="28"/>
        </w:rPr>
        <w:t>19,431 тыс. руб.). Проводился визуальный осмотр, выявлена недостаточная освещенность.</w:t>
      </w:r>
    </w:p>
    <w:p w:rsidR="003956A6" w:rsidRDefault="003956A6" w:rsidP="00701435">
      <w:pPr>
        <w:shd w:val="clear" w:color="auto" w:fill="FFFFFF" w:themeFill="background1"/>
        <w:spacing w:line="240" w:lineRule="auto"/>
        <w:ind w:right="-284" w:firstLine="567"/>
        <w:rPr>
          <w:szCs w:val="28"/>
        </w:rPr>
      </w:pPr>
      <w:r>
        <w:rPr>
          <w:szCs w:val="28"/>
        </w:rPr>
        <w:t>В 2022 году проводились основные работы по строительству спортивной площадки по контракту на сумму 36 196,57 тыс. руб. Анализ контракта на предмет своевременности оплаты</w:t>
      </w:r>
      <w:r w:rsidR="00F16E9F">
        <w:rPr>
          <w:szCs w:val="28"/>
        </w:rPr>
        <w:t>, подписания актов выполненных</w:t>
      </w:r>
      <w:r>
        <w:rPr>
          <w:szCs w:val="28"/>
        </w:rPr>
        <w:t xml:space="preserve"> работ </w:t>
      </w:r>
      <w:r w:rsidR="00F16E9F">
        <w:rPr>
          <w:szCs w:val="28"/>
        </w:rPr>
        <w:t>показал</w:t>
      </w:r>
      <w:r>
        <w:rPr>
          <w:szCs w:val="28"/>
        </w:rPr>
        <w:t>, что контракт исполнен на сумму 34 872,7 тыс. руб. (91,3%). Не исполнены часть работ (озеленение, наружное освещение, линия электроснабжения, пуско-наладочные работы). По данным отчета компании</w:t>
      </w:r>
      <w:r w:rsidR="00550F71">
        <w:rPr>
          <w:szCs w:val="28"/>
        </w:rPr>
        <w:t xml:space="preserve">, выполняющей </w:t>
      </w:r>
      <w:r>
        <w:rPr>
          <w:szCs w:val="28"/>
        </w:rPr>
        <w:t>строительн</w:t>
      </w:r>
      <w:r w:rsidR="00550F71">
        <w:rPr>
          <w:szCs w:val="28"/>
        </w:rPr>
        <w:t>ый</w:t>
      </w:r>
      <w:r>
        <w:rPr>
          <w:szCs w:val="28"/>
        </w:rPr>
        <w:t xml:space="preserve"> контрол</w:t>
      </w:r>
      <w:r w:rsidR="00550F71">
        <w:rPr>
          <w:szCs w:val="28"/>
        </w:rPr>
        <w:t>ь,</w:t>
      </w:r>
      <w:r>
        <w:rPr>
          <w:szCs w:val="28"/>
        </w:rPr>
        <w:t xml:space="preserve"> объем выполненных работ по акту приемки соответствует</w:t>
      </w:r>
      <w:r w:rsidRPr="003956A6">
        <w:rPr>
          <w:szCs w:val="28"/>
        </w:rPr>
        <w:t xml:space="preserve"> </w:t>
      </w:r>
      <w:r>
        <w:rPr>
          <w:szCs w:val="28"/>
        </w:rPr>
        <w:t>фактически выполненным работам.</w:t>
      </w:r>
    </w:p>
    <w:p w:rsidR="00800BCF" w:rsidRDefault="003956A6" w:rsidP="00701435">
      <w:pPr>
        <w:shd w:val="clear" w:color="auto" w:fill="FFFFFF" w:themeFill="background1"/>
        <w:spacing w:line="240" w:lineRule="auto"/>
        <w:ind w:right="-284" w:firstLine="567"/>
        <w:rPr>
          <w:szCs w:val="28"/>
        </w:rPr>
      </w:pPr>
      <w:r>
        <w:rPr>
          <w:szCs w:val="28"/>
        </w:rPr>
        <w:t xml:space="preserve">Особое внимание обратил на себя факт замены светильников. </w:t>
      </w:r>
      <w:proofErr w:type="gramStart"/>
      <w:r>
        <w:rPr>
          <w:szCs w:val="28"/>
        </w:rPr>
        <w:t>Фактически установлены не те, что</w:t>
      </w:r>
      <w:r w:rsidR="00387B67">
        <w:rPr>
          <w:szCs w:val="28"/>
        </w:rPr>
        <w:t xml:space="preserve"> были изначально запланированы (с</w:t>
      </w:r>
      <w:r>
        <w:rPr>
          <w:szCs w:val="28"/>
        </w:rPr>
        <w:t>огласно КС-2 от 23.12.2022 №1 к смете №07-01-02 «Наружное освещение»</w:t>
      </w:r>
      <w:r w:rsidR="00550F71">
        <w:rPr>
          <w:szCs w:val="28"/>
        </w:rPr>
        <w:t>,</w:t>
      </w:r>
      <w:r>
        <w:rPr>
          <w:szCs w:val="28"/>
        </w:rPr>
        <w:t xml:space="preserve"> установлены светильники уличные Волна в количестве 24 штуки стоимостью 2 397,551 тыс. руб. (97,28884 тыс. руб. за 1 шт.).</w:t>
      </w:r>
      <w:proofErr w:type="gramEnd"/>
      <w:r>
        <w:rPr>
          <w:szCs w:val="28"/>
        </w:rPr>
        <w:t xml:space="preserve"> </w:t>
      </w:r>
      <w:proofErr w:type="gramStart"/>
      <w:r>
        <w:rPr>
          <w:szCs w:val="28"/>
        </w:rPr>
        <w:t>Проектной документацией (сметный расчет №</w:t>
      </w:r>
      <w:r w:rsidR="00387B67">
        <w:rPr>
          <w:szCs w:val="28"/>
        </w:rPr>
        <w:t xml:space="preserve"> </w:t>
      </w:r>
      <w:r>
        <w:rPr>
          <w:szCs w:val="28"/>
        </w:rPr>
        <w:t xml:space="preserve">07-01-02) предусмотрена установка светильников «Волна» в количестве 10 штук на сумму 291,173 тыс. руб. (29,11729 тыс. руб. за 1 шт.) и 24 светильника </w:t>
      </w:r>
      <w:r>
        <w:rPr>
          <w:szCs w:val="28"/>
          <w:lang w:val="en-US"/>
        </w:rPr>
        <w:t>MAGISTRAL</w:t>
      </w:r>
      <w:r w:rsidRPr="004833A2">
        <w:rPr>
          <w:szCs w:val="28"/>
        </w:rPr>
        <w:t xml:space="preserve"> </w:t>
      </w:r>
      <w:r>
        <w:rPr>
          <w:szCs w:val="28"/>
          <w:lang w:val="en-US"/>
        </w:rPr>
        <w:t>LED</w:t>
      </w:r>
      <w:r w:rsidRPr="004833A2">
        <w:rPr>
          <w:szCs w:val="28"/>
        </w:rPr>
        <w:t xml:space="preserve"> 300 (</w:t>
      </w:r>
      <w:r>
        <w:rPr>
          <w:szCs w:val="28"/>
          <w:lang w:val="en-US"/>
        </w:rPr>
        <w:t>SW</w:t>
      </w:r>
      <w:r w:rsidRPr="004833A2">
        <w:rPr>
          <w:szCs w:val="28"/>
        </w:rPr>
        <w:t xml:space="preserve">) </w:t>
      </w:r>
      <w:r>
        <w:rPr>
          <w:szCs w:val="28"/>
        </w:rPr>
        <w:t xml:space="preserve">в размере сметной стоимости 2 334,932 тыс. руб. (97,28884 тыс. руб. за 1 шт.) Фактически на многофункциональной спортивной площадке установлены светильники </w:t>
      </w:r>
      <w:r>
        <w:rPr>
          <w:szCs w:val="28"/>
          <w:lang w:val="en-US"/>
        </w:rPr>
        <w:t>R</w:t>
      </w:r>
      <w:r w:rsidRPr="00D8555F">
        <w:rPr>
          <w:szCs w:val="28"/>
        </w:rPr>
        <w:t>-</w:t>
      </w:r>
      <w:r>
        <w:rPr>
          <w:szCs w:val="28"/>
          <w:lang w:val="en-US"/>
        </w:rPr>
        <w:t>LUX</w:t>
      </w:r>
      <w:r w:rsidRPr="00D8555F">
        <w:rPr>
          <w:szCs w:val="28"/>
        </w:rPr>
        <w:t xml:space="preserve"> 250 </w:t>
      </w:r>
      <w:r>
        <w:rPr>
          <w:szCs w:val="28"/>
          <w:lang w:val="en-US"/>
        </w:rPr>
        <w:t>MK</w:t>
      </w:r>
      <w:r w:rsidRPr="00D8555F">
        <w:rPr>
          <w:szCs w:val="28"/>
        </w:rPr>
        <w:t xml:space="preserve">3 </w:t>
      </w:r>
      <w:r>
        <w:rPr>
          <w:szCs w:val="28"/>
        </w:rPr>
        <w:t>в количестве 24 шт.).</w:t>
      </w:r>
      <w:proofErr w:type="gramEnd"/>
      <w:r w:rsidR="00EA732D" w:rsidRPr="00EA732D">
        <w:rPr>
          <w:szCs w:val="28"/>
        </w:rPr>
        <w:t xml:space="preserve"> </w:t>
      </w:r>
      <w:r w:rsidR="00EA732D">
        <w:rPr>
          <w:szCs w:val="28"/>
        </w:rPr>
        <w:t xml:space="preserve"> В ходе проведения контрольного мероприятия МБУ ДО «СШ «Динамо» предоставлено письмо </w:t>
      </w:r>
      <w:r w:rsidR="00550F71">
        <w:rPr>
          <w:szCs w:val="28"/>
        </w:rPr>
        <w:t xml:space="preserve">компании, </w:t>
      </w:r>
      <w:r w:rsidR="004862D7">
        <w:rPr>
          <w:szCs w:val="28"/>
        </w:rPr>
        <w:t>осуществлявшей авторский надзор</w:t>
      </w:r>
      <w:r w:rsidR="00550F71">
        <w:rPr>
          <w:szCs w:val="28"/>
        </w:rPr>
        <w:t>,</w:t>
      </w:r>
      <w:r w:rsidR="00EA732D">
        <w:rPr>
          <w:szCs w:val="28"/>
        </w:rPr>
        <w:t xml:space="preserve"> от 09.11.2022 №1790 о согласовании замены светильников </w:t>
      </w:r>
      <w:r w:rsidR="00EA732D">
        <w:t>MAGISTRAL LED 300 (SW) на R-</w:t>
      </w:r>
      <w:proofErr w:type="spellStart"/>
      <w:r w:rsidR="00EA732D">
        <w:t>lux</w:t>
      </w:r>
      <w:proofErr w:type="spellEnd"/>
      <w:r w:rsidR="00EA732D">
        <w:t xml:space="preserve"> 250 MK3 40 886лм-507-РК-Ш9 IP67 Г 5.</w:t>
      </w:r>
      <w:r>
        <w:rPr>
          <w:szCs w:val="28"/>
        </w:rPr>
        <w:t xml:space="preserve"> </w:t>
      </w:r>
    </w:p>
    <w:p w:rsidR="008C6B0C" w:rsidRPr="00387B67" w:rsidRDefault="008C6B0C" w:rsidP="00701435">
      <w:pPr>
        <w:shd w:val="clear" w:color="auto" w:fill="FFFFFF" w:themeFill="background1"/>
        <w:spacing w:line="240" w:lineRule="auto"/>
        <w:ind w:right="-284" w:firstLine="567"/>
        <w:rPr>
          <w:szCs w:val="28"/>
        </w:rPr>
      </w:pPr>
      <w:r w:rsidRPr="00387B67">
        <w:rPr>
          <w:szCs w:val="28"/>
        </w:rPr>
        <w:t>С учетом коммерческого предложения цена за единицу товара составила 32,6 тыс. руб., за 24 светильника цена составила 782,0 тыс. руб. Оплата по КС-2 от 23.12.2023 №1 к смете №07-01-02 за 24 светильника произведена в размере 2 334,932 тыс. руб., при этом ущерб бюджету Петушинского района составил 1 552,932 тыс. руб.</w:t>
      </w:r>
    </w:p>
    <w:p w:rsidR="00303672" w:rsidRPr="00387B67" w:rsidRDefault="00023D57" w:rsidP="00701435">
      <w:pPr>
        <w:shd w:val="clear" w:color="auto" w:fill="FFFFFF" w:themeFill="background1"/>
        <w:spacing w:line="240" w:lineRule="auto"/>
        <w:ind w:right="-284" w:firstLine="567"/>
        <w:rPr>
          <w:szCs w:val="28"/>
        </w:rPr>
      </w:pPr>
      <w:r w:rsidRPr="00387B67">
        <w:rPr>
          <w:szCs w:val="28"/>
        </w:rPr>
        <w:t xml:space="preserve">Данный факт содержит признаки необоснованного обогащения подрядчика и попадает под действие статьи 1102 Гражданского кодекса РФ, в </w:t>
      </w:r>
      <w:proofErr w:type="gramStart"/>
      <w:r w:rsidRPr="00387B67">
        <w:rPr>
          <w:szCs w:val="28"/>
        </w:rPr>
        <w:t>связи</w:t>
      </w:r>
      <w:proofErr w:type="gramEnd"/>
      <w:r w:rsidRPr="00387B67">
        <w:rPr>
          <w:szCs w:val="28"/>
        </w:rPr>
        <w:t xml:space="preserve"> с чем КСО </w:t>
      </w:r>
      <w:r w:rsidR="00BF58F5" w:rsidRPr="00387B67">
        <w:rPr>
          <w:szCs w:val="28"/>
        </w:rPr>
        <w:t>рекомендовало</w:t>
      </w:r>
      <w:r w:rsidRPr="00387B67">
        <w:rPr>
          <w:szCs w:val="28"/>
        </w:rPr>
        <w:t xml:space="preserve"> МБУ ДО «СШ «Динамо» взыскать с исполнителя </w:t>
      </w:r>
      <w:r w:rsidR="004862D7" w:rsidRPr="00387B67">
        <w:rPr>
          <w:szCs w:val="28"/>
        </w:rPr>
        <w:t xml:space="preserve">строительных работ </w:t>
      </w:r>
      <w:r w:rsidRPr="00387B67">
        <w:rPr>
          <w:szCs w:val="28"/>
        </w:rPr>
        <w:t>указанную сумму. В настоящее время ведется судебное разбирательство.</w:t>
      </w:r>
    </w:p>
    <w:p w:rsidR="00B52237" w:rsidRDefault="00AC71A3" w:rsidP="00701435">
      <w:pPr>
        <w:shd w:val="clear" w:color="auto" w:fill="FFFFFF" w:themeFill="background1"/>
        <w:spacing w:line="240" w:lineRule="auto"/>
        <w:ind w:right="-284" w:firstLine="567"/>
        <w:rPr>
          <w:szCs w:val="28"/>
        </w:rPr>
      </w:pPr>
      <w:r>
        <w:rPr>
          <w:szCs w:val="28"/>
        </w:rPr>
        <w:t>В 2021 году в период устройства спортплощадки устанавливались временные ограждения и освещение в зимний период для обустройства катка для жителей,</w:t>
      </w:r>
      <w:r w:rsidRPr="00AC71A3">
        <w:rPr>
          <w:szCs w:val="28"/>
        </w:rPr>
        <w:t xml:space="preserve"> </w:t>
      </w:r>
      <w:r>
        <w:rPr>
          <w:szCs w:val="28"/>
        </w:rPr>
        <w:t xml:space="preserve">т.к. он является единственным катком в городе. Анализ контрактов на данные работы выявил ряд нарушений в бухгалтерском учете в части отсутствия первичных документов по демонтажу временных конструкций и их учету в дальнейшем. Кроме того, световое оборудование и фонарные столбы – светильники в количестве 16 шт., 6 из них установлены на площадке в настоящее время </w:t>
      </w:r>
      <w:r w:rsidRPr="00452DCA">
        <w:rPr>
          <w:szCs w:val="28"/>
        </w:rPr>
        <w:t>(рассказывала выше)</w:t>
      </w:r>
      <w:r>
        <w:rPr>
          <w:szCs w:val="28"/>
        </w:rPr>
        <w:t xml:space="preserve"> и 10 демонтированы и находятся на хранении на территории Динамо. КСО рекомендовало принять их к учету.</w:t>
      </w:r>
    </w:p>
    <w:p w:rsidR="00AC71A3" w:rsidRPr="00874ABD" w:rsidRDefault="00B52237" w:rsidP="00701435">
      <w:pPr>
        <w:shd w:val="clear" w:color="auto" w:fill="FFFFFF" w:themeFill="background1"/>
        <w:spacing w:line="240" w:lineRule="auto"/>
        <w:ind w:right="-284" w:firstLine="567"/>
        <w:rPr>
          <w:szCs w:val="28"/>
        </w:rPr>
      </w:pPr>
      <w:r w:rsidRPr="00874ABD">
        <w:rPr>
          <w:rFonts w:eastAsiaTheme="minorHAnsi"/>
          <w:szCs w:val="28"/>
          <w:lang w:eastAsia="en-US"/>
        </w:rPr>
        <w:lastRenderedPageBreak/>
        <w:t xml:space="preserve">На момент проверки КСО обнаружено, что в нарушение пункта 3.10 контракта от 23.08.2022 №16-08 заказчиком не произведена работа по приемке многофункциональной спортивной площадки и не направлены документы в органы, уполномоченные в соответствии с </w:t>
      </w:r>
      <w:proofErr w:type="spellStart"/>
      <w:r w:rsidRPr="00874ABD">
        <w:rPr>
          <w:rFonts w:eastAsiaTheme="minorHAnsi"/>
          <w:szCs w:val="28"/>
          <w:lang w:eastAsia="en-US"/>
        </w:rPr>
        <w:t>ГрК</w:t>
      </w:r>
      <w:proofErr w:type="spellEnd"/>
      <w:r w:rsidRPr="00874ABD">
        <w:rPr>
          <w:rFonts w:eastAsiaTheme="minorHAnsi"/>
          <w:szCs w:val="28"/>
          <w:lang w:eastAsia="en-US"/>
        </w:rPr>
        <w:t xml:space="preserve"> РФ на ввод объекта в эксплуатацию.</w:t>
      </w:r>
      <w:r w:rsidR="00AC71A3" w:rsidRPr="00874ABD">
        <w:rPr>
          <w:szCs w:val="28"/>
        </w:rPr>
        <w:t xml:space="preserve"> </w:t>
      </w:r>
    </w:p>
    <w:p w:rsidR="00303672" w:rsidRPr="00874ABD" w:rsidRDefault="00EA6499" w:rsidP="00701435">
      <w:pPr>
        <w:shd w:val="clear" w:color="auto" w:fill="FFFFFF" w:themeFill="background1"/>
        <w:spacing w:line="240" w:lineRule="auto"/>
        <w:ind w:right="-284" w:firstLine="567"/>
        <w:rPr>
          <w:b/>
          <w:szCs w:val="28"/>
        </w:rPr>
      </w:pPr>
      <w:r w:rsidRPr="00874ABD">
        <w:rPr>
          <w:b/>
          <w:szCs w:val="28"/>
        </w:rPr>
        <w:t>По вопросу 4.3: Эффективность и результативность осуществления закупок в части устройства спортивной площадки.</w:t>
      </w:r>
    </w:p>
    <w:p w:rsidR="00EA6499" w:rsidRDefault="00EA6499" w:rsidP="00701435">
      <w:pPr>
        <w:shd w:val="clear" w:color="auto" w:fill="FFFFFF" w:themeFill="background1"/>
        <w:spacing w:line="240" w:lineRule="auto"/>
        <w:ind w:right="-284" w:firstLine="567"/>
        <w:rPr>
          <w:rFonts w:eastAsiaTheme="minorHAnsi"/>
          <w:szCs w:val="28"/>
          <w:lang w:eastAsia="en-US"/>
        </w:rPr>
      </w:pPr>
      <w:r>
        <w:rPr>
          <w:szCs w:val="28"/>
          <w:shd w:val="clear" w:color="auto" w:fill="FFFFFF"/>
        </w:rPr>
        <w:t xml:space="preserve">Критерием оценки эффективности закупки, с учетом требования статьи 34 БК РФ, является </w:t>
      </w:r>
      <w:r>
        <w:t>с</w:t>
      </w:r>
      <w:r w:rsidRPr="00661BF8">
        <w:t>оответствие объемов бюджетных ассигнований</w:t>
      </w:r>
      <w:r>
        <w:t xml:space="preserve">, запланированных бюджетом района, фактической потребности для достижения заданного результата закупки с использованием </w:t>
      </w:r>
      <w:r>
        <w:rPr>
          <w:rFonts w:eastAsiaTheme="minorHAnsi"/>
          <w:szCs w:val="28"/>
          <w:lang w:eastAsia="en-US"/>
        </w:rPr>
        <w:t>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rsidR="00EA6499" w:rsidRDefault="00591537" w:rsidP="00EA6499">
      <w:pPr>
        <w:tabs>
          <w:tab w:val="left" w:pos="0"/>
        </w:tabs>
        <w:spacing w:line="276" w:lineRule="auto"/>
        <w:ind w:right="112" w:firstLine="567"/>
        <w:rPr>
          <w:szCs w:val="28"/>
          <w:shd w:val="clear" w:color="auto" w:fill="FFFFFF"/>
        </w:rPr>
      </w:pPr>
      <w:r>
        <w:rPr>
          <w:szCs w:val="28"/>
          <w:shd w:val="clear" w:color="auto" w:fill="FFFFFF"/>
        </w:rPr>
        <w:t>В 2021 году проводило</w:t>
      </w:r>
      <w:r w:rsidR="00EA6499">
        <w:rPr>
          <w:szCs w:val="28"/>
          <w:shd w:val="clear" w:color="auto" w:fill="FFFFFF"/>
        </w:rPr>
        <w:t>сь</w:t>
      </w:r>
      <w:r>
        <w:rPr>
          <w:szCs w:val="28"/>
          <w:shd w:val="clear" w:color="auto" w:fill="FFFFFF"/>
        </w:rPr>
        <w:t>:</w:t>
      </w:r>
      <w:r w:rsidR="00EA6499">
        <w:rPr>
          <w:szCs w:val="28"/>
          <w:shd w:val="clear" w:color="auto" w:fill="FFFFFF"/>
        </w:rPr>
        <w:t xml:space="preserve"> техническо</w:t>
      </w:r>
      <w:r>
        <w:rPr>
          <w:szCs w:val="28"/>
          <w:shd w:val="clear" w:color="auto" w:fill="FFFFFF"/>
        </w:rPr>
        <w:t>е</w:t>
      </w:r>
      <w:r w:rsidR="00EA6499">
        <w:rPr>
          <w:szCs w:val="28"/>
          <w:shd w:val="clear" w:color="auto" w:fill="FFFFFF"/>
        </w:rPr>
        <w:t xml:space="preserve"> присоединени</w:t>
      </w:r>
      <w:r>
        <w:rPr>
          <w:szCs w:val="28"/>
          <w:shd w:val="clear" w:color="auto" w:fill="FFFFFF"/>
        </w:rPr>
        <w:t>е</w:t>
      </w:r>
      <w:r w:rsidR="00EA6499">
        <w:rPr>
          <w:szCs w:val="28"/>
          <w:shd w:val="clear" w:color="auto" w:fill="FFFFFF"/>
        </w:rPr>
        <w:t xml:space="preserve"> уличного освещения, ограждени</w:t>
      </w:r>
      <w:r>
        <w:rPr>
          <w:szCs w:val="28"/>
          <w:shd w:val="clear" w:color="auto" w:fill="FFFFFF"/>
        </w:rPr>
        <w:t>е</w:t>
      </w:r>
      <w:r w:rsidR="00EA6499">
        <w:rPr>
          <w:szCs w:val="28"/>
          <w:shd w:val="clear" w:color="auto" w:fill="FFFFFF"/>
        </w:rPr>
        <w:t xml:space="preserve"> хоккейной площадки (временное), государственная экспертиза проектной документации, составление смет (на ремонт кровли, системы вентиляции, ремонт коридора и устройство беговой дорожки), устройство многофункциональной спортивной площадки (устройство асфальтового покрытия, наружное освещение, линия наружного освещения), корректировка проектной документации.</w:t>
      </w:r>
    </w:p>
    <w:p w:rsidR="00EA6499" w:rsidRDefault="00EA6499" w:rsidP="00EA6499">
      <w:pPr>
        <w:shd w:val="clear" w:color="auto" w:fill="FFFFFF" w:themeFill="background1"/>
        <w:spacing w:line="240" w:lineRule="auto"/>
        <w:ind w:right="-284" w:firstLine="567"/>
        <w:rPr>
          <w:szCs w:val="28"/>
          <w:shd w:val="clear" w:color="auto" w:fill="FFFFFF"/>
        </w:rPr>
      </w:pPr>
      <w:r>
        <w:rPr>
          <w:szCs w:val="28"/>
          <w:shd w:val="clear" w:color="auto" w:fill="FFFFFF"/>
        </w:rPr>
        <w:t>В 2022 годах в рамках бюджетных ассигнований района производились работы по монтажу системы освещения и ограждение хоккейной площадки, строительному контролю, авторскому надзору за выполнением работ, проведению повторной государственной экспертизы проектной документации, строительству площадки по основному договору.</w:t>
      </w:r>
    </w:p>
    <w:p w:rsidR="00EA6499" w:rsidRDefault="00EA6499" w:rsidP="00EA6499">
      <w:pPr>
        <w:shd w:val="clear" w:color="auto" w:fill="FFFFFF" w:themeFill="background1"/>
        <w:spacing w:line="240" w:lineRule="auto"/>
        <w:ind w:right="-284" w:firstLine="567"/>
        <w:rPr>
          <w:szCs w:val="28"/>
          <w:shd w:val="clear" w:color="auto" w:fill="FFFFFF"/>
        </w:rPr>
      </w:pPr>
      <w:r>
        <w:rPr>
          <w:szCs w:val="28"/>
          <w:shd w:val="clear" w:color="auto" w:fill="FFFFFF"/>
        </w:rPr>
        <w:t xml:space="preserve">В рамках контрольного мероприятия проводился анализ контрактов по проведению гос. экспертизы. Установлено, что экспертиза проводилась дважды в 2021 и 2022 годах. Но в результате отсутствия финансирования из областного бюджета в 2021 году, строительство проводилось в 2022 году, что потребовало повторную экспертизу из-за увеличения стоимости строительных материалов и работ. В связи с повторной экспертизой в 2022 году, экспертиза 2021 года стала бесполезной, следовательно, </w:t>
      </w:r>
      <w:r w:rsidR="003C3128">
        <w:rPr>
          <w:szCs w:val="28"/>
          <w:shd w:val="clear" w:color="auto" w:fill="FFFFFF"/>
        </w:rPr>
        <w:t xml:space="preserve">возникла ситуация, </w:t>
      </w:r>
      <w:r w:rsidR="00EE63A0">
        <w:rPr>
          <w:szCs w:val="28"/>
          <w:shd w:val="clear" w:color="auto" w:fill="FFFFFF"/>
        </w:rPr>
        <w:t>когда</w:t>
      </w:r>
      <w:r w:rsidR="003C3128">
        <w:rPr>
          <w:szCs w:val="28"/>
          <w:shd w:val="clear" w:color="auto" w:fill="FFFFFF"/>
        </w:rPr>
        <w:t xml:space="preserve"> </w:t>
      </w:r>
      <w:r>
        <w:rPr>
          <w:szCs w:val="28"/>
          <w:shd w:val="clear" w:color="auto" w:fill="FFFFFF"/>
        </w:rPr>
        <w:t>сумм</w:t>
      </w:r>
      <w:r w:rsidR="00EE63A0">
        <w:rPr>
          <w:szCs w:val="28"/>
          <w:shd w:val="clear" w:color="auto" w:fill="FFFFFF"/>
        </w:rPr>
        <w:t>у</w:t>
      </w:r>
      <w:r>
        <w:rPr>
          <w:szCs w:val="28"/>
          <w:shd w:val="clear" w:color="auto" w:fill="FFFFFF"/>
        </w:rPr>
        <w:t xml:space="preserve"> </w:t>
      </w:r>
      <w:r w:rsidR="004B4DBB">
        <w:rPr>
          <w:szCs w:val="28"/>
          <w:shd w:val="clear" w:color="auto" w:fill="FFFFFF"/>
        </w:rPr>
        <w:t>(</w:t>
      </w:r>
      <w:r>
        <w:rPr>
          <w:szCs w:val="28"/>
          <w:shd w:val="clear" w:color="auto" w:fill="FFFFFF"/>
        </w:rPr>
        <w:t>251,1 тыс. руб.</w:t>
      </w:r>
      <w:r w:rsidR="004B4DBB">
        <w:rPr>
          <w:szCs w:val="28"/>
          <w:shd w:val="clear" w:color="auto" w:fill="FFFFFF"/>
        </w:rPr>
        <w:t>)</w:t>
      </w:r>
      <w:r>
        <w:rPr>
          <w:szCs w:val="28"/>
          <w:shd w:val="clear" w:color="auto" w:fill="FFFFFF"/>
        </w:rPr>
        <w:t xml:space="preserve"> стоимост</w:t>
      </w:r>
      <w:r w:rsidR="004B4DBB">
        <w:rPr>
          <w:szCs w:val="28"/>
          <w:shd w:val="clear" w:color="auto" w:fill="FFFFFF"/>
        </w:rPr>
        <w:t>и</w:t>
      </w:r>
      <w:r>
        <w:rPr>
          <w:szCs w:val="28"/>
          <w:shd w:val="clear" w:color="auto" w:fill="FFFFFF"/>
        </w:rPr>
        <w:t xml:space="preserve"> экспертизы 2021г можно считать неэффективн</w:t>
      </w:r>
      <w:r w:rsidR="003C3128">
        <w:rPr>
          <w:szCs w:val="28"/>
          <w:shd w:val="clear" w:color="auto" w:fill="FFFFFF"/>
        </w:rPr>
        <w:t>о</w:t>
      </w:r>
      <w:r>
        <w:rPr>
          <w:szCs w:val="28"/>
          <w:shd w:val="clear" w:color="auto" w:fill="FFFFFF"/>
        </w:rPr>
        <w:t xml:space="preserve"> использован</w:t>
      </w:r>
      <w:r w:rsidR="003C3128">
        <w:rPr>
          <w:szCs w:val="28"/>
          <w:shd w:val="clear" w:color="auto" w:fill="FFFFFF"/>
        </w:rPr>
        <w:t>ной</w:t>
      </w:r>
      <w:r>
        <w:rPr>
          <w:szCs w:val="28"/>
          <w:shd w:val="clear" w:color="auto" w:fill="FFFFFF"/>
        </w:rPr>
        <w:t>.</w:t>
      </w:r>
    </w:p>
    <w:p w:rsidR="00574192" w:rsidRDefault="00574192" w:rsidP="00EA6499">
      <w:pPr>
        <w:shd w:val="clear" w:color="auto" w:fill="FFFFFF" w:themeFill="background1"/>
        <w:spacing w:line="240" w:lineRule="auto"/>
        <w:ind w:right="-284" w:firstLine="567"/>
        <w:rPr>
          <w:szCs w:val="28"/>
          <w:shd w:val="clear" w:color="auto" w:fill="FFFFFF"/>
        </w:rPr>
      </w:pPr>
      <w:r>
        <w:rPr>
          <w:szCs w:val="28"/>
          <w:shd w:val="clear" w:color="auto" w:fill="FFFFFF"/>
        </w:rPr>
        <w:t>Заказчик в ходе строительства по мере приемки выполненных работ прибегал к претензионной работе, т.к. не все работы были выполнены качественно. Все нарушения, обозначенные заказчиком в претензиях, устранены исполнителем.</w:t>
      </w:r>
    </w:p>
    <w:p w:rsidR="00991CA9" w:rsidRDefault="00991CA9" w:rsidP="00EA6499">
      <w:pPr>
        <w:shd w:val="clear" w:color="auto" w:fill="FFFFFF" w:themeFill="background1"/>
        <w:spacing w:line="240" w:lineRule="auto"/>
        <w:ind w:right="-284" w:firstLine="567"/>
        <w:rPr>
          <w:szCs w:val="28"/>
          <w:shd w:val="clear" w:color="auto" w:fill="FFFFFF"/>
        </w:rPr>
      </w:pPr>
      <w:r>
        <w:rPr>
          <w:szCs w:val="28"/>
          <w:shd w:val="clear" w:color="auto" w:fill="FFFFFF"/>
        </w:rPr>
        <w:t>Сотрудником, ответственным за контрольное мероприятие, возбуждалось дело об административной ответственности</w:t>
      </w:r>
      <w:r w:rsidR="00E77224">
        <w:rPr>
          <w:szCs w:val="28"/>
          <w:shd w:val="clear" w:color="auto" w:fill="FFFFFF"/>
        </w:rPr>
        <w:t xml:space="preserve"> за </w:t>
      </w:r>
      <w:proofErr w:type="spellStart"/>
      <w:r w:rsidR="00E77224">
        <w:rPr>
          <w:szCs w:val="28"/>
          <w:shd w:val="clear" w:color="auto" w:fill="FFFFFF"/>
        </w:rPr>
        <w:t>нецеловое</w:t>
      </w:r>
      <w:proofErr w:type="spellEnd"/>
      <w:r w:rsidR="00E77224">
        <w:rPr>
          <w:szCs w:val="28"/>
          <w:shd w:val="clear" w:color="auto" w:fill="FFFFFF"/>
        </w:rPr>
        <w:t xml:space="preserve"> использование бюджетных средств</w:t>
      </w:r>
      <w:r>
        <w:rPr>
          <w:szCs w:val="28"/>
          <w:shd w:val="clear" w:color="auto" w:fill="FFFFFF"/>
        </w:rPr>
        <w:t>. Составлялся и направлялся в адрес мировых судей Петушинского района протокол об административной ответственности на директора СШ Динамо. Штраф не присуждался из-за истечения срока исковой давности.</w:t>
      </w:r>
    </w:p>
    <w:p w:rsidR="00A975D9" w:rsidRPr="00DF7CEF" w:rsidRDefault="00A975D9" w:rsidP="00EA6499">
      <w:pPr>
        <w:shd w:val="clear" w:color="auto" w:fill="FFFFFF" w:themeFill="background1"/>
        <w:spacing w:line="240" w:lineRule="auto"/>
        <w:ind w:right="-284" w:firstLine="567"/>
        <w:rPr>
          <w:szCs w:val="28"/>
          <w:shd w:val="clear" w:color="auto" w:fill="FFFFFF"/>
        </w:rPr>
      </w:pPr>
      <w:r w:rsidRPr="00DF7CEF">
        <w:rPr>
          <w:szCs w:val="28"/>
          <w:shd w:val="clear" w:color="auto" w:fill="FFFFFF"/>
        </w:rPr>
        <w:t xml:space="preserve">По результатам контрольного мероприятия был составлен акт, который подписан всеми сторонами. Далее, результаты мероприятия рассматривались на коллегии КСО Петушинского района, по результатам которой принято решение о составлении </w:t>
      </w:r>
      <w:r w:rsidRPr="00DF7CEF">
        <w:rPr>
          <w:szCs w:val="28"/>
          <w:shd w:val="clear" w:color="auto" w:fill="FFFFFF"/>
        </w:rPr>
        <w:lastRenderedPageBreak/>
        <w:t>представлений на имя руководителя Динам</w:t>
      </w:r>
      <w:r w:rsidR="00E62FF2" w:rsidRPr="00DF7CEF">
        <w:rPr>
          <w:szCs w:val="28"/>
          <w:shd w:val="clear" w:color="auto" w:fill="FFFFFF"/>
        </w:rPr>
        <w:t>о</w:t>
      </w:r>
      <w:r w:rsidRPr="00DF7CEF">
        <w:rPr>
          <w:szCs w:val="28"/>
          <w:shd w:val="clear" w:color="auto" w:fill="FFFFFF"/>
        </w:rPr>
        <w:t xml:space="preserve"> и главы администрации Петушинского района с рекомендациями КСО</w:t>
      </w:r>
      <w:r w:rsidR="00860374" w:rsidRPr="00DF7CEF">
        <w:rPr>
          <w:szCs w:val="28"/>
          <w:shd w:val="clear" w:color="auto" w:fill="FFFFFF"/>
        </w:rPr>
        <w:t>, в том числе</w:t>
      </w:r>
      <w:r w:rsidR="008105BE" w:rsidRPr="00DF7CEF">
        <w:rPr>
          <w:szCs w:val="28"/>
          <w:shd w:val="clear" w:color="auto" w:fill="FFFFFF"/>
        </w:rPr>
        <w:t>:</w:t>
      </w:r>
    </w:p>
    <w:p w:rsidR="008105BE" w:rsidRPr="00DF7CEF" w:rsidRDefault="008105BE" w:rsidP="00EA6499">
      <w:pPr>
        <w:shd w:val="clear" w:color="auto" w:fill="FFFFFF" w:themeFill="background1"/>
        <w:spacing w:line="240" w:lineRule="auto"/>
        <w:ind w:right="-284" w:firstLine="567"/>
        <w:rPr>
          <w:szCs w:val="28"/>
        </w:rPr>
      </w:pPr>
      <w:r w:rsidRPr="00DF7CEF">
        <w:rPr>
          <w:szCs w:val="28"/>
          <w:shd w:val="clear" w:color="auto" w:fill="FFFFFF"/>
        </w:rPr>
        <w:t xml:space="preserve">- </w:t>
      </w:r>
      <w:r w:rsidR="00604B2B" w:rsidRPr="00DF7CEF">
        <w:rPr>
          <w:szCs w:val="28"/>
        </w:rPr>
        <w:t>в</w:t>
      </w:r>
      <w:r w:rsidRPr="00DF7CEF">
        <w:rPr>
          <w:szCs w:val="28"/>
        </w:rPr>
        <w:t xml:space="preserve">зыскать с </w:t>
      </w:r>
      <w:r w:rsidR="00E62FF2" w:rsidRPr="00DF7CEF">
        <w:rPr>
          <w:szCs w:val="28"/>
        </w:rPr>
        <w:t>исполнителя строительных работ</w:t>
      </w:r>
      <w:r w:rsidRPr="00DF7CEF">
        <w:rPr>
          <w:szCs w:val="28"/>
        </w:rPr>
        <w:t xml:space="preserve"> сумму необоснованного обогащения по контракту от 23.08.2023 №16-08 в размере 1 552,932 тыс. руб.;</w:t>
      </w:r>
    </w:p>
    <w:p w:rsidR="008105BE" w:rsidRPr="00DF7CEF" w:rsidRDefault="008105BE" w:rsidP="00EA6499">
      <w:pPr>
        <w:shd w:val="clear" w:color="auto" w:fill="FFFFFF" w:themeFill="background1"/>
        <w:spacing w:line="240" w:lineRule="auto"/>
        <w:ind w:right="-284" w:firstLine="567"/>
        <w:rPr>
          <w:szCs w:val="28"/>
        </w:rPr>
      </w:pPr>
      <w:r w:rsidRPr="00DF7CEF">
        <w:rPr>
          <w:szCs w:val="28"/>
        </w:rPr>
        <w:t xml:space="preserve">- </w:t>
      </w:r>
      <w:r w:rsidR="00604B2B" w:rsidRPr="00DF7CEF">
        <w:rPr>
          <w:szCs w:val="28"/>
        </w:rPr>
        <w:t>п</w:t>
      </w:r>
      <w:r w:rsidR="00860374" w:rsidRPr="00DF7CEF">
        <w:rPr>
          <w:szCs w:val="28"/>
        </w:rPr>
        <w:t>ринять к балансовому учету 16 светильников, демонтированных в 2022 году.</w:t>
      </w:r>
    </w:p>
    <w:p w:rsidR="00303672" w:rsidRPr="00DF7CEF" w:rsidRDefault="00E62FF2" w:rsidP="00701435">
      <w:pPr>
        <w:shd w:val="clear" w:color="auto" w:fill="FFFFFF" w:themeFill="background1"/>
        <w:spacing w:line="240" w:lineRule="auto"/>
        <w:ind w:right="-284" w:firstLine="567"/>
        <w:rPr>
          <w:szCs w:val="28"/>
        </w:rPr>
      </w:pPr>
      <w:r w:rsidRPr="00DF7CEF">
        <w:rPr>
          <w:szCs w:val="28"/>
        </w:rPr>
        <w:t xml:space="preserve">В соответствии с полученными ответами от </w:t>
      </w:r>
      <w:r w:rsidR="00CA107C" w:rsidRPr="00CA107C">
        <w:t>МБУ «СШ Динамо»</w:t>
      </w:r>
      <w:r w:rsidRPr="00DF7CEF">
        <w:rPr>
          <w:szCs w:val="28"/>
        </w:rPr>
        <w:t xml:space="preserve"> и администрации района,</w:t>
      </w:r>
      <w:r w:rsidR="00860374" w:rsidRPr="00DF7CEF">
        <w:rPr>
          <w:szCs w:val="28"/>
        </w:rPr>
        <w:t xml:space="preserve"> рекомендации КСО выполнены частично, работа по взысканию сре</w:t>
      </w:r>
      <w:proofErr w:type="gramStart"/>
      <w:r w:rsidR="00860374" w:rsidRPr="00DF7CEF">
        <w:rPr>
          <w:szCs w:val="28"/>
        </w:rPr>
        <w:t>дств с п</w:t>
      </w:r>
      <w:proofErr w:type="gramEnd"/>
      <w:r w:rsidR="00860374" w:rsidRPr="00DF7CEF">
        <w:rPr>
          <w:szCs w:val="28"/>
        </w:rPr>
        <w:t xml:space="preserve">одрядчика проводится </w:t>
      </w:r>
      <w:r w:rsidR="00384F57" w:rsidRPr="00DF7CEF">
        <w:rPr>
          <w:szCs w:val="28"/>
        </w:rPr>
        <w:t xml:space="preserve">в настоящее время </w:t>
      </w:r>
      <w:r w:rsidR="00860374" w:rsidRPr="00DF7CEF">
        <w:rPr>
          <w:szCs w:val="28"/>
        </w:rPr>
        <w:t>в судебном порядке.</w:t>
      </w:r>
      <w:r w:rsidR="00384F57" w:rsidRPr="00DF7CEF">
        <w:rPr>
          <w:szCs w:val="28"/>
        </w:rPr>
        <w:t xml:space="preserve"> Компания</w:t>
      </w:r>
      <w:r w:rsidRPr="00DF7CEF">
        <w:rPr>
          <w:szCs w:val="28"/>
        </w:rPr>
        <w:t xml:space="preserve"> -</w:t>
      </w:r>
      <w:r w:rsidR="00384F57" w:rsidRPr="00DF7CEF">
        <w:rPr>
          <w:szCs w:val="28"/>
        </w:rPr>
        <w:t xml:space="preserve"> исполнитель контракта проходит процедуру банкротства.</w:t>
      </w:r>
    </w:p>
    <w:sectPr w:rsidR="00303672" w:rsidRPr="00DF7CEF" w:rsidSect="002C6B54">
      <w:headerReference w:type="even" r:id="rId9"/>
      <w:headerReference w:type="default" r:id="rId10"/>
      <w:pgSz w:w="11907" w:h="16840" w:code="9"/>
      <w:pgMar w:top="1134" w:right="567" w:bottom="1134" w:left="1134" w:header="284" w:footer="709" w:gutter="0"/>
      <w:pgNumType w:start="1"/>
      <w:cols w:space="708"/>
      <w:noEndnote/>
      <w:titlePg/>
      <w:docGrid w:linePitch="25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1A40" w:rsidRDefault="00051A40" w:rsidP="00EE0071">
      <w:pPr>
        <w:spacing w:line="240" w:lineRule="auto"/>
      </w:pPr>
      <w:r>
        <w:separator/>
      </w:r>
    </w:p>
    <w:p w:rsidR="00051A40" w:rsidRDefault="00051A40"/>
  </w:endnote>
  <w:endnote w:type="continuationSeparator" w:id="0">
    <w:p w:rsidR="00051A40" w:rsidRDefault="00051A40" w:rsidP="00EE0071">
      <w:pPr>
        <w:spacing w:line="240" w:lineRule="auto"/>
      </w:pPr>
      <w:r>
        <w:continuationSeparator/>
      </w:r>
    </w:p>
    <w:p w:rsidR="00051A40" w:rsidRDefault="00051A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roman"/>
    <w:pitch w:val="variable"/>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1A40" w:rsidRDefault="00051A40" w:rsidP="00EE0071">
      <w:pPr>
        <w:spacing w:line="240" w:lineRule="auto"/>
      </w:pPr>
      <w:r>
        <w:separator/>
      </w:r>
    </w:p>
    <w:p w:rsidR="00051A40" w:rsidRDefault="00051A40"/>
  </w:footnote>
  <w:footnote w:type="continuationSeparator" w:id="0">
    <w:p w:rsidR="00051A40" w:rsidRDefault="00051A40" w:rsidP="00EE0071">
      <w:pPr>
        <w:spacing w:line="240" w:lineRule="auto"/>
      </w:pPr>
      <w:r>
        <w:continuationSeparator/>
      </w:r>
    </w:p>
    <w:p w:rsidR="00051A40" w:rsidRDefault="00051A4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C7" w:rsidRDefault="00BC24C7">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52</w:t>
    </w:r>
    <w:r>
      <w:rPr>
        <w:rStyle w:val="a5"/>
      </w:rPr>
      <w:fldChar w:fldCharType="end"/>
    </w:r>
  </w:p>
  <w:p w:rsidR="00BC24C7" w:rsidRDefault="00BC24C7">
    <w:pPr>
      <w:pStyle w:val="a3"/>
    </w:pPr>
  </w:p>
  <w:p w:rsidR="00BC24C7" w:rsidRDefault="00BC24C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4C7" w:rsidRPr="00CA107C" w:rsidRDefault="00BC24C7" w:rsidP="00CA107C">
    <w:pPr>
      <w:pStyle w:val="a3"/>
      <w:rPr>
        <w:szCs w:val="28"/>
        <w:lang w:eastAsia="en-US"/>
      </w:rPr>
    </w:pPr>
    <w:r>
      <w:rPr>
        <w:rStyle w:val="a5"/>
      </w:rPr>
      <w:fldChar w:fldCharType="begin"/>
    </w:r>
    <w:r>
      <w:rPr>
        <w:rStyle w:val="a5"/>
      </w:rPr>
      <w:instrText xml:space="preserve"> PAGE </w:instrText>
    </w:r>
    <w:r>
      <w:rPr>
        <w:rStyle w:val="a5"/>
      </w:rPr>
      <w:fldChar w:fldCharType="separate"/>
    </w:r>
    <w:r w:rsidR="00CC473B">
      <w:rPr>
        <w:rStyle w:val="a5"/>
        <w:noProof/>
      </w:rPr>
      <w:t>2</w:t>
    </w:r>
    <w:r>
      <w:rPr>
        <w:rStyle w:val="a5"/>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266C"/>
    <w:multiLevelType w:val="hybridMultilevel"/>
    <w:tmpl w:val="64B03A8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4392654"/>
    <w:multiLevelType w:val="hybridMultilevel"/>
    <w:tmpl w:val="1BF4E9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5017602"/>
    <w:multiLevelType w:val="hybridMultilevel"/>
    <w:tmpl w:val="0188186E"/>
    <w:lvl w:ilvl="0" w:tplc="BA4EE558">
      <w:start w:val="1"/>
      <w:numFmt w:val="decimal"/>
      <w:lvlText w:val="%1)"/>
      <w:lvlJc w:val="left"/>
      <w:pPr>
        <w:ind w:left="928" w:hanging="360"/>
      </w:pPr>
      <w:rPr>
        <w:rFonts w:hint="default"/>
      </w:rPr>
    </w:lvl>
    <w:lvl w:ilvl="1" w:tplc="04190019" w:tentative="1">
      <w:start w:val="1"/>
      <w:numFmt w:val="lowerLetter"/>
      <w:lvlText w:val="%2."/>
      <w:lvlJc w:val="left"/>
      <w:pPr>
        <w:ind w:left="-763" w:hanging="360"/>
      </w:pPr>
    </w:lvl>
    <w:lvl w:ilvl="2" w:tplc="0419001B" w:tentative="1">
      <w:start w:val="1"/>
      <w:numFmt w:val="lowerRoman"/>
      <w:lvlText w:val="%3."/>
      <w:lvlJc w:val="right"/>
      <w:pPr>
        <w:ind w:left="-43" w:hanging="180"/>
      </w:pPr>
    </w:lvl>
    <w:lvl w:ilvl="3" w:tplc="0419000F" w:tentative="1">
      <w:start w:val="1"/>
      <w:numFmt w:val="decimal"/>
      <w:lvlText w:val="%4."/>
      <w:lvlJc w:val="left"/>
      <w:pPr>
        <w:ind w:left="677" w:hanging="360"/>
      </w:pPr>
    </w:lvl>
    <w:lvl w:ilvl="4" w:tplc="04190019" w:tentative="1">
      <w:start w:val="1"/>
      <w:numFmt w:val="lowerLetter"/>
      <w:lvlText w:val="%5."/>
      <w:lvlJc w:val="left"/>
      <w:pPr>
        <w:ind w:left="1397" w:hanging="360"/>
      </w:pPr>
    </w:lvl>
    <w:lvl w:ilvl="5" w:tplc="0419001B" w:tentative="1">
      <w:start w:val="1"/>
      <w:numFmt w:val="lowerRoman"/>
      <w:lvlText w:val="%6."/>
      <w:lvlJc w:val="right"/>
      <w:pPr>
        <w:ind w:left="2117" w:hanging="180"/>
      </w:pPr>
    </w:lvl>
    <w:lvl w:ilvl="6" w:tplc="0419000F" w:tentative="1">
      <w:start w:val="1"/>
      <w:numFmt w:val="decimal"/>
      <w:lvlText w:val="%7."/>
      <w:lvlJc w:val="left"/>
      <w:pPr>
        <w:ind w:left="2837" w:hanging="360"/>
      </w:pPr>
    </w:lvl>
    <w:lvl w:ilvl="7" w:tplc="04190019" w:tentative="1">
      <w:start w:val="1"/>
      <w:numFmt w:val="lowerLetter"/>
      <w:lvlText w:val="%8."/>
      <w:lvlJc w:val="left"/>
      <w:pPr>
        <w:ind w:left="3557" w:hanging="360"/>
      </w:pPr>
    </w:lvl>
    <w:lvl w:ilvl="8" w:tplc="0419001B" w:tentative="1">
      <w:start w:val="1"/>
      <w:numFmt w:val="lowerRoman"/>
      <w:lvlText w:val="%9."/>
      <w:lvlJc w:val="right"/>
      <w:pPr>
        <w:ind w:left="4277" w:hanging="180"/>
      </w:pPr>
    </w:lvl>
  </w:abstractNum>
  <w:abstractNum w:abstractNumId="3">
    <w:nsid w:val="2FFD37E8"/>
    <w:multiLevelType w:val="hybridMultilevel"/>
    <w:tmpl w:val="1BBC7C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E8D44BC"/>
    <w:multiLevelType w:val="hybridMultilevel"/>
    <w:tmpl w:val="15A8293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542858DB"/>
    <w:multiLevelType w:val="hybridMultilevel"/>
    <w:tmpl w:val="6FA441BC"/>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nsid w:val="57A50D0A"/>
    <w:multiLevelType w:val="hybridMultilevel"/>
    <w:tmpl w:val="D4B6CA5E"/>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
    <w:nsid w:val="5B9C4316"/>
    <w:multiLevelType w:val="hybridMultilevel"/>
    <w:tmpl w:val="E2603B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C786D91"/>
    <w:multiLevelType w:val="hybridMultilevel"/>
    <w:tmpl w:val="4858D96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
  </w:num>
  <w:num w:numId="4">
    <w:abstractNumId w:val="2"/>
  </w:num>
  <w:num w:numId="5">
    <w:abstractNumId w:val="0"/>
  </w:num>
  <w:num w:numId="6">
    <w:abstractNumId w:val="4"/>
  </w:num>
  <w:num w:numId="7">
    <w:abstractNumId w:val="3"/>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77D"/>
    <w:rsid w:val="000009B2"/>
    <w:rsid w:val="00004679"/>
    <w:rsid w:val="000148C7"/>
    <w:rsid w:val="00016A21"/>
    <w:rsid w:val="0001752F"/>
    <w:rsid w:val="0002216E"/>
    <w:rsid w:val="00023D57"/>
    <w:rsid w:val="00024DFD"/>
    <w:rsid w:val="00025E37"/>
    <w:rsid w:val="0004394E"/>
    <w:rsid w:val="00047622"/>
    <w:rsid w:val="00051112"/>
    <w:rsid w:val="00051A40"/>
    <w:rsid w:val="000532A8"/>
    <w:rsid w:val="00054BAF"/>
    <w:rsid w:val="00067A66"/>
    <w:rsid w:val="000744CA"/>
    <w:rsid w:val="000749FF"/>
    <w:rsid w:val="00080EE1"/>
    <w:rsid w:val="00080FEA"/>
    <w:rsid w:val="00082C74"/>
    <w:rsid w:val="00085BBC"/>
    <w:rsid w:val="00090222"/>
    <w:rsid w:val="00093308"/>
    <w:rsid w:val="000A199E"/>
    <w:rsid w:val="000A2A5D"/>
    <w:rsid w:val="000A711D"/>
    <w:rsid w:val="000A7E7C"/>
    <w:rsid w:val="000B482D"/>
    <w:rsid w:val="000B6E4D"/>
    <w:rsid w:val="000C27F5"/>
    <w:rsid w:val="000C73EC"/>
    <w:rsid w:val="000D271D"/>
    <w:rsid w:val="000D4411"/>
    <w:rsid w:val="000E26E1"/>
    <w:rsid w:val="000E73EE"/>
    <w:rsid w:val="000F065D"/>
    <w:rsid w:val="000F14DA"/>
    <w:rsid w:val="000F3DF8"/>
    <w:rsid w:val="0010560C"/>
    <w:rsid w:val="00106597"/>
    <w:rsid w:val="00106BBC"/>
    <w:rsid w:val="00113F7F"/>
    <w:rsid w:val="001218DD"/>
    <w:rsid w:val="0014574A"/>
    <w:rsid w:val="001507BF"/>
    <w:rsid w:val="00164848"/>
    <w:rsid w:val="00171885"/>
    <w:rsid w:val="00174D7A"/>
    <w:rsid w:val="00177DF4"/>
    <w:rsid w:val="00181648"/>
    <w:rsid w:val="00183667"/>
    <w:rsid w:val="00193061"/>
    <w:rsid w:val="00196129"/>
    <w:rsid w:val="00196A79"/>
    <w:rsid w:val="0019765D"/>
    <w:rsid w:val="001A1B39"/>
    <w:rsid w:val="001B359E"/>
    <w:rsid w:val="001B5930"/>
    <w:rsid w:val="001C42A9"/>
    <w:rsid w:val="001C4886"/>
    <w:rsid w:val="001C4D4B"/>
    <w:rsid w:val="001C505C"/>
    <w:rsid w:val="001D2603"/>
    <w:rsid w:val="001E31E3"/>
    <w:rsid w:val="001F1EB4"/>
    <w:rsid w:val="0021723E"/>
    <w:rsid w:val="002173C1"/>
    <w:rsid w:val="00221E7A"/>
    <w:rsid w:val="002319D8"/>
    <w:rsid w:val="00233AD7"/>
    <w:rsid w:val="00240517"/>
    <w:rsid w:val="0024402E"/>
    <w:rsid w:val="002569F7"/>
    <w:rsid w:val="00261A0C"/>
    <w:rsid w:val="00263317"/>
    <w:rsid w:val="00280D43"/>
    <w:rsid w:val="00282C1A"/>
    <w:rsid w:val="0028577D"/>
    <w:rsid w:val="002965D3"/>
    <w:rsid w:val="002A34F9"/>
    <w:rsid w:val="002B1F3D"/>
    <w:rsid w:val="002C0174"/>
    <w:rsid w:val="002C3240"/>
    <w:rsid w:val="002C681A"/>
    <w:rsid w:val="002C6B54"/>
    <w:rsid w:val="002E0C30"/>
    <w:rsid w:val="002E1771"/>
    <w:rsid w:val="002E18D0"/>
    <w:rsid w:val="002E5648"/>
    <w:rsid w:val="002E5EE7"/>
    <w:rsid w:val="002F071B"/>
    <w:rsid w:val="002F5F18"/>
    <w:rsid w:val="003003DD"/>
    <w:rsid w:val="00303672"/>
    <w:rsid w:val="003058D3"/>
    <w:rsid w:val="00306980"/>
    <w:rsid w:val="00321CBE"/>
    <w:rsid w:val="003268D1"/>
    <w:rsid w:val="003375A6"/>
    <w:rsid w:val="00342779"/>
    <w:rsid w:val="00351824"/>
    <w:rsid w:val="00351AE8"/>
    <w:rsid w:val="0036381C"/>
    <w:rsid w:val="00363CE2"/>
    <w:rsid w:val="0036410A"/>
    <w:rsid w:val="00367E68"/>
    <w:rsid w:val="003713A2"/>
    <w:rsid w:val="003766CD"/>
    <w:rsid w:val="00381F48"/>
    <w:rsid w:val="00384F57"/>
    <w:rsid w:val="00385E4C"/>
    <w:rsid w:val="0038694D"/>
    <w:rsid w:val="00386C30"/>
    <w:rsid w:val="00387B67"/>
    <w:rsid w:val="003956A6"/>
    <w:rsid w:val="003B10A5"/>
    <w:rsid w:val="003B32E4"/>
    <w:rsid w:val="003B3BE0"/>
    <w:rsid w:val="003C2777"/>
    <w:rsid w:val="003C3128"/>
    <w:rsid w:val="003C56D6"/>
    <w:rsid w:val="003E53B5"/>
    <w:rsid w:val="003E6A65"/>
    <w:rsid w:val="003F1D10"/>
    <w:rsid w:val="003F1FE4"/>
    <w:rsid w:val="003F7028"/>
    <w:rsid w:val="003F74D6"/>
    <w:rsid w:val="0040329C"/>
    <w:rsid w:val="004035F6"/>
    <w:rsid w:val="00411FE7"/>
    <w:rsid w:val="0042457F"/>
    <w:rsid w:val="00447888"/>
    <w:rsid w:val="00451F6B"/>
    <w:rsid w:val="00452DCA"/>
    <w:rsid w:val="00455AD4"/>
    <w:rsid w:val="00455CC9"/>
    <w:rsid w:val="00461821"/>
    <w:rsid w:val="004652A4"/>
    <w:rsid w:val="00466A0A"/>
    <w:rsid w:val="004675AB"/>
    <w:rsid w:val="004755CC"/>
    <w:rsid w:val="004814BB"/>
    <w:rsid w:val="00484F4D"/>
    <w:rsid w:val="004852CE"/>
    <w:rsid w:val="004862D7"/>
    <w:rsid w:val="004940E4"/>
    <w:rsid w:val="0049673A"/>
    <w:rsid w:val="00497CC7"/>
    <w:rsid w:val="004B2AB3"/>
    <w:rsid w:val="004B4DBB"/>
    <w:rsid w:val="004C182B"/>
    <w:rsid w:val="004E53EF"/>
    <w:rsid w:val="004F0AD3"/>
    <w:rsid w:val="004F20BB"/>
    <w:rsid w:val="004F2354"/>
    <w:rsid w:val="004F373F"/>
    <w:rsid w:val="004F3E17"/>
    <w:rsid w:val="004F4514"/>
    <w:rsid w:val="004F7B1D"/>
    <w:rsid w:val="0050486A"/>
    <w:rsid w:val="005119C2"/>
    <w:rsid w:val="005270A0"/>
    <w:rsid w:val="00534398"/>
    <w:rsid w:val="00537F9F"/>
    <w:rsid w:val="0054412E"/>
    <w:rsid w:val="005452A2"/>
    <w:rsid w:val="00550F71"/>
    <w:rsid w:val="0056110F"/>
    <w:rsid w:val="00561F54"/>
    <w:rsid w:val="005631EF"/>
    <w:rsid w:val="00564872"/>
    <w:rsid w:val="005650B6"/>
    <w:rsid w:val="005650E9"/>
    <w:rsid w:val="00570418"/>
    <w:rsid w:val="00574192"/>
    <w:rsid w:val="00580471"/>
    <w:rsid w:val="00587959"/>
    <w:rsid w:val="00591171"/>
    <w:rsid w:val="00591537"/>
    <w:rsid w:val="005A0E10"/>
    <w:rsid w:val="005A5040"/>
    <w:rsid w:val="005B1B11"/>
    <w:rsid w:val="005B671C"/>
    <w:rsid w:val="005D065D"/>
    <w:rsid w:val="005F59A9"/>
    <w:rsid w:val="005F5DF9"/>
    <w:rsid w:val="00604B2B"/>
    <w:rsid w:val="006105A1"/>
    <w:rsid w:val="006153E4"/>
    <w:rsid w:val="00617D8B"/>
    <w:rsid w:val="0062029E"/>
    <w:rsid w:val="00621549"/>
    <w:rsid w:val="00621F37"/>
    <w:rsid w:val="00625CF8"/>
    <w:rsid w:val="0063288A"/>
    <w:rsid w:val="00643006"/>
    <w:rsid w:val="006502A0"/>
    <w:rsid w:val="0065147A"/>
    <w:rsid w:val="00653711"/>
    <w:rsid w:val="00663E0F"/>
    <w:rsid w:val="00665604"/>
    <w:rsid w:val="0067102D"/>
    <w:rsid w:val="00672D0B"/>
    <w:rsid w:val="00684BDF"/>
    <w:rsid w:val="00685207"/>
    <w:rsid w:val="006854FD"/>
    <w:rsid w:val="00690079"/>
    <w:rsid w:val="00694471"/>
    <w:rsid w:val="006A72E8"/>
    <w:rsid w:val="006A7DE2"/>
    <w:rsid w:val="006B778E"/>
    <w:rsid w:val="006D24AA"/>
    <w:rsid w:val="006D2891"/>
    <w:rsid w:val="006D3E02"/>
    <w:rsid w:val="006D4509"/>
    <w:rsid w:val="006F50AE"/>
    <w:rsid w:val="00701435"/>
    <w:rsid w:val="007049C6"/>
    <w:rsid w:val="00711F9E"/>
    <w:rsid w:val="00720E8A"/>
    <w:rsid w:val="0072120E"/>
    <w:rsid w:val="00721434"/>
    <w:rsid w:val="0072633B"/>
    <w:rsid w:val="007326D1"/>
    <w:rsid w:val="007367A3"/>
    <w:rsid w:val="00742205"/>
    <w:rsid w:val="00742D76"/>
    <w:rsid w:val="00745568"/>
    <w:rsid w:val="00745AAC"/>
    <w:rsid w:val="007512EB"/>
    <w:rsid w:val="00765175"/>
    <w:rsid w:val="00765BD1"/>
    <w:rsid w:val="007863C5"/>
    <w:rsid w:val="00796252"/>
    <w:rsid w:val="00797B02"/>
    <w:rsid w:val="007B25ED"/>
    <w:rsid w:val="007B35D6"/>
    <w:rsid w:val="007C0BCD"/>
    <w:rsid w:val="007D3525"/>
    <w:rsid w:val="007E0D4B"/>
    <w:rsid w:val="007F71D1"/>
    <w:rsid w:val="00800BCF"/>
    <w:rsid w:val="008033FF"/>
    <w:rsid w:val="008105BE"/>
    <w:rsid w:val="00813D44"/>
    <w:rsid w:val="00817C0A"/>
    <w:rsid w:val="00821EC2"/>
    <w:rsid w:val="0082266B"/>
    <w:rsid w:val="00831796"/>
    <w:rsid w:val="00833863"/>
    <w:rsid w:val="00842141"/>
    <w:rsid w:val="00853E32"/>
    <w:rsid w:val="0085591A"/>
    <w:rsid w:val="00855CAC"/>
    <w:rsid w:val="00860374"/>
    <w:rsid w:val="00865D0F"/>
    <w:rsid w:val="008663D0"/>
    <w:rsid w:val="008665AF"/>
    <w:rsid w:val="00873363"/>
    <w:rsid w:val="00874ABD"/>
    <w:rsid w:val="00881EB1"/>
    <w:rsid w:val="00885150"/>
    <w:rsid w:val="008946EB"/>
    <w:rsid w:val="00894C07"/>
    <w:rsid w:val="0089608B"/>
    <w:rsid w:val="008A0110"/>
    <w:rsid w:val="008B401E"/>
    <w:rsid w:val="008C6B0C"/>
    <w:rsid w:val="008D297A"/>
    <w:rsid w:val="008D3564"/>
    <w:rsid w:val="008E0BAA"/>
    <w:rsid w:val="008E7238"/>
    <w:rsid w:val="008E7478"/>
    <w:rsid w:val="00901C13"/>
    <w:rsid w:val="00905DD1"/>
    <w:rsid w:val="009070BB"/>
    <w:rsid w:val="0091045D"/>
    <w:rsid w:val="009110FB"/>
    <w:rsid w:val="00915A20"/>
    <w:rsid w:val="00917B39"/>
    <w:rsid w:val="00922421"/>
    <w:rsid w:val="009229BB"/>
    <w:rsid w:val="00935BA5"/>
    <w:rsid w:val="00942215"/>
    <w:rsid w:val="00946088"/>
    <w:rsid w:val="00951E7D"/>
    <w:rsid w:val="00952256"/>
    <w:rsid w:val="00952F1F"/>
    <w:rsid w:val="00956702"/>
    <w:rsid w:val="00957B37"/>
    <w:rsid w:val="00966302"/>
    <w:rsid w:val="00972E1D"/>
    <w:rsid w:val="00987AB8"/>
    <w:rsid w:val="00991CA9"/>
    <w:rsid w:val="009934EB"/>
    <w:rsid w:val="00993B75"/>
    <w:rsid w:val="009A0C8D"/>
    <w:rsid w:val="009A142E"/>
    <w:rsid w:val="009B22B5"/>
    <w:rsid w:val="009B30A8"/>
    <w:rsid w:val="009C7EFB"/>
    <w:rsid w:val="009D0AA7"/>
    <w:rsid w:val="009D30FB"/>
    <w:rsid w:val="009D6501"/>
    <w:rsid w:val="009E3607"/>
    <w:rsid w:val="009E68AB"/>
    <w:rsid w:val="009F3159"/>
    <w:rsid w:val="009F48BD"/>
    <w:rsid w:val="009F56B2"/>
    <w:rsid w:val="009F7011"/>
    <w:rsid w:val="00A133A5"/>
    <w:rsid w:val="00A16F58"/>
    <w:rsid w:val="00A24C0C"/>
    <w:rsid w:val="00A2653A"/>
    <w:rsid w:val="00A325D6"/>
    <w:rsid w:val="00A32A52"/>
    <w:rsid w:val="00A33737"/>
    <w:rsid w:val="00A33F43"/>
    <w:rsid w:val="00A35B23"/>
    <w:rsid w:val="00A4163A"/>
    <w:rsid w:val="00A53DC5"/>
    <w:rsid w:val="00A55CC0"/>
    <w:rsid w:val="00A57C54"/>
    <w:rsid w:val="00A602CC"/>
    <w:rsid w:val="00A734D3"/>
    <w:rsid w:val="00A73869"/>
    <w:rsid w:val="00A769CD"/>
    <w:rsid w:val="00A76A82"/>
    <w:rsid w:val="00A814F8"/>
    <w:rsid w:val="00A975D9"/>
    <w:rsid w:val="00A976DE"/>
    <w:rsid w:val="00AA0173"/>
    <w:rsid w:val="00AA0C8B"/>
    <w:rsid w:val="00AA727A"/>
    <w:rsid w:val="00AA7B2F"/>
    <w:rsid w:val="00AB199C"/>
    <w:rsid w:val="00AB44F5"/>
    <w:rsid w:val="00AC04D7"/>
    <w:rsid w:val="00AC71A3"/>
    <w:rsid w:val="00AC7F32"/>
    <w:rsid w:val="00AD1281"/>
    <w:rsid w:val="00AE0504"/>
    <w:rsid w:val="00AE26D0"/>
    <w:rsid w:val="00AE2DAE"/>
    <w:rsid w:val="00AE6478"/>
    <w:rsid w:val="00AE7F63"/>
    <w:rsid w:val="00AF2408"/>
    <w:rsid w:val="00AF4EBA"/>
    <w:rsid w:val="00AF5338"/>
    <w:rsid w:val="00AF58ED"/>
    <w:rsid w:val="00AF62E0"/>
    <w:rsid w:val="00B00027"/>
    <w:rsid w:val="00B13096"/>
    <w:rsid w:val="00B13D84"/>
    <w:rsid w:val="00B16095"/>
    <w:rsid w:val="00B25976"/>
    <w:rsid w:val="00B25FA2"/>
    <w:rsid w:val="00B26712"/>
    <w:rsid w:val="00B31D84"/>
    <w:rsid w:val="00B37CF2"/>
    <w:rsid w:val="00B412B2"/>
    <w:rsid w:val="00B45070"/>
    <w:rsid w:val="00B47985"/>
    <w:rsid w:val="00B52237"/>
    <w:rsid w:val="00B54465"/>
    <w:rsid w:val="00B569F6"/>
    <w:rsid w:val="00B816E2"/>
    <w:rsid w:val="00B832FE"/>
    <w:rsid w:val="00B867A1"/>
    <w:rsid w:val="00B97662"/>
    <w:rsid w:val="00BA4040"/>
    <w:rsid w:val="00BA40D8"/>
    <w:rsid w:val="00BB75CA"/>
    <w:rsid w:val="00BC18A6"/>
    <w:rsid w:val="00BC24C7"/>
    <w:rsid w:val="00BD0EEF"/>
    <w:rsid w:val="00BD1D8E"/>
    <w:rsid w:val="00BD388D"/>
    <w:rsid w:val="00BD5F51"/>
    <w:rsid w:val="00BE0536"/>
    <w:rsid w:val="00BE2D06"/>
    <w:rsid w:val="00BE489B"/>
    <w:rsid w:val="00BF00EC"/>
    <w:rsid w:val="00BF1D66"/>
    <w:rsid w:val="00BF3A6B"/>
    <w:rsid w:val="00BF40E1"/>
    <w:rsid w:val="00BF58F5"/>
    <w:rsid w:val="00BF66C7"/>
    <w:rsid w:val="00BF7A80"/>
    <w:rsid w:val="00C04B87"/>
    <w:rsid w:val="00C04C13"/>
    <w:rsid w:val="00C0596D"/>
    <w:rsid w:val="00C26B0E"/>
    <w:rsid w:val="00C3340B"/>
    <w:rsid w:val="00C41A3A"/>
    <w:rsid w:val="00C4488E"/>
    <w:rsid w:val="00C4640E"/>
    <w:rsid w:val="00C525E4"/>
    <w:rsid w:val="00C53B42"/>
    <w:rsid w:val="00C5408B"/>
    <w:rsid w:val="00C629DA"/>
    <w:rsid w:val="00C656AD"/>
    <w:rsid w:val="00C8044A"/>
    <w:rsid w:val="00C82ED2"/>
    <w:rsid w:val="00C961F9"/>
    <w:rsid w:val="00CA107C"/>
    <w:rsid w:val="00CB12A5"/>
    <w:rsid w:val="00CB2190"/>
    <w:rsid w:val="00CB3511"/>
    <w:rsid w:val="00CB73F0"/>
    <w:rsid w:val="00CC04A8"/>
    <w:rsid w:val="00CC2454"/>
    <w:rsid w:val="00CC473B"/>
    <w:rsid w:val="00CC4987"/>
    <w:rsid w:val="00CC6A22"/>
    <w:rsid w:val="00CC6CD6"/>
    <w:rsid w:val="00CD43CC"/>
    <w:rsid w:val="00CE16AB"/>
    <w:rsid w:val="00CE609A"/>
    <w:rsid w:val="00CE661E"/>
    <w:rsid w:val="00CE6828"/>
    <w:rsid w:val="00CF2258"/>
    <w:rsid w:val="00CF668E"/>
    <w:rsid w:val="00D00AF4"/>
    <w:rsid w:val="00D105F5"/>
    <w:rsid w:val="00D10B62"/>
    <w:rsid w:val="00D11DD2"/>
    <w:rsid w:val="00D12E9A"/>
    <w:rsid w:val="00D158E5"/>
    <w:rsid w:val="00D1791E"/>
    <w:rsid w:val="00D20C41"/>
    <w:rsid w:val="00D27F08"/>
    <w:rsid w:val="00D3342D"/>
    <w:rsid w:val="00D363F0"/>
    <w:rsid w:val="00D5133F"/>
    <w:rsid w:val="00D57372"/>
    <w:rsid w:val="00D671E0"/>
    <w:rsid w:val="00D713E1"/>
    <w:rsid w:val="00D75135"/>
    <w:rsid w:val="00D76834"/>
    <w:rsid w:val="00D77008"/>
    <w:rsid w:val="00D92AB4"/>
    <w:rsid w:val="00D92F45"/>
    <w:rsid w:val="00D94D1B"/>
    <w:rsid w:val="00D94E6B"/>
    <w:rsid w:val="00D968DE"/>
    <w:rsid w:val="00DA19F6"/>
    <w:rsid w:val="00DA1E57"/>
    <w:rsid w:val="00DA7E45"/>
    <w:rsid w:val="00DD5901"/>
    <w:rsid w:val="00DE0014"/>
    <w:rsid w:val="00DE204D"/>
    <w:rsid w:val="00DE46D8"/>
    <w:rsid w:val="00DF016A"/>
    <w:rsid w:val="00DF1CCE"/>
    <w:rsid w:val="00DF6F96"/>
    <w:rsid w:val="00DF7CEF"/>
    <w:rsid w:val="00E07C0B"/>
    <w:rsid w:val="00E15EEB"/>
    <w:rsid w:val="00E24933"/>
    <w:rsid w:val="00E2591F"/>
    <w:rsid w:val="00E26C23"/>
    <w:rsid w:val="00E26F90"/>
    <w:rsid w:val="00E3341E"/>
    <w:rsid w:val="00E520D0"/>
    <w:rsid w:val="00E62FF2"/>
    <w:rsid w:val="00E64F74"/>
    <w:rsid w:val="00E6569E"/>
    <w:rsid w:val="00E65A45"/>
    <w:rsid w:val="00E6649D"/>
    <w:rsid w:val="00E73073"/>
    <w:rsid w:val="00E74C5E"/>
    <w:rsid w:val="00E77224"/>
    <w:rsid w:val="00E87B3C"/>
    <w:rsid w:val="00E9085A"/>
    <w:rsid w:val="00EA249C"/>
    <w:rsid w:val="00EA24F2"/>
    <w:rsid w:val="00EA25DF"/>
    <w:rsid w:val="00EA2F09"/>
    <w:rsid w:val="00EA6499"/>
    <w:rsid w:val="00EA732D"/>
    <w:rsid w:val="00EB563B"/>
    <w:rsid w:val="00EC2E7C"/>
    <w:rsid w:val="00EC5316"/>
    <w:rsid w:val="00EC77CE"/>
    <w:rsid w:val="00ED460F"/>
    <w:rsid w:val="00ED6641"/>
    <w:rsid w:val="00ED7F3E"/>
    <w:rsid w:val="00EE0071"/>
    <w:rsid w:val="00EE0305"/>
    <w:rsid w:val="00EE13B0"/>
    <w:rsid w:val="00EE182E"/>
    <w:rsid w:val="00EE3B35"/>
    <w:rsid w:val="00EE63A0"/>
    <w:rsid w:val="00EF25F4"/>
    <w:rsid w:val="00F020A1"/>
    <w:rsid w:val="00F02B51"/>
    <w:rsid w:val="00F049DA"/>
    <w:rsid w:val="00F07332"/>
    <w:rsid w:val="00F102EA"/>
    <w:rsid w:val="00F113AC"/>
    <w:rsid w:val="00F13197"/>
    <w:rsid w:val="00F16E9F"/>
    <w:rsid w:val="00F24602"/>
    <w:rsid w:val="00F337F2"/>
    <w:rsid w:val="00F462EB"/>
    <w:rsid w:val="00F61C22"/>
    <w:rsid w:val="00F707E7"/>
    <w:rsid w:val="00F747C2"/>
    <w:rsid w:val="00F760DC"/>
    <w:rsid w:val="00F81CEC"/>
    <w:rsid w:val="00F83082"/>
    <w:rsid w:val="00F84096"/>
    <w:rsid w:val="00F9031C"/>
    <w:rsid w:val="00F95E23"/>
    <w:rsid w:val="00FB1A0F"/>
    <w:rsid w:val="00FC3239"/>
    <w:rsid w:val="00FD4624"/>
    <w:rsid w:val="00FE564F"/>
    <w:rsid w:val="00FE6856"/>
    <w:rsid w:val="00FF1802"/>
    <w:rsid w:val="00FF2B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6"/>
        <w:szCs w:val="26"/>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577D"/>
    <w:pPr>
      <w:spacing w:line="360" w:lineRule="auto"/>
      <w:ind w:firstLine="709"/>
    </w:pPr>
    <w:rPr>
      <w:rFonts w:eastAsia="Times New Roman"/>
      <w:sz w:val="28"/>
      <w:szCs w:val="20"/>
      <w:lang w:eastAsia="ru-RU"/>
    </w:rPr>
  </w:style>
  <w:style w:type="paragraph" w:styleId="2">
    <w:name w:val="heading 2"/>
    <w:basedOn w:val="a"/>
    <w:next w:val="a"/>
    <w:link w:val="20"/>
    <w:qFormat/>
    <w:rsid w:val="0028577D"/>
    <w:pPr>
      <w:spacing w:line="240" w:lineRule="auto"/>
      <w:ind w:firstLine="0"/>
      <w:jc w:val="center"/>
      <w:outlineLvl w:val="1"/>
    </w:pPr>
    <w:rPr>
      <w:b/>
      <w:caps/>
      <w:snapToGrid w:val="0"/>
      <w:szCs w:val="28"/>
    </w:rPr>
  </w:style>
  <w:style w:type="paragraph" w:styleId="3">
    <w:name w:val="heading 3"/>
    <w:basedOn w:val="a"/>
    <w:next w:val="a"/>
    <w:link w:val="30"/>
    <w:qFormat/>
    <w:rsid w:val="0028577D"/>
    <w:pPr>
      <w:spacing w:line="240" w:lineRule="auto"/>
      <w:ind w:firstLine="0"/>
      <w:jc w:val="center"/>
      <w:outlineLvl w:val="2"/>
    </w:pPr>
    <w:rPr>
      <w:b/>
      <w:snapToGrid w:val="0"/>
      <w:szCs w:val="28"/>
    </w:rPr>
  </w:style>
  <w:style w:type="paragraph" w:styleId="8">
    <w:name w:val="heading 8"/>
    <w:basedOn w:val="a"/>
    <w:next w:val="a"/>
    <w:link w:val="80"/>
    <w:qFormat/>
    <w:rsid w:val="0028577D"/>
    <w:pPr>
      <w:keepNext/>
      <w:widowControl w:val="0"/>
      <w:jc w:val="center"/>
      <w:outlineLvl w:val="7"/>
    </w:pPr>
    <w:rPr>
      <w:snapToGrid w:val="0"/>
      <w:color w:val="FF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8577D"/>
    <w:rPr>
      <w:rFonts w:eastAsia="Times New Roman"/>
      <w:b/>
      <w:caps/>
      <w:snapToGrid w:val="0"/>
      <w:sz w:val="28"/>
      <w:szCs w:val="28"/>
      <w:lang w:eastAsia="ru-RU"/>
    </w:rPr>
  </w:style>
  <w:style w:type="character" w:customStyle="1" w:styleId="30">
    <w:name w:val="Заголовок 3 Знак"/>
    <w:basedOn w:val="a0"/>
    <w:link w:val="3"/>
    <w:rsid w:val="0028577D"/>
    <w:rPr>
      <w:rFonts w:eastAsia="Times New Roman"/>
      <w:b/>
      <w:snapToGrid w:val="0"/>
      <w:sz w:val="28"/>
      <w:szCs w:val="28"/>
    </w:rPr>
  </w:style>
  <w:style w:type="character" w:customStyle="1" w:styleId="80">
    <w:name w:val="Заголовок 8 Знак"/>
    <w:basedOn w:val="a0"/>
    <w:link w:val="8"/>
    <w:rsid w:val="0028577D"/>
    <w:rPr>
      <w:rFonts w:eastAsia="Times New Roman"/>
      <w:snapToGrid w:val="0"/>
      <w:color w:val="FF0000"/>
      <w:sz w:val="28"/>
      <w:szCs w:val="20"/>
    </w:rPr>
  </w:style>
  <w:style w:type="paragraph" w:styleId="a3">
    <w:name w:val="header"/>
    <w:basedOn w:val="a"/>
    <w:link w:val="a4"/>
    <w:uiPriority w:val="99"/>
    <w:rsid w:val="0028577D"/>
    <w:pPr>
      <w:spacing w:after="120"/>
      <w:ind w:firstLine="0"/>
      <w:jc w:val="center"/>
    </w:pPr>
  </w:style>
  <w:style w:type="character" w:customStyle="1" w:styleId="a4">
    <w:name w:val="Верхний колонтитул Знак"/>
    <w:basedOn w:val="a0"/>
    <w:link w:val="a3"/>
    <w:uiPriority w:val="99"/>
    <w:rsid w:val="0028577D"/>
    <w:rPr>
      <w:rFonts w:eastAsia="Times New Roman"/>
      <w:sz w:val="28"/>
      <w:szCs w:val="20"/>
      <w:lang w:eastAsia="ru-RU"/>
    </w:rPr>
  </w:style>
  <w:style w:type="character" w:styleId="a5">
    <w:name w:val="page number"/>
    <w:rsid w:val="0028577D"/>
    <w:rPr>
      <w:sz w:val="28"/>
      <w:szCs w:val="28"/>
      <w:lang w:val="ru-RU" w:eastAsia="en-US" w:bidi="ar-SA"/>
    </w:rPr>
  </w:style>
  <w:style w:type="paragraph" w:customStyle="1" w:styleId="a6">
    <w:name w:val="подпись"/>
    <w:basedOn w:val="a"/>
    <w:rsid w:val="0028577D"/>
    <w:pPr>
      <w:overflowPunct w:val="0"/>
      <w:autoSpaceDE w:val="0"/>
      <w:autoSpaceDN w:val="0"/>
      <w:adjustRightInd w:val="0"/>
      <w:spacing w:line="240" w:lineRule="auto"/>
      <w:ind w:firstLine="0"/>
      <w:jc w:val="right"/>
      <w:textAlignment w:val="baseline"/>
    </w:pPr>
    <w:rPr>
      <w:szCs w:val="28"/>
    </w:rPr>
  </w:style>
  <w:style w:type="paragraph" w:customStyle="1" w:styleId="1">
    <w:name w:val="Должность1"/>
    <w:basedOn w:val="a"/>
    <w:rsid w:val="0028577D"/>
    <w:pPr>
      <w:overflowPunct w:val="0"/>
      <w:autoSpaceDE w:val="0"/>
      <w:autoSpaceDN w:val="0"/>
      <w:adjustRightInd w:val="0"/>
      <w:spacing w:line="240" w:lineRule="auto"/>
      <w:ind w:firstLine="0"/>
      <w:jc w:val="left"/>
      <w:textAlignment w:val="baseline"/>
    </w:pPr>
    <w:rPr>
      <w:szCs w:val="28"/>
    </w:rPr>
  </w:style>
  <w:style w:type="character" w:styleId="a7">
    <w:name w:val="Hyperlink"/>
    <w:basedOn w:val="a0"/>
    <w:uiPriority w:val="99"/>
    <w:unhideWhenUsed/>
    <w:rsid w:val="0063288A"/>
    <w:rPr>
      <w:color w:val="0000FF"/>
      <w:u w:val="single"/>
    </w:rPr>
  </w:style>
  <w:style w:type="paragraph" w:styleId="a8">
    <w:name w:val="footnote text"/>
    <w:basedOn w:val="a"/>
    <w:link w:val="a9"/>
    <w:unhideWhenUsed/>
    <w:rsid w:val="00AA0173"/>
    <w:pPr>
      <w:spacing w:line="240" w:lineRule="auto"/>
    </w:pPr>
    <w:rPr>
      <w:sz w:val="20"/>
    </w:rPr>
  </w:style>
  <w:style w:type="character" w:customStyle="1" w:styleId="a9">
    <w:name w:val="Текст сноски Знак"/>
    <w:basedOn w:val="a0"/>
    <w:link w:val="a8"/>
    <w:rsid w:val="00AA0173"/>
    <w:rPr>
      <w:rFonts w:eastAsia="Times New Roman"/>
      <w:sz w:val="20"/>
      <w:szCs w:val="20"/>
      <w:lang w:eastAsia="ru-RU"/>
    </w:rPr>
  </w:style>
  <w:style w:type="character" w:styleId="aa">
    <w:name w:val="footnote reference"/>
    <w:basedOn w:val="a0"/>
    <w:unhideWhenUsed/>
    <w:rsid w:val="00AA0173"/>
    <w:rPr>
      <w:vertAlign w:val="superscript"/>
    </w:rPr>
  </w:style>
  <w:style w:type="paragraph" w:styleId="ab">
    <w:name w:val="List Paragraph"/>
    <w:basedOn w:val="a"/>
    <w:uiPriority w:val="34"/>
    <w:qFormat/>
    <w:rsid w:val="00113F7F"/>
    <w:pPr>
      <w:spacing w:after="160" w:line="259" w:lineRule="auto"/>
      <w:ind w:left="720" w:firstLine="0"/>
      <w:contextualSpacing/>
      <w:jc w:val="left"/>
    </w:pPr>
    <w:rPr>
      <w:rFonts w:asciiTheme="minorHAnsi" w:eastAsiaTheme="minorHAnsi" w:hAnsiTheme="minorHAnsi" w:cstheme="minorBidi"/>
      <w:sz w:val="22"/>
      <w:szCs w:val="22"/>
      <w:lang w:eastAsia="en-US"/>
    </w:rPr>
  </w:style>
  <w:style w:type="paragraph" w:styleId="ac">
    <w:name w:val="No Spacing"/>
    <w:uiPriority w:val="1"/>
    <w:qFormat/>
    <w:rsid w:val="003375A6"/>
    <w:pPr>
      <w:ind w:firstLine="709"/>
    </w:pPr>
    <w:rPr>
      <w:rFonts w:eastAsia="Times New Roman"/>
      <w:sz w:val="28"/>
      <w:szCs w:val="20"/>
      <w:lang w:eastAsia="ru-RU"/>
    </w:rPr>
  </w:style>
  <w:style w:type="paragraph" w:customStyle="1" w:styleId="ConsPlusNormal">
    <w:name w:val="ConsPlusNormal"/>
    <w:rsid w:val="00386C30"/>
    <w:pPr>
      <w:widowControl w:val="0"/>
      <w:autoSpaceDE w:val="0"/>
      <w:autoSpaceDN w:val="0"/>
      <w:adjustRightInd w:val="0"/>
      <w:jc w:val="left"/>
    </w:pPr>
    <w:rPr>
      <w:rFonts w:eastAsiaTheme="minorEastAsia"/>
      <w:sz w:val="24"/>
      <w:szCs w:val="24"/>
      <w:lang w:eastAsia="ru-RU"/>
    </w:rPr>
  </w:style>
  <w:style w:type="paragraph" w:styleId="ad">
    <w:name w:val="footer"/>
    <w:basedOn w:val="a"/>
    <w:link w:val="ae"/>
    <w:uiPriority w:val="99"/>
    <w:unhideWhenUsed/>
    <w:rsid w:val="00F02B51"/>
    <w:pPr>
      <w:tabs>
        <w:tab w:val="center" w:pos="4677"/>
        <w:tab w:val="right" w:pos="9355"/>
      </w:tabs>
      <w:spacing w:line="240" w:lineRule="auto"/>
    </w:pPr>
  </w:style>
  <w:style w:type="character" w:customStyle="1" w:styleId="ae">
    <w:name w:val="Нижний колонтитул Знак"/>
    <w:basedOn w:val="a0"/>
    <w:link w:val="ad"/>
    <w:uiPriority w:val="99"/>
    <w:rsid w:val="00F02B51"/>
    <w:rPr>
      <w:rFonts w:eastAsia="Times New Roman"/>
      <w:sz w:val="28"/>
      <w:szCs w:val="20"/>
      <w:lang w:eastAsia="ru-RU"/>
    </w:rPr>
  </w:style>
  <w:style w:type="table" w:styleId="af">
    <w:name w:val="Table Grid"/>
    <w:basedOn w:val="a1"/>
    <w:uiPriority w:val="59"/>
    <w:rsid w:val="004F373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0">
    <w:name w:val="Balloon Text"/>
    <w:basedOn w:val="a"/>
    <w:link w:val="af1"/>
    <w:uiPriority w:val="99"/>
    <w:semiHidden/>
    <w:unhideWhenUsed/>
    <w:rsid w:val="008A0110"/>
    <w:pPr>
      <w:spacing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8A0110"/>
    <w:rPr>
      <w:rFonts w:ascii="Tahoma" w:eastAsia="Times New Roman" w:hAnsi="Tahoma" w:cs="Tahoma"/>
      <w:sz w:val="16"/>
      <w:szCs w:val="16"/>
      <w:lang w:eastAsia="ru-RU"/>
    </w:rPr>
  </w:style>
  <w:style w:type="paragraph" w:styleId="HTML">
    <w:name w:val="HTML Preformatted"/>
    <w:basedOn w:val="a"/>
    <w:link w:val="HTML0"/>
    <w:uiPriority w:val="99"/>
    <w:unhideWhenUsed/>
    <w:rsid w:val="00043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rPr>
  </w:style>
  <w:style w:type="character" w:customStyle="1" w:styleId="HTML0">
    <w:name w:val="Стандартный HTML Знак"/>
    <w:basedOn w:val="a0"/>
    <w:link w:val="HTML"/>
    <w:uiPriority w:val="99"/>
    <w:rsid w:val="0004394E"/>
    <w:rPr>
      <w:rFonts w:ascii="Courier New" w:eastAsia="Times New Roman" w:hAnsi="Courier New" w:cs="Courier New"/>
      <w:sz w:val="20"/>
      <w:szCs w:val="20"/>
      <w:lang w:eastAsia="ru-RU"/>
    </w:rPr>
  </w:style>
  <w:style w:type="table" w:customStyle="1" w:styleId="10">
    <w:name w:val="Сетка таблицы1"/>
    <w:basedOn w:val="a1"/>
    <w:next w:val="af"/>
    <w:uiPriority w:val="59"/>
    <w:rsid w:val="00DA19F6"/>
    <w:pPr>
      <w:jc w:val="left"/>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f"/>
    <w:uiPriority w:val="59"/>
    <w:rsid w:val="00DA19F6"/>
    <w:pPr>
      <w:jc w:val="left"/>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Title"/>
    <w:basedOn w:val="a"/>
    <w:link w:val="af3"/>
    <w:uiPriority w:val="10"/>
    <w:qFormat/>
    <w:rsid w:val="004755CC"/>
    <w:pPr>
      <w:ind w:firstLine="0"/>
      <w:jc w:val="center"/>
    </w:pPr>
    <w:rPr>
      <w:b/>
      <w:sz w:val="20"/>
      <w:u w:val="single"/>
      <w:lang w:val="x-none"/>
    </w:rPr>
  </w:style>
  <w:style w:type="character" w:customStyle="1" w:styleId="af3">
    <w:name w:val="Название Знак"/>
    <w:basedOn w:val="a0"/>
    <w:link w:val="af2"/>
    <w:uiPriority w:val="10"/>
    <w:rsid w:val="004755CC"/>
    <w:rPr>
      <w:rFonts w:eastAsia="Times New Roman"/>
      <w:b/>
      <w:sz w:val="20"/>
      <w:szCs w:val="20"/>
      <w:u w:val="single"/>
      <w:lang w:val="x-none" w:eastAsia="ru-RU"/>
    </w:rPr>
  </w:style>
  <w:style w:type="character" w:customStyle="1" w:styleId="11">
    <w:name w:val="Основной текст (11)_"/>
    <w:link w:val="110"/>
    <w:locked/>
    <w:rsid w:val="004755CC"/>
    <w:rPr>
      <w:b/>
      <w:bCs/>
      <w:sz w:val="34"/>
      <w:szCs w:val="34"/>
      <w:shd w:val="clear" w:color="auto" w:fill="FFFFFF"/>
    </w:rPr>
  </w:style>
  <w:style w:type="paragraph" w:customStyle="1" w:styleId="110">
    <w:name w:val="Основной текст (11)"/>
    <w:basedOn w:val="a"/>
    <w:link w:val="11"/>
    <w:rsid w:val="004755CC"/>
    <w:pPr>
      <w:widowControl w:val="0"/>
      <w:shd w:val="clear" w:color="auto" w:fill="FFFFFF"/>
      <w:spacing w:after="240" w:line="0" w:lineRule="atLeast"/>
      <w:ind w:firstLine="0"/>
      <w:jc w:val="center"/>
    </w:pPr>
    <w:rPr>
      <w:rFonts w:eastAsiaTheme="minorHAnsi"/>
      <w:b/>
      <w:bCs/>
      <w:sz w:val="34"/>
      <w:szCs w:val="34"/>
      <w:lang w:eastAsia="en-US"/>
    </w:rPr>
  </w:style>
  <w:style w:type="paragraph" w:customStyle="1" w:styleId="Standard">
    <w:name w:val="Standard"/>
    <w:rsid w:val="002C6B54"/>
    <w:pPr>
      <w:widowControl w:val="0"/>
      <w:suppressAutoHyphens/>
      <w:autoSpaceDN w:val="0"/>
      <w:jc w:val="left"/>
      <w:textAlignment w:val="baseline"/>
    </w:pPr>
    <w:rPr>
      <w:rFonts w:ascii="Liberation Serif" w:eastAsia="Segoe UI" w:hAnsi="Liberation Serif" w:cs="Tahoma"/>
      <w:color w:val="000000"/>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6"/>
        <w:szCs w:val="26"/>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577D"/>
    <w:pPr>
      <w:spacing w:line="360" w:lineRule="auto"/>
      <w:ind w:firstLine="709"/>
    </w:pPr>
    <w:rPr>
      <w:rFonts w:eastAsia="Times New Roman"/>
      <w:sz w:val="28"/>
      <w:szCs w:val="20"/>
      <w:lang w:eastAsia="ru-RU"/>
    </w:rPr>
  </w:style>
  <w:style w:type="paragraph" w:styleId="2">
    <w:name w:val="heading 2"/>
    <w:basedOn w:val="a"/>
    <w:next w:val="a"/>
    <w:link w:val="20"/>
    <w:qFormat/>
    <w:rsid w:val="0028577D"/>
    <w:pPr>
      <w:spacing w:line="240" w:lineRule="auto"/>
      <w:ind w:firstLine="0"/>
      <w:jc w:val="center"/>
      <w:outlineLvl w:val="1"/>
    </w:pPr>
    <w:rPr>
      <w:b/>
      <w:caps/>
      <w:snapToGrid w:val="0"/>
      <w:szCs w:val="28"/>
    </w:rPr>
  </w:style>
  <w:style w:type="paragraph" w:styleId="3">
    <w:name w:val="heading 3"/>
    <w:basedOn w:val="a"/>
    <w:next w:val="a"/>
    <w:link w:val="30"/>
    <w:qFormat/>
    <w:rsid w:val="0028577D"/>
    <w:pPr>
      <w:spacing w:line="240" w:lineRule="auto"/>
      <w:ind w:firstLine="0"/>
      <w:jc w:val="center"/>
      <w:outlineLvl w:val="2"/>
    </w:pPr>
    <w:rPr>
      <w:b/>
      <w:snapToGrid w:val="0"/>
      <w:szCs w:val="28"/>
    </w:rPr>
  </w:style>
  <w:style w:type="paragraph" w:styleId="8">
    <w:name w:val="heading 8"/>
    <w:basedOn w:val="a"/>
    <w:next w:val="a"/>
    <w:link w:val="80"/>
    <w:qFormat/>
    <w:rsid w:val="0028577D"/>
    <w:pPr>
      <w:keepNext/>
      <w:widowControl w:val="0"/>
      <w:jc w:val="center"/>
      <w:outlineLvl w:val="7"/>
    </w:pPr>
    <w:rPr>
      <w:snapToGrid w:val="0"/>
      <w:color w:val="FF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8577D"/>
    <w:rPr>
      <w:rFonts w:eastAsia="Times New Roman"/>
      <w:b/>
      <w:caps/>
      <w:snapToGrid w:val="0"/>
      <w:sz w:val="28"/>
      <w:szCs w:val="28"/>
      <w:lang w:eastAsia="ru-RU"/>
    </w:rPr>
  </w:style>
  <w:style w:type="character" w:customStyle="1" w:styleId="30">
    <w:name w:val="Заголовок 3 Знак"/>
    <w:basedOn w:val="a0"/>
    <w:link w:val="3"/>
    <w:rsid w:val="0028577D"/>
    <w:rPr>
      <w:rFonts w:eastAsia="Times New Roman"/>
      <w:b/>
      <w:snapToGrid w:val="0"/>
      <w:sz w:val="28"/>
      <w:szCs w:val="28"/>
    </w:rPr>
  </w:style>
  <w:style w:type="character" w:customStyle="1" w:styleId="80">
    <w:name w:val="Заголовок 8 Знак"/>
    <w:basedOn w:val="a0"/>
    <w:link w:val="8"/>
    <w:rsid w:val="0028577D"/>
    <w:rPr>
      <w:rFonts w:eastAsia="Times New Roman"/>
      <w:snapToGrid w:val="0"/>
      <w:color w:val="FF0000"/>
      <w:sz w:val="28"/>
      <w:szCs w:val="20"/>
    </w:rPr>
  </w:style>
  <w:style w:type="paragraph" w:styleId="a3">
    <w:name w:val="header"/>
    <w:basedOn w:val="a"/>
    <w:link w:val="a4"/>
    <w:uiPriority w:val="99"/>
    <w:rsid w:val="0028577D"/>
    <w:pPr>
      <w:spacing w:after="120"/>
      <w:ind w:firstLine="0"/>
      <w:jc w:val="center"/>
    </w:pPr>
  </w:style>
  <w:style w:type="character" w:customStyle="1" w:styleId="a4">
    <w:name w:val="Верхний колонтитул Знак"/>
    <w:basedOn w:val="a0"/>
    <w:link w:val="a3"/>
    <w:uiPriority w:val="99"/>
    <w:rsid w:val="0028577D"/>
    <w:rPr>
      <w:rFonts w:eastAsia="Times New Roman"/>
      <w:sz w:val="28"/>
      <w:szCs w:val="20"/>
      <w:lang w:eastAsia="ru-RU"/>
    </w:rPr>
  </w:style>
  <w:style w:type="character" w:styleId="a5">
    <w:name w:val="page number"/>
    <w:rsid w:val="0028577D"/>
    <w:rPr>
      <w:sz w:val="28"/>
      <w:szCs w:val="28"/>
      <w:lang w:val="ru-RU" w:eastAsia="en-US" w:bidi="ar-SA"/>
    </w:rPr>
  </w:style>
  <w:style w:type="paragraph" w:customStyle="1" w:styleId="a6">
    <w:name w:val="подпись"/>
    <w:basedOn w:val="a"/>
    <w:rsid w:val="0028577D"/>
    <w:pPr>
      <w:overflowPunct w:val="0"/>
      <w:autoSpaceDE w:val="0"/>
      <w:autoSpaceDN w:val="0"/>
      <w:adjustRightInd w:val="0"/>
      <w:spacing w:line="240" w:lineRule="auto"/>
      <w:ind w:firstLine="0"/>
      <w:jc w:val="right"/>
      <w:textAlignment w:val="baseline"/>
    </w:pPr>
    <w:rPr>
      <w:szCs w:val="28"/>
    </w:rPr>
  </w:style>
  <w:style w:type="paragraph" w:customStyle="1" w:styleId="1">
    <w:name w:val="Должность1"/>
    <w:basedOn w:val="a"/>
    <w:rsid w:val="0028577D"/>
    <w:pPr>
      <w:overflowPunct w:val="0"/>
      <w:autoSpaceDE w:val="0"/>
      <w:autoSpaceDN w:val="0"/>
      <w:adjustRightInd w:val="0"/>
      <w:spacing w:line="240" w:lineRule="auto"/>
      <w:ind w:firstLine="0"/>
      <w:jc w:val="left"/>
      <w:textAlignment w:val="baseline"/>
    </w:pPr>
    <w:rPr>
      <w:szCs w:val="28"/>
    </w:rPr>
  </w:style>
  <w:style w:type="character" w:styleId="a7">
    <w:name w:val="Hyperlink"/>
    <w:basedOn w:val="a0"/>
    <w:uiPriority w:val="99"/>
    <w:unhideWhenUsed/>
    <w:rsid w:val="0063288A"/>
    <w:rPr>
      <w:color w:val="0000FF"/>
      <w:u w:val="single"/>
    </w:rPr>
  </w:style>
  <w:style w:type="paragraph" w:styleId="a8">
    <w:name w:val="footnote text"/>
    <w:basedOn w:val="a"/>
    <w:link w:val="a9"/>
    <w:unhideWhenUsed/>
    <w:rsid w:val="00AA0173"/>
    <w:pPr>
      <w:spacing w:line="240" w:lineRule="auto"/>
    </w:pPr>
    <w:rPr>
      <w:sz w:val="20"/>
    </w:rPr>
  </w:style>
  <w:style w:type="character" w:customStyle="1" w:styleId="a9">
    <w:name w:val="Текст сноски Знак"/>
    <w:basedOn w:val="a0"/>
    <w:link w:val="a8"/>
    <w:rsid w:val="00AA0173"/>
    <w:rPr>
      <w:rFonts w:eastAsia="Times New Roman"/>
      <w:sz w:val="20"/>
      <w:szCs w:val="20"/>
      <w:lang w:eastAsia="ru-RU"/>
    </w:rPr>
  </w:style>
  <w:style w:type="character" w:styleId="aa">
    <w:name w:val="footnote reference"/>
    <w:basedOn w:val="a0"/>
    <w:unhideWhenUsed/>
    <w:rsid w:val="00AA0173"/>
    <w:rPr>
      <w:vertAlign w:val="superscript"/>
    </w:rPr>
  </w:style>
  <w:style w:type="paragraph" w:styleId="ab">
    <w:name w:val="List Paragraph"/>
    <w:basedOn w:val="a"/>
    <w:uiPriority w:val="34"/>
    <w:qFormat/>
    <w:rsid w:val="00113F7F"/>
    <w:pPr>
      <w:spacing w:after="160" w:line="259" w:lineRule="auto"/>
      <w:ind w:left="720" w:firstLine="0"/>
      <w:contextualSpacing/>
      <w:jc w:val="left"/>
    </w:pPr>
    <w:rPr>
      <w:rFonts w:asciiTheme="minorHAnsi" w:eastAsiaTheme="minorHAnsi" w:hAnsiTheme="minorHAnsi" w:cstheme="minorBidi"/>
      <w:sz w:val="22"/>
      <w:szCs w:val="22"/>
      <w:lang w:eastAsia="en-US"/>
    </w:rPr>
  </w:style>
  <w:style w:type="paragraph" w:styleId="ac">
    <w:name w:val="No Spacing"/>
    <w:uiPriority w:val="1"/>
    <w:qFormat/>
    <w:rsid w:val="003375A6"/>
    <w:pPr>
      <w:ind w:firstLine="709"/>
    </w:pPr>
    <w:rPr>
      <w:rFonts w:eastAsia="Times New Roman"/>
      <w:sz w:val="28"/>
      <w:szCs w:val="20"/>
      <w:lang w:eastAsia="ru-RU"/>
    </w:rPr>
  </w:style>
  <w:style w:type="paragraph" w:customStyle="1" w:styleId="ConsPlusNormal">
    <w:name w:val="ConsPlusNormal"/>
    <w:rsid w:val="00386C30"/>
    <w:pPr>
      <w:widowControl w:val="0"/>
      <w:autoSpaceDE w:val="0"/>
      <w:autoSpaceDN w:val="0"/>
      <w:adjustRightInd w:val="0"/>
      <w:jc w:val="left"/>
    </w:pPr>
    <w:rPr>
      <w:rFonts w:eastAsiaTheme="minorEastAsia"/>
      <w:sz w:val="24"/>
      <w:szCs w:val="24"/>
      <w:lang w:eastAsia="ru-RU"/>
    </w:rPr>
  </w:style>
  <w:style w:type="paragraph" w:styleId="ad">
    <w:name w:val="footer"/>
    <w:basedOn w:val="a"/>
    <w:link w:val="ae"/>
    <w:uiPriority w:val="99"/>
    <w:unhideWhenUsed/>
    <w:rsid w:val="00F02B51"/>
    <w:pPr>
      <w:tabs>
        <w:tab w:val="center" w:pos="4677"/>
        <w:tab w:val="right" w:pos="9355"/>
      </w:tabs>
      <w:spacing w:line="240" w:lineRule="auto"/>
    </w:pPr>
  </w:style>
  <w:style w:type="character" w:customStyle="1" w:styleId="ae">
    <w:name w:val="Нижний колонтитул Знак"/>
    <w:basedOn w:val="a0"/>
    <w:link w:val="ad"/>
    <w:uiPriority w:val="99"/>
    <w:rsid w:val="00F02B51"/>
    <w:rPr>
      <w:rFonts w:eastAsia="Times New Roman"/>
      <w:sz w:val="28"/>
      <w:szCs w:val="20"/>
      <w:lang w:eastAsia="ru-RU"/>
    </w:rPr>
  </w:style>
  <w:style w:type="table" w:styleId="af">
    <w:name w:val="Table Grid"/>
    <w:basedOn w:val="a1"/>
    <w:uiPriority w:val="59"/>
    <w:rsid w:val="004F373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0">
    <w:name w:val="Balloon Text"/>
    <w:basedOn w:val="a"/>
    <w:link w:val="af1"/>
    <w:uiPriority w:val="99"/>
    <w:semiHidden/>
    <w:unhideWhenUsed/>
    <w:rsid w:val="008A0110"/>
    <w:pPr>
      <w:spacing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8A0110"/>
    <w:rPr>
      <w:rFonts w:ascii="Tahoma" w:eastAsia="Times New Roman" w:hAnsi="Tahoma" w:cs="Tahoma"/>
      <w:sz w:val="16"/>
      <w:szCs w:val="16"/>
      <w:lang w:eastAsia="ru-RU"/>
    </w:rPr>
  </w:style>
  <w:style w:type="paragraph" w:styleId="HTML">
    <w:name w:val="HTML Preformatted"/>
    <w:basedOn w:val="a"/>
    <w:link w:val="HTML0"/>
    <w:uiPriority w:val="99"/>
    <w:unhideWhenUsed/>
    <w:rsid w:val="000439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rPr>
  </w:style>
  <w:style w:type="character" w:customStyle="1" w:styleId="HTML0">
    <w:name w:val="Стандартный HTML Знак"/>
    <w:basedOn w:val="a0"/>
    <w:link w:val="HTML"/>
    <w:uiPriority w:val="99"/>
    <w:rsid w:val="0004394E"/>
    <w:rPr>
      <w:rFonts w:ascii="Courier New" w:eastAsia="Times New Roman" w:hAnsi="Courier New" w:cs="Courier New"/>
      <w:sz w:val="20"/>
      <w:szCs w:val="20"/>
      <w:lang w:eastAsia="ru-RU"/>
    </w:rPr>
  </w:style>
  <w:style w:type="table" w:customStyle="1" w:styleId="10">
    <w:name w:val="Сетка таблицы1"/>
    <w:basedOn w:val="a1"/>
    <w:next w:val="af"/>
    <w:uiPriority w:val="59"/>
    <w:rsid w:val="00DA19F6"/>
    <w:pPr>
      <w:jc w:val="left"/>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f"/>
    <w:uiPriority w:val="59"/>
    <w:rsid w:val="00DA19F6"/>
    <w:pPr>
      <w:jc w:val="left"/>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Title"/>
    <w:basedOn w:val="a"/>
    <w:link w:val="af3"/>
    <w:uiPriority w:val="10"/>
    <w:qFormat/>
    <w:rsid w:val="004755CC"/>
    <w:pPr>
      <w:ind w:firstLine="0"/>
      <w:jc w:val="center"/>
    </w:pPr>
    <w:rPr>
      <w:b/>
      <w:sz w:val="20"/>
      <w:u w:val="single"/>
      <w:lang w:val="x-none"/>
    </w:rPr>
  </w:style>
  <w:style w:type="character" w:customStyle="1" w:styleId="af3">
    <w:name w:val="Название Знак"/>
    <w:basedOn w:val="a0"/>
    <w:link w:val="af2"/>
    <w:uiPriority w:val="10"/>
    <w:rsid w:val="004755CC"/>
    <w:rPr>
      <w:rFonts w:eastAsia="Times New Roman"/>
      <w:b/>
      <w:sz w:val="20"/>
      <w:szCs w:val="20"/>
      <w:u w:val="single"/>
      <w:lang w:val="x-none" w:eastAsia="ru-RU"/>
    </w:rPr>
  </w:style>
  <w:style w:type="character" w:customStyle="1" w:styleId="11">
    <w:name w:val="Основной текст (11)_"/>
    <w:link w:val="110"/>
    <w:locked/>
    <w:rsid w:val="004755CC"/>
    <w:rPr>
      <w:b/>
      <w:bCs/>
      <w:sz w:val="34"/>
      <w:szCs w:val="34"/>
      <w:shd w:val="clear" w:color="auto" w:fill="FFFFFF"/>
    </w:rPr>
  </w:style>
  <w:style w:type="paragraph" w:customStyle="1" w:styleId="110">
    <w:name w:val="Основной текст (11)"/>
    <w:basedOn w:val="a"/>
    <w:link w:val="11"/>
    <w:rsid w:val="004755CC"/>
    <w:pPr>
      <w:widowControl w:val="0"/>
      <w:shd w:val="clear" w:color="auto" w:fill="FFFFFF"/>
      <w:spacing w:after="240" w:line="0" w:lineRule="atLeast"/>
      <w:ind w:firstLine="0"/>
      <w:jc w:val="center"/>
    </w:pPr>
    <w:rPr>
      <w:rFonts w:eastAsiaTheme="minorHAnsi"/>
      <w:b/>
      <w:bCs/>
      <w:sz w:val="34"/>
      <w:szCs w:val="34"/>
      <w:lang w:eastAsia="en-US"/>
    </w:rPr>
  </w:style>
  <w:style w:type="paragraph" w:customStyle="1" w:styleId="Standard">
    <w:name w:val="Standard"/>
    <w:rsid w:val="002C6B54"/>
    <w:pPr>
      <w:widowControl w:val="0"/>
      <w:suppressAutoHyphens/>
      <w:autoSpaceDN w:val="0"/>
      <w:jc w:val="left"/>
      <w:textAlignment w:val="baseline"/>
    </w:pPr>
    <w:rPr>
      <w:rFonts w:ascii="Liberation Serif" w:eastAsia="Segoe UI" w:hAnsi="Liberation Serif" w:cs="Tahoma"/>
      <w:color w:val="000000"/>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11763">
      <w:bodyDiv w:val="1"/>
      <w:marLeft w:val="0"/>
      <w:marRight w:val="0"/>
      <w:marTop w:val="0"/>
      <w:marBottom w:val="0"/>
      <w:divBdr>
        <w:top w:val="none" w:sz="0" w:space="0" w:color="auto"/>
        <w:left w:val="none" w:sz="0" w:space="0" w:color="auto"/>
        <w:bottom w:val="none" w:sz="0" w:space="0" w:color="auto"/>
        <w:right w:val="none" w:sz="0" w:space="0" w:color="auto"/>
      </w:divBdr>
    </w:div>
    <w:div w:id="622689647">
      <w:bodyDiv w:val="1"/>
      <w:marLeft w:val="0"/>
      <w:marRight w:val="0"/>
      <w:marTop w:val="0"/>
      <w:marBottom w:val="0"/>
      <w:divBdr>
        <w:top w:val="none" w:sz="0" w:space="0" w:color="auto"/>
        <w:left w:val="none" w:sz="0" w:space="0" w:color="auto"/>
        <w:bottom w:val="none" w:sz="0" w:space="0" w:color="auto"/>
        <w:right w:val="none" w:sz="0" w:space="0" w:color="auto"/>
      </w:divBdr>
    </w:div>
    <w:div w:id="624434693">
      <w:bodyDiv w:val="1"/>
      <w:marLeft w:val="0"/>
      <w:marRight w:val="0"/>
      <w:marTop w:val="0"/>
      <w:marBottom w:val="0"/>
      <w:divBdr>
        <w:top w:val="none" w:sz="0" w:space="0" w:color="auto"/>
        <w:left w:val="none" w:sz="0" w:space="0" w:color="auto"/>
        <w:bottom w:val="none" w:sz="0" w:space="0" w:color="auto"/>
        <w:right w:val="none" w:sz="0" w:space="0" w:color="auto"/>
      </w:divBdr>
    </w:div>
    <w:div w:id="67530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B51FCC-8DD0-4A01-8DB1-2BA68E39E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2247</Words>
  <Characters>12812</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Журавлева Ирина Николаевна</cp:lastModifiedBy>
  <cp:revision>19</cp:revision>
  <cp:lastPrinted>2024-10-25T06:08:00Z</cp:lastPrinted>
  <dcterms:created xsi:type="dcterms:W3CDTF">2024-10-11T12:10:00Z</dcterms:created>
  <dcterms:modified xsi:type="dcterms:W3CDTF">2024-10-25T06:09:00Z</dcterms:modified>
</cp:coreProperties>
</file>