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11A" w:rsidRPr="001D4092" w:rsidRDefault="0037211A" w:rsidP="00264C3F">
      <w:pPr>
        <w:spacing w:after="0" w:line="240" w:lineRule="auto"/>
        <w:jc w:val="center"/>
        <w:rPr>
          <w:rFonts w:ascii="Times New Roman" w:hAnsi="Times New Roman"/>
          <w:b/>
          <w:sz w:val="24"/>
          <w:szCs w:val="28"/>
        </w:rPr>
      </w:pPr>
      <w:bookmarkStart w:id="0" w:name="_GoBack"/>
      <w:bookmarkEnd w:id="0"/>
      <w:r w:rsidRPr="001D4092">
        <w:rPr>
          <w:rFonts w:ascii="Times New Roman" w:hAnsi="Times New Roman"/>
          <w:b/>
          <w:sz w:val="24"/>
          <w:szCs w:val="28"/>
        </w:rPr>
        <w:t>АНАЛИТИЧЕСКАЯ ЗАПИСКА</w:t>
      </w:r>
    </w:p>
    <w:p w:rsidR="0037211A" w:rsidRPr="001D4092" w:rsidRDefault="0037211A" w:rsidP="00264C3F">
      <w:pPr>
        <w:spacing w:after="0" w:line="240" w:lineRule="auto"/>
        <w:jc w:val="center"/>
        <w:rPr>
          <w:rFonts w:ascii="Times New Roman" w:hAnsi="Times New Roman"/>
          <w:b/>
          <w:sz w:val="24"/>
          <w:szCs w:val="28"/>
        </w:rPr>
      </w:pPr>
      <w:r w:rsidRPr="001D4092">
        <w:rPr>
          <w:rFonts w:ascii="Times New Roman" w:hAnsi="Times New Roman"/>
          <w:b/>
          <w:sz w:val="24"/>
          <w:szCs w:val="28"/>
        </w:rPr>
        <w:t>о результатах внешней проверки отчетов об исполнении бюджетов муниципальных образований Владимирской области за 2023 год</w:t>
      </w:r>
    </w:p>
    <w:p w:rsidR="0037211A" w:rsidRPr="001D4092" w:rsidRDefault="0037211A" w:rsidP="007B7131">
      <w:pPr>
        <w:spacing w:after="0" w:line="240" w:lineRule="auto"/>
        <w:ind w:firstLine="709"/>
        <w:jc w:val="both"/>
        <w:rPr>
          <w:rFonts w:ascii="Times New Roman" w:hAnsi="Times New Roman"/>
          <w:sz w:val="16"/>
          <w:szCs w:val="16"/>
        </w:rPr>
      </w:pPr>
    </w:p>
    <w:p w:rsidR="0037211A" w:rsidRPr="001D4092" w:rsidRDefault="0037211A" w:rsidP="00C451B0">
      <w:pPr>
        <w:autoSpaceDE w:val="0"/>
        <w:autoSpaceDN w:val="0"/>
        <w:adjustRightInd w:val="0"/>
        <w:spacing w:after="0" w:line="240" w:lineRule="auto"/>
        <w:ind w:firstLine="709"/>
        <w:jc w:val="both"/>
        <w:rPr>
          <w:rFonts w:ascii="Times New Roman" w:hAnsi="Times New Roman"/>
          <w:sz w:val="28"/>
          <w:szCs w:val="28"/>
        </w:rPr>
      </w:pPr>
      <w:r w:rsidRPr="001D4092">
        <w:rPr>
          <w:rFonts w:ascii="Times New Roman" w:hAnsi="Times New Roman"/>
          <w:sz w:val="28"/>
          <w:szCs w:val="28"/>
        </w:rPr>
        <w:t>В соответствии с требованиями ст.ст. 157, 264</w:t>
      </w:r>
      <w:r w:rsidRPr="001D4092">
        <w:rPr>
          <w:rFonts w:ascii="Times New Roman" w:hAnsi="Times New Roman"/>
          <w:sz w:val="28"/>
          <w:szCs w:val="28"/>
          <w:vertAlign w:val="superscript"/>
        </w:rPr>
        <w:t>4</w:t>
      </w:r>
      <w:r w:rsidRPr="001D4092">
        <w:rPr>
          <w:rFonts w:ascii="Times New Roman" w:hAnsi="Times New Roman"/>
          <w:sz w:val="28"/>
          <w:szCs w:val="28"/>
        </w:rPr>
        <w:t xml:space="preserve"> Бюджетного кодекса Российской Федерации (далее – Бюджетный кодекс РФ), ст. 9 Федерального закона от 07.02.2011 № 6-ФЗ «Об общих принципах организации и деятельности контрольно-счетных органов субъектов Российской Федерации, федеральных территорий и муниципальных образований», ст. 43 Закона Владимирской области от 14.08.2001 № 62-ОЗ «Устав (Основной Закон) Владимирской области», ст.ст. 2, 8, 9</w:t>
      </w:r>
      <w:r w:rsidRPr="001D4092">
        <w:rPr>
          <w:rFonts w:ascii="Times New Roman" w:hAnsi="Times New Roman"/>
          <w:sz w:val="28"/>
          <w:szCs w:val="28"/>
          <w:vertAlign w:val="superscript"/>
        </w:rPr>
        <w:t>1</w:t>
      </w:r>
      <w:r w:rsidRPr="001D4092">
        <w:rPr>
          <w:rFonts w:ascii="Times New Roman" w:hAnsi="Times New Roman"/>
          <w:sz w:val="28"/>
          <w:szCs w:val="28"/>
        </w:rPr>
        <w:t xml:space="preserve">, 10, 11 Закона Владимирской области от 12.12.2011 № 110-ОЗ </w:t>
      </w:r>
      <w:r w:rsidR="00FE772D">
        <w:rPr>
          <w:rFonts w:ascii="Times New Roman" w:hAnsi="Times New Roman"/>
          <w:sz w:val="28"/>
          <w:szCs w:val="28"/>
        </w:rPr>
        <w:t xml:space="preserve">                        </w:t>
      </w:r>
      <w:r w:rsidRPr="001D4092">
        <w:rPr>
          <w:rFonts w:ascii="Times New Roman" w:hAnsi="Times New Roman"/>
          <w:sz w:val="28"/>
          <w:szCs w:val="28"/>
        </w:rPr>
        <w:t>«О Счетной палате Владимирской области» и на основании соглашений о передаче Счетной палате Владимирской области (далее – Счетная палата) полномочий по осуществлению внешнего муниципального финансового контроля в муниципальных образованиях Владимирской области Счетной палатой проведена внешняя проверка 85 отчетов об исполнении местных бюджетов за 2023 год</w:t>
      </w:r>
      <w:r w:rsidRPr="001D4092">
        <w:rPr>
          <w:rStyle w:val="a6"/>
          <w:rFonts w:ascii="Times New Roman" w:hAnsi="Times New Roman"/>
          <w:sz w:val="28"/>
          <w:szCs w:val="28"/>
        </w:rPr>
        <w:footnoteReference w:id="1"/>
      </w:r>
      <w:r w:rsidRPr="001D4092">
        <w:rPr>
          <w:rFonts w:ascii="Times New Roman" w:hAnsi="Times New Roman"/>
          <w:sz w:val="28"/>
          <w:szCs w:val="28"/>
        </w:rPr>
        <w:t>, в том числе в 4 городских округах из 5, в 10 муниципальных районах из 16, в 71 городских и сельских поселениях из 106 (в 14 городских поселениях из 26, в 57 сельских поселениях из 80). Экспертно-аналитические мероприятия проводились камерально по данным, представленным органами местного самоуправления муниципальных образований, в которых отсутствуют органы внешнего муниципального финансового контроля (далее – контрольные органы), образованные представительными органами местного самоуправления.</w:t>
      </w:r>
    </w:p>
    <w:p w:rsidR="0037211A" w:rsidRPr="001D4092" w:rsidRDefault="0037211A" w:rsidP="007B7131">
      <w:pPr>
        <w:spacing w:after="0" w:line="240" w:lineRule="auto"/>
        <w:ind w:firstLine="709"/>
        <w:jc w:val="both"/>
        <w:rPr>
          <w:rFonts w:ascii="Times New Roman" w:hAnsi="Times New Roman"/>
          <w:sz w:val="28"/>
          <w:szCs w:val="28"/>
        </w:rPr>
      </w:pPr>
      <w:r w:rsidRPr="001D4092">
        <w:rPr>
          <w:rFonts w:ascii="Times New Roman" w:hAnsi="Times New Roman"/>
          <w:sz w:val="28"/>
          <w:szCs w:val="28"/>
        </w:rPr>
        <w:t>В регионе в 7 муниципальных образованиях (г. Владимир, Александровский, Камешковский, Ковровский, Петушинский, Суздальский и Юрьев-Польский районы) созданы собственные контрольные органы, которыми проведена внешняя проверка 42 отчетов об исполнении местных бюджетов за 2023 год.</w:t>
      </w:r>
    </w:p>
    <w:p w:rsidR="0037211A" w:rsidRPr="001D4092" w:rsidRDefault="0037211A" w:rsidP="007B7131">
      <w:pPr>
        <w:spacing w:after="0" w:line="240" w:lineRule="auto"/>
        <w:ind w:firstLine="709"/>
        <w:jc w:val="both"/>
        <w:rPr>
          <w:rFonts w:ascii="Times New Roman" w:hAnsi="Times New Roman"/>
          <w:sz w:val="28"/>
          <w:szCs w:val="28"/>
        </w:rPr>
      </w:pPr>
      <w:r w:rsidRPr="001D4092">
        <w:rPr>
          <w:rFonts w:ascii="Times New Roman" w:hAnsi="Times New Roman"/>
          <w:sz w:val="28"/>
          <w:szCs w:val="28"/>
        </w:rPr>
        <w:t xml:space="preserve">По итогам внешней проверки отчетов об исполнении бюджетов муниципальных образований за 2023 год Счетной палатой подготовлены соответствующие заключения, которые направлены органам местного самоуправления для рассмотрения на заседаниях представительных органов и устранения выявленных нарушений и недостатков. </w:t>
      </w:r>
    </w:p>
    <w:p w:rsidR="0037211A" w:rsidRPr="001D4092" w:rsidRDefault="0037211A" w:rsidP="007B7131">
      <w:pPr>
        <w:spacing w:after="0" w:line="240" w:lineRule="auto"/>
        <w:ind w:firstLine="709"/>
        <w:jc w:val="both"/>
        <w:rPr>
          <w:rFonts w:ascii="Times New Roman" w:hAnsi="Times New Roman"/>
          <w:sz w:val="28"/>
          <w:szCs w:val="28"/>
        </w:rPr>
      </w:pPr>
      <w:r w:rsidRPr="001D4092">
        <w:rPr>
          <w:rFonts w:ascii="Times New Roman" w:hAnsi="Times New Roman"/>
          <w:sz w:val="28"/>
          <w:szCs w:val="28"/>
        </w:rPr>
        <w:t>В ходе внешней проверки в соответствии со Стандартом внешнего государственного финансового контроля СФК 002 «Общие правила проведения экспертно-аналитического мероприятия Счетной палатой Владимирской области»</w:t>
      </w:r>
      <w:r w:rsidRPr="001D4092">
        <w:rPr>
          <w:rStyle w:val="a6"/>
          <w:rFonts w:ascii="Times New Roman" w:hAnsi="Times New Roman"/>
          <w:sz w:val="28"/>
          <w:szCs w:val="28"/>
        </w:rPr>
        <w:footnoteReference w:id="2"/>
      </w:r>
      <w:r w:rsidRPr="001D4092">
        <w:rPr>
          <w:rFonts w:ascii="Times New Roman" w:hAnsi="Times New Roman"/>
          <w:sz w:val="28"/>
          <w:szCs w:val="28"/>
        </w:rPr>
        <w:t xml:space="preserve">  проводились </w:t>
      </w:r>
      <w:r w:rsidRPr="001D4092">
        <w:rPr>
          <w:rFonts w:ascii="Times New Roman" w:hAnsi="Times New Roman"/>
          <w:bCs/>
          <w:sz w:val="28"/>
          <w:szCs w:val="28"/>
        </w:rPr>
        <w:t xml:space="preserve">оценка полноты и достоверности представленной бюджетной отчетности, проверка </w:t>
      </w:r>
      <w:r w:rsidRPr="001D4092">
        <w:rPr>
          <w:rFonts w:ascii="Times New Roman" w:hAnsi="Times New Roman"/>
          <w:sz w:val="28"/>
          <w:szCs w:val="28"/>
        </w:rPr>
        <w:t xml:space="preserve">соответствия годовых отчетов и бюджетной отчетности главных администраторов бюджетных средств (далее – ГАБС) требованиям Бюджетного кодекса РФ и Инструкции о порядке составления и представления годовой, квартальной и месячной отчетности об исполнении бюджетов бюджетной </w:t>
      </w:r>
      <w:r w:rsidRPr="001D4092">
        <w:rPr>
          <w:rFonts w:ascii="Times New Roman" w:hAnsi="Times New Roman"/>
          <w:sz w:val="28"/>
          <w:szCs w:val="28"/>
        </w:rPr>
        <w:lastRenderedPageBreak/>
        <w:t>системы Российской Федерации</w:t>
      </w:r>
      <w:r w:rsidRPr="001D4092">
        <w:rPr>
          <w:rStyle w:val="a6"/>
          <w:rFonts w:ascii="Times New Roman" w:hAnsi="Times New Roman"/>
          <w:sz w:val="28"/>
          <w:szCs w:val="28"/>
        </w:rPr>
        <w:footnoteReference w:id="3"/>
      </w:r>
      <w:r w:rsidRPr="001D4092">
        <w:rPr>
          <w:rFonts w:ascii="Times New Roman" w:hAnsi="Times New Roman"/>
          <w:sz w:val="28"/>
          <w:szCs w:val="28"/>
        </w:rPr>
        <w:t xml:space="preserve"> (далее – Инструкция), а также соответствия показателей, отраженных в годовых отчетах и в бюджетной отчетности ГАБС, показателям, установленным в решениях об исполнении бюджетов за отчетный финансовый год. Кроме того, проанализированы муниципальные правовые акты, регулирующие бюджетный процесс в муниципальных образованиях.</w:t>
      </w:r>
    </w:p>
    <w:p w:rsidR="0037211A" w:rsidRPr="001D4092" w:rsidRDefault="0037211A" w:rsidP="007B7131">
      <w:pPr>
        <w:tabs>
          <w:tab w:val="left" w:pos="0"/>
        </w:tabs>
        <w:spacing w:after="0" w:line="240" w:lineRule="auto"/>
        <w:ind w:firstLine="709"/>
        <w:jc w:val="both"/>
        <w:rPr>
          <w:rFonts w:ascii="Times New Roman" w:hAnsi="Times New Roman"/>
          <w:sz w:val="28"/>
          <w:szCs w:val="28"/>
        </w:rPr>
      </w:pPr>
      <w:r w:rsidRPr="001D4092">
        <w:rPr>
          <w:rFonts w:ascii="Times New Roman" w:hAnsi="Times New Roman"/>
          <w:sz w:val="28"/>
          <w:szCs w:val="28"/>
        </w:rPr>
        <w:t xml:space="preserve">По результатам экспертно-аналитических мероприятий установлено, что отчеты об исполнении местных бюджетов за 2023 год в целом предоставляют основания для выражения независимого мнения об их достоверности и соответствии порядка ведения бюджетного учета законодательству Российской Федерации (далее – РФ). </w:t>
      </w:r>
    </w:p>
    <w:p w:rsidR="0037211A" w:rsidRPr="001D4092" w:rsidRDefault="0037211A" w:rsidP="00DE407D">
      <w:pPr>
        <w:spacing w:after="0" w:line="240" w:lineRule="auto"/>
        <w:ind w:firstLine="709"/>
        <w:jc w:val="both"/>
        <w:rPr>
          <w:rFonts w:ascii="Times New Roman" w:hAnsi="Times New Roman"/>
          <w:sz w:val="28"/>
          <w:szCs w:val="28"/>
        </w:rPr>
      </w:pPr>
      <w:r w:rsidRPr="001D4092">
        <w:rPr>
          <w:rFonts w:ascii="Times New Roman" w:hAnsi="Times New Roman"/>
          <w:sz w:val="28"/>
          <w:szCs w:val="28"/>
        </w:rPr>
        <w:t>Проведенный анализ показал, что в 2023 году доходы, поступившие в бюджеты проверенных муниципальных образований области, составили 33,4 млрд руб., расходы составили 32,1 млрд руб., профицит сложился в размере 1,2 млрд руб.</w:t>
      </w:r>
    </w:p>
    <w:p w:rsidR="0037211A" w:rsidRPr="00B46A8A" w:rsidRDefault="0037211A" w:rsidP="00E12CB2">
      <w:pPr>
        <w:spacing w:after="0" w:line="240" w:lineRule="auto"/>
        <w:ind w:firstLine="709"/>
        <w:jc w:val="both"/>
        <w:rPr>
          <w:rFonts w:ascii="Times New Roman" w:hAnsi="Times New Roman"/>
          <w:sz w:val="28"/>
          <w:szCs w:val="28"/>
        </w:rPr>
      </w:pPr>
      <w:r w:rsidRPr="001D4092">
        <w:rPr>
          <w:rFonts w:ascii="Times New Roman" w:hAnsi="Times New Roman"/>
          <w:sz w:val="28"/>
          <w:szCs w:val="28"/>
        </w:rPr>
        <w:t>Всего в ходе внешней проверки отчетов об исполнении бюджетов за 2023 год проанализирована бюджетная отчетность 85 финансовых органов и 192 ГАБС. По результатам проведенных экспертно-аналитических мероприятий установлено 483</w:t>
      </w:r>
      <w:r w:rsidRPr="001D4092">
        <w:rPr>
          <w:rStyle w:val="a6"/>
          <w:rFonts w:ascii="Times New Roman" w:hAnsi="Times New Roman"/>
          <w:sz w:val="28"/>
          <w:szCs w:val="28"/>
        </w:rPr>
        <w:footnoteReference w:id="4"/>
      </w:r>
      <w:r w:rsidRPr="001D4092">
        <w:rPr>
          <w:rFonts w:ascii="Times New Roman" w:hAnsi="Times New Roman"/>
          <w:sz w:val="28"/>
          <w:szCs w:val="28"/>
        </w:rPr>
        <w:t xml:space="preserve"> нарушения законодательства</w:t>
      </w:r>
      <w:r w:rsidRPr="001D4092">
        <w:rPr>
          <w:rStyle w:val="a6"/>
          <w:rFonts w:ascii="Times New Roman" w:hAnsi="Times New Roman"/>
          <w:sz w:val="28"/>
          <w:szCs w:val="28"/>
        </w:rPr>
        <w:footnoteReference w:id="5"/>
      </w:r>
      <w:r w:rsidRPr="001D4092">
        <w:rPr>
          <w:rFonts w:ascii="Times New Roman" w:hAnsi="Times New Roman"/>
          <w:sz w:val="28"/>
          <w:szCs w:val="28"/>
        </w:rPr>
        <w:t>, которые оценены в соответствии с Классификатором нарушений</w:t>
      </w:r>
      <w:r w:rsidRPr="001D4092">
        <w:rPr>
          <w:rStyle w:val="a6"/>
          <w:rFonts w:ascii="Times New Roman" w:hAnsi="Times New Roman"/>
          <w:sz w:val="28"/>
          <w:szCs w:val="28"/>
        </w:rPr>
        <w:footnoteReference w:id="6"/>
      </w:r>
      <w:r w:rsidRPr="001D4092">
        <w:rPr>
          <w:rFonts w:ascii="Times New Roman" w:hAnsi="Times New Roman"/>
          <w:sz w:val="28"/>
          <w:szCs w:val="28"/>
        </w:rPr>
        <w:t xml:space="preserve"> (далее </w:t>
      </w:r>
      <w:r w:rsidRPr="001D4092">
        <w:rPr>
          <w:rFonts w:ascii="Times New Roman" w:hAnsi="Times New Roman"/>
          <w:spacing w:val="-4"/>
          <w:sz w:val="28"/>
          <w:szCs w:val="28"/>
        </w:rPr>
        <w:t xml:space="preserve">– </w:t>
      </w:r>
      <w:r w:rsidRPr="001D4092">
        <w:rPr>
          <w:rFonts w:ascii="Times New Roman" w:hAnsi="Times New Roman"/>
          <w:sz w:val="28"/>
          <w:szCs w:val="28"/>
        </w:rPr>
        <w:t xml:space="preserve">Классификатор), выявляемых в ходе внешнего </w:t>
      </w:r>
      <w:r w:rsidRPr="00B46A8A">
        <w:rPr>
          <w:rFonts w:ascii="Times New Roman" w:hAnsi="Times New Roman"/>
          <w:sz w:val="28"/>
          <w:szCs w:val="28"/>
        </w:rPr>
        <w:t>государственного аудита (контроля) (перечень нарушений представлен в Приложении к настоящей аналитической записке), и сформировано 201 предложение по устранению выявленных нарушений и недостатков.</w:t>
      </w:r>
    </w:p>
    <w:p w:rsidR="0037211A" w:rsidRPr="00B46A8A" w:rsidRDefault="0037211A" w:rsidP="00E12CB2">
      <w:pPr>
        <w:spacing w:after="0" w:line="240" w:lineRule="auto"/>
        <w:ind w:firstLine="709"/>
        <w:jc w:val="both"/>
        <w:rPr>
          <w:rFonts w:ascii="Times New Roman" w:hAnsi="Times New Roman"/>
          <w:sz w:val="28"/>
          <w:szCs w:val="28"/>
        </w:rPr>
      </w:pPr>
      <w:r w:rsidRPr="00B46A8A">
        <w:rPr>
          <w:rFonts w:ascii="Times New Roman" w:hAnsi="Times New Roman"/>
          <w:sz w:val="28"/>
          <w:szCs w:val="28"/>
        </w:rPr>
        <w:t xml:space="preserve">В структуре выявленных нарушений наибольшую долю (66,7%, или 322 нарушения) занимают </w:t>
      </w:r>
      <w:r w:rsidRPr="00B46A8A">
        <w:rPr>
          <w:rFonts w:ascii="Times New Roman" w:hAnsi="Times New Roman"/>
          <w:spacing w:val="-4"/>
          <w:sz w:val="28"/>
          <w:szCs w:val="28"/>
        </w:rPr>
        <w:t xml:space="preserve">нарушения порядка составления и предоставления отчета об исполнении бюджетов бюджетной системы </w:t>
      </w:r>
      <w:r w:rsidRPr="00B46A8A">
        <w:rPr>
          <w:rFonts w:ascii="Times New Roman" w:hAnsi="Times New Roman"/>
          <w:sz w:val="28"/>
          <w:szCs w:val="28"/>
        </w:rPr>
        <w:t>РФ для внешней проверки (п. 1.2.91 Классификатора).</w:t>
      </w:r>
    </w:p>
    <w:p w:rsidR="0037211A" w:rsidRPr="001D4092" w:rsidRDefault="0037211A" w:rsidP="003F624C">
      <w:pPr>
        <w:autoSpaceDE w:val="0"/>
        <w:autoSpaceDN w:val="0"/>
        <w:adjustRightInd w:val="0"/>
        <w:spacing w:after="0" w:line="240" w:lineRule="auto"/>
        <w:ind w:firstLine="709"/>
        <w:jc w:val="both"/>
        <w:rPr>
          <w:rFonts w:ascii="Times New Roman" w:hAnsi="Times New Roman"/>
          <w:sz w:val="28"/>
          <w:szCs w:val="28"/>
        </w:rPr>
      </w:pPr>
      <w:r w:rsidRPr="00B46A8A">
        <w:rPr>
          <w:rFonts w:ascii="Times New Roman" w:hAnsi="Times New Roman"/>
          <w:sz w:val="28"/>
          <w:szCs w:val="28"/>
        </w:rPr>
        <w:t>В ходе</w:t>
      </w:r>
      <w:r w:rsidRPr="001D4092">
        <w:rPr>
          <w:rFonts w:ascii="Times New Roman" w:hAnsi="Times New Roman"/>
          <w:sz w:val="28"/>
          <w:szCs w:val="28"/>
        </w:rPr>
        <w:t xml:space="preserve"> внешней проверки обращено внимание органов местного самоуправления, финансовых органов и ГАБС на нарушения и недостатки, носящие общий (системный) характер. Так, выявлены факты формирования финансовыми органами и ГАБС форм бюджетной отечности с несоблюдением требований Инструкции, а также отражение в формах бюджетной отчетности показателей, не коррелирующих между собой.</w:t>
      </w:r>
    </w:p>
    <w:p w:rsidR="0037211A" w:rsidRPr="00B46A8A" w:rsidRDefault="0037211A" w:rsidP="0026244E">
      <w:pPr>
        <w:autoSpaceDE w:val="0"/>
        <w:autoSpaceDN w:val="0"/>
        <w:adjustRightInd w:val="0"/>
        <w:spacing w:after="0" w:line="240" w:lineRule="auto"/>
        <w:ind w:firstLine="709"/>
        <w:jc w:val="both"/>
        <w:rPr>
          <w:rFonts w:ascii="Times New Roman" w:hAnsi="Times New Roman"/>
          <w:sz w:val="28"/>
          <w:szCs w:val="28"/>
        </w:rPr>
      </w:pPr>
      <w:r w:rsidRPr="001D4092">
        <w:rPr>
          <w:rFonts w:ascii="Times New Roman" w:hAnsi="Times New Roman"/>
          <w:sz w:val="28"/>
          <w:szCs w:val="28"/>
        </w:rPr>
        <w:t xml:space="preserve">Результаты проведенных инвентаризаций активов и обязательств главными администраторами бюджетных средств бюджета оформлялись постановлениями (распоряжениями) администраций муниципальных образований, а не </w:t>
      </w:r>
      <w:r w:rsidRPr="001D4092">
        <w:rPr>
          <w:rFonts w:ascii="Times New Roman" w:hAnsi="Times New Roman"/>
          <w:sz w:val="28"/>
          <w:szCs w:val="28"/>
        </w:rPr>
        <w:lastRenderedPageBreak/>
        <w:t>унифицированной формой 0510439 «Решение о проведении инвентаризации»</w:t>
      </w:r>
      <w:r w:rsidRPr="001D4092">
        <w:rPr>
          <w:rStyle w:val="a6"/>
          <w:rFonts w:ascii="Times New Roman" w:hAnsi="Times New Roman"/>
          <w:sz w:val="28"/>
          <w:szCs w:val="28"/>
        </w:rPr>
        <w:footnoteReference w:id="7"/>
      </w:r>
      <w:r w:rsidRPr="001D4092">
        <w:rPr>
          <w:rFonts w:ascii="Times New Roman" w:hAnsi="Times New Roman"/>
          <w:sz w:val="28"/>
          <w:szCs w:val="28"/>
        </w:rPr>
        <w:t xml:space="preserve">. Данные факты </w:t>
      </w:r>
      <w:r w:rsidRPr="00B46A8A">
        <w:rPr>
          <w:rFonts w:ascii="Times New Roman" w:hAnsi="Times New Roman"/>
          <w:sz w:val="28"/>
          <w:szCs w:val="28"/>
        </w:rPr>
        <w:t>выявлены в следующих муниципальных образованиях: Октябрьское Вязниковского района; г.Собинка, Асерховское и Березниковское сельские поселения Собинского района; Уляхинское сельское поселение, п.Уршельский Гусь-Хрустального района; п.Красная Горбатка Селивановского района.</w:t>
      </w:r>
    </w:p>
    <w:p w:rsidR="0037211A" w:rsidRPr="001D4092" w:rsidRDefault="0037211A" w:rsidP="009F4900">
      <w:pPr>
        <w:pStyle w:val="TableCell24"/>
        <w:spacing w:line="235" w:lineRule="auto"/>
        <w:ind w:firstLine="709"/>
        <w:rPr>
          <w:color w:val="auto"/>
          <w:spacing w:val="-2"/>
          <w:sz w:val="28"/>
          <w:szCs w:val="28"/>
        </w:rPr>
      </w:pPr>
      <w:r w:rsidRPr="00B46A8A">
        <w:rPr>
          <w:color w:val="auto"/>
          <w:spacing w:val="-2"/>
          <w:sz w:val="28"/>
          <w:szCs w:val="28"/>
        </w:rPr>
        <w:t>Администрацией п. Золотково в нарушение требований ст. 11 Федерального закона от 06.12.2011 № 402-ФЗ «О бухгалтерском учете» и п. 7 Инструкции № 191н не проведена инвентаризация</w:t>
      </w:r>
      <w:r w:rsidRPr="001D4092">
        <w:rPr>
          <w:color w:val="auto"/>
          <w:spacing w:val="-2"/>
          <w:sz w:val="28"/>
          <w:szCs w:val="28"/>
        </w:rPr>
        <w:t xml:space="preserve"> активов и обязательств в целях составления годовой бюджетной отчетности.</w:t>
      </w:r>
    </w:p>
    <w:p w:rsidR="0037211A" w:rsidRPr="00B46A8A" w:rsidRDefault="0037211A" w:rsidP="0026244E">
      <w:pPr>
        <w:spacing w:after="0" w:line="240" w:lineRule="auto"/>
        <w:ind w:firstLine="709"/>
        <w:jc w:val="both"/>
        <w:rPr>
          <w:rFonts w:ascii="Times New Roman" w:hAnsi="Times New Roman"/>
          <w:sz w:val="28"/>
          <w:szCs w:val="28"/>
        </w:rPr>
      </w:pPr>
      <w:r w:rsidRPr="001D4092">
        <w:rPr>
          <w:rFonts w:ascii="Times New Roman" w:hAnsi="Times New Roman"/>
          <w:sz w:val="28"/>
          <w:szCs w:val="28"/>
        </w:rPr>
        <w:t>В ходе внешней проверки бюджетной отчетности ГАБС установлено, что отдельными ГАБС в форме бюджетной отчетности 0503127 «Отчет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(далее – ф. 0503127)</w:t>
      </w:r>
      <w:r w:rsidRPr="001D4092">
        <w:rPr>
          <w:rFonts w:ascii="Times New Roman" w:hAnsi="Times New Roman"/>
          <w:bCs/>
          <w:sz w:val="28"/>
          <w:szCs w:val="28"/>
        </w:rPr>
        <w:t xml:space="preserve"> </w:t>
      </w:r>
      <w:r w:rsidRPr="001D4092">
        <w:rPr>
          <w:rFonts w:ascii="Times New Roman" w:hAnsi="Times New Roman"/>
          <w:sz w:val="28"/>
          <w:szCs w:val="28"/>
        </w:rPr>
        <w:t xml:space="preserve">отражались доходы, администраторами которых данные субъекты бюджетной отчетности не являлись, а также в ф.0503169 </w:t>
      </w:r>
      <w:r w:rsidRPr="00B46A8A">
        <w:rPr>
          <w:rFonts w:ascii="Times New Roman" w:hAnsi="Times New Roman"/>
          <w:sz w:val="28"/>
          <w:szCs w:val="28"/>
        </w:rPr>
        <w:t xml:space="preserve">отражалась просроченная дебиторская задолженность по доходным источникам, главными администраторами которых данные субъекты бюджетной отчетности также не являлись. Данные факты выявлены при проверке бюджетной отчетности ГАБС муниципальных образований Судогодский район, Андреевское Судогодского района, Першинское Киржачского района, Копнинское, Куриловское, Толпуховское и п.Ставрово Собинского района. </w:t>
      </w:r>
    </w:p>
    <w:p w:rsidR="0037211A" w:rsidRPr="00B46A8A" w:rsidRDefault="0037211A" w:rsidP="003B1DD5">
      <w:pPr>
        <w:pStyle w:val="aa"/>
        <w:spacing w:after="0" w:line="240" w:lineRule="auto"/>
        <w:ind w:firstLine="709"/>
        <w:jc w:val="both"/>
        <w:rPr>
          <w:rFonts w:ascii="Times New Roman" w:hAnsi="Times New Roman"/>
          <w:sz w:val="28"/>
          <w:szCs w:val="28"/>
        </w:rPr>
      </w:pPr>
      <w:r w:rsidRPr="00B46A8A">
        <w:rPr>
          <w:rFonts w:ascii="Times New Roman" w:hAnsi="Times New Roman"/>
          <w:sz w:val="28"/>
          <w:szCs w:val="28"/>
        </w:rPr>
        <w:t>В ходе анализа документов стратегического планирования, утверждаемых органами местного самоуправления муниципальных образований, установлено, что администрацией муниципального образования Березниковское Собинского района прогноз социально-экономического развития разработан на один год, что не отвечает требованиям п. 1 ст. 173 Бюджетного кодекса РФ.</w:t>
      </w:r>
    </w:p>
    <w:p w:rsidR="0037211A" w:rsidRPr="00B46A8A" w:rsidRDefault="0037211A" w:rsidP="00E92160">
      <w:pPr>
        <w:spacing w:after="0" w:line="240" w:lineRule="auto"/>
        <w:ind w:firstLine="709"/>
        <w:jc w:val="both"/>
        <w:rPr>
          <w:rFonts w:ascii="Times New Roman" w:hAnsi="Times New Roman"/>
          <w:sz w:val="28"/>
          <w:szCs w:val="28"/>
        </w:rPr>
      </w:pPr>
      <w:r w:rsidRPr="00B46A8A">
        <w:rPr>
          <w:rFonts w:ascii="Times New Roman" w:hAnsi="Times New Roman"/>
          <w:sz w:val="28"/>
          <w:szCs w:val="28"/>
        </w:rPr>
        <w:t>В соответствии со ст. 172 Бюджетного кодекса РФ и положениями о бюджетном процессе муниципальных образований составление проектов местных бюджетов основывалось, в том числе, на основных направлениях бюджетной, налоговой и долговой политики муниципальных образований. При этом в ходе внешней проверки установлено, что органами местного самоуправления МО Филипповское Киржачского района основные направления долговой политики муниципального образования в нарушение требований ст. 107</w:t>
      </w:r>
      <w:r w:rsidRPr="00B46A8A">
        <w:rPr>
          <w:rFonts w:ascii="Times New Roman" w:hAnsi="Times New Roman"/>
          <w:sz w:val="28"/>
          <w:szCs w:val="28"/>
          <w:vertAlign w:val="superscript"/>
        </w:rPr>
        <w:t xml:space="preserve">1  </w:t>
      </w:r>
      <w:r w:rsidRPr="00B46A8A">
        <w:rPr>
          <w:rFonts w:ascii="Times New Roman" w:hAnsi="Times New Roman"/>
          <w:sz w:val="28"/>
          <w:szCs w:val="28"/>
        </w:rPr>
        <w:t>Бюджетного кодекса РФ не утверждались.</w:t>
      </w:r>
    </w:p>
    <w:p w:rsidR="0037211A" w:rsidRPr="00B46A8A" w:rsidRDefault="0037211A" w:rsidP="007B7131">
      <w:pPr>
        <w:autoSpaceDE w:val="0"/>
        <w:autoSpaceDN w:val="0"/>
        <w:adjustRightInd w:val="0"/>
        <w:spacing w:after="0" w:line="240" w:lineRule="auto"/>
        <w:ind w:firstLine="709"/>
        <w:jc w:val="both"/>
        <w:rPr>
          <w:rFonts w:ascii="Times New Roman" w:hAnsi="Times New Roman"/>
          <w:sz w:val="28"/>
          <w:szCs w:val="28"/>
        </w:rPr>
      </w:pPr>
      <w:r w:rsidRPr="00B46A8A">
        <w:rPr>
          <w:rFonts w:ascii="Times New Roman" w:hAnsi="Times New Roman"/>
          <w:sz w:val="28"/>
          <w:szCs w:val="28"/>
        </w:rPr>
        <w:t>В ряде муниципальных образований выявлены нарушения порядка применения бюджетной классификации, а именно некорректное наименование подразделов классификации расходов, что нарушает требования ст. 21 Бюджетного кодекса РФ и Порядка формирования и применения кодов бюджетной классификации РФ</w:t>
      </w:r>
      <w:r w:rsidRPr="00B46A8A">
        <w:rPr>
          <w:rStyle w:val="a6"/>
          <w:rFonts w:ascii="Times New Roman" w:hAnsi="Times New Roman"/>
          <w:sz w:val="28"/>
          <w:szCs w:val="28"/>
        </w:rPr>
        <w:footnoteReference w:id="8"/>
      </w:r>
      <w:r w:rsidRPr="00B46A8A">
        <w:rPr>
          <w:rFonts w:ascii="Times New Roman" w:hAnsi="Times New Roman"/>
          <w:sz w:val="28"/>
          <w:szCs w:val="28"/>
        </w:rPr>
        <w:t xml:space="preserve">. Такие нарушения были установлены в следующих муниципальных образованиях: Паустовское, Сарыевское и Степанцевское сельские поселения Вязниковского района; Судогодский район; п. Красная Горбатка </w:t>
      </w:r>
      <w:r w:rsidRPr="00B46A8A">
        <w:rPr>
          <w:rFonts w:ascii="Times New Roman" w:hAnsi="Times New Roman"/>
          <w:sz w:val="28"/>
          <w:szCs w:val="28"/>
        </w:rPr>
        <w:lastRenderedPageBreak/>
        <w:t>Селивановского района; Колокшанское, Куриловское и Рождественское сельские поселения Собинского района; Бавленское и Есиплевское сельские поселения Кольчугинского района.</w:t>
      </w:r>
    </w:p>
    <w:p w:rsidR="0037211A" w:rsidRPr="001D4092" w:rsidRDefault="0037211A" w:rsidP="007B7131">
      <w:pPr>
        <w:autoSpaceDE w:val="0"/>
        <w:autoSpaceDN w:val="0"/>
        <w:adjustRightInd w:val="0"/>
        <w:spacing w:after="0" w:line="240" w:lineRule="auto"/>
        <w:ind w:firstLine="709"/>
        <w:jc w:val="both"/>
        <w:rPr>
          <w:rFonts w:ascii="Times New Roman" w:hAnsi="Times New Roman"/>
          <w:sz w:val="28"/>
          <w:szCs w:val="28"/>
        </w:rPr>
      </w:pPr>
      <w:r w:rsidRPr="00B46A8A">
        <w:rPr>
          <w:rFonts w:ascii="Times New Roman" w:hAnsi="Times New Roman"/>
          <w:sz w:val="28"/>
          <w:szCs w:val="28"/>
        </w:rPr>
        <w:t>Администрацией муниципального образования Октябрьское Вязниковского района в нарушение требований вышеуказанного Порядка в рамках подраздела</w:t>
      </w:r>
      <w:r w:rsidRPr="001D4092">
        <w:rPr>
          <w:rFonts w:ascii="Times New Roman" w:hAnsi="Times New Roman"/>
          <w:sz w:val="28"/>
          <w:szCs w:val="28"/>
        </w:rPr>
        <w:t xml:space="preserve"> 0401 «Общеэкономические вопросы» произведены расходы на благоустройство.</w:t>
      </w:r>
    </w:p>
    <w:p w:rsidR="0037211A" w:rsidRPr="001D4092" w:rsidRDefault="0037211A" w:rsidP="007B7131">
      <w:pPr>
        <w:tabs>
          <w:tab w:val="left" w:pos="1134"/>
        </w:tabs>
        <w:autoSpaceDE w:val="0"/>
        <w:autoSpaceDN w:val="0"/>
        <w:adjustRightInd w:val="0"/>
        <w:spacing w:after="0" w:line="240" w:lineRule="auto"/>
        <w:ind w:firstLine="709"/>
        <w:jc w:val="both"/>
        <w:rPr>
          <w:rFonts w:ascii="Times New Roman" w:hAnsi="Times New Roman"/>
          <w:iCs/>
          <w:spacing w:val="-4"/>
          <w:sz w:val="28"/>
          <w:szCs w:val="28"/>
        </w:rPr>
      </w:pPr>
      <w:r w:rsidRPr="001D4092">
        <w:rPr>
          <w:rFonts w:ascii="Times New Roman" w:hAnsi="Times New Roman"/>
          <w:iCs/>
          <w:spacing w:val="-4"/>
          <w:sz w:val="28"/>
          <w:szCs w:val="28"/>
        </w:rPr>
        <w:t>Обращено внимание, что в отдельных муниципальных образованиях</w:t>
      </w:r>
      <w:r w:rsidRPr="001D4092">
        <w:rPr>
          <w:rStyle w:val="a6"/>
          <w:rFonts w:ascii="Times New Roman" w:hAnsi="Times New Roman"/>
          <w:iCs/>
          <w:spacing w:val="-4"/>
          <w:sz w:val="28"/>
          <w:szCs w:val="28"/>
        </w:rPr>
        <w:footnoteReference w:id="9"/>
      </w:r>
      <w:r w:rsidRPr="001D4092">
        <w:rPr>
          <w:rFonts w:ascii="Times New Roman" w:hAnsi="Times New Roman"/>
          <w:iCs/>
          <w:spacing w:val="-4"/>
          <w:sz w:val="28"/>
          <w:szCs w:val="28"/>
        </w:rPr>
        <w:t xml:space="preserve"> не соблюдались сроки утверждения программ приватизации муниципального имущества, установленные </w:t>
      </w:r>
      <w:r w:rsidRPr="001D4092">
        <w:rPr>
          <w:rFonts w:ascii="Times New Roman" w:hAnsi="Times New Roman"/>
          <w:sz w:val="28"/>
          <w:szCs w:val="28"/>
        </w:rPr>
        <w:t>Правилами разработки прогнозных планов (программ) приватизации государственного и муниципального имущества</w:t>
      </w:r>
      <w:r w:rsidRPr="001D4092">
        <w:rPr>
          <w:rStyle w:val="a6"/>
          <w:rFonts w:ascii="Times New Roman" w:hAnsi="Times New Roman"/>
          <w:sz w:val="28"/>
          <w:szCs w:val="28"/>
        </w:rPr>
        <w:footnoteReference w:id="10"/>
      </w:r>
      <w:r w:rsidRPr="001D4092">
        <w:rPr>
          <w:rFonts w:ascii="Times New Roman" w:hAnsi="Times New Roman"/>
          <w:iCs/>
          <w:spacing w:val="-4"/>
          <w:sz w:val="28"/>
          <w:szCs w:val="28"/>
        </w:rPr>
        <w:t xml:space="preserve">. </w:t>
      </w:r>
    </w:p>
    <w:p w:rsidR="0037211A" w:rsidRPr="001D4092" w:rsidRDefault="0037211A" w:rsidP="00C33919">
      <w:pPr>
        <w:spacing w:after="0" w:line="240" w:lineRule="auto"/>
        <w:ind w:firstLine="709"/>
        <w:jc w:val="both"/>
        <w:rPr>
          <w:rFonts w:ascii="Times New Roman" w:hAnsi="Times New Roman"/>
          <w:sz w:val="28"/>
          <w:szCs w:val="28"/>
          <w:lang w:eastAsia="ru-RU"/>
        </w:rPr>
      </w:pPr>
      <w:r w:rsidRPr="001D4092">
        <w:rPr>
          <w:rFonts w:ascii="Times New Roman" w:hAnsi="Times New Roman"/>
          <w:sz w:val="28"/>
          <w:szCs w:val="28"/>
          <w:lang w:eastAsia="ru-RU"/>
        </w:rPr>
        <w:t>В рамках проведения внешней проверки отчетов об исполнении местных бюджетов за 2023 год осуществлялся выборочный анализ соблюдения требований действующего законодательства в части создания дорожных фондов в 28 муниципальных образованиях</w:t>
      </w:r>
      <w:r w:rsidRPr="001D4092">
        <w:rPr>
          <w:rStyle w:val="af5"/>
          <w:rFonts w:ascii="Times New Roman" w:hAnsi="Times New Roman"/>
          <w:sz w:val="28"/>
          <w:szCs w:val="28"/>
          <w:lang w:eastAsia="ru-RU"/>
        </w:rPr>
        <w:footnoteReference w:id="11"/>
      </w:r>
      <w:r w:rsidRPr="001D4092">
        <w:rPr>
          <w:rFonts w:ascii="Times New Roman" w:hAnsi="Times New Roman"/>
          <w:sz w:val="28"/>
          <w:szCs w:val="28"/>
          <w:lang w:eastAsia="ru-RU"/>
        </w:rPr>
        <w:t>, в ходе которого выявлены недостатки муниципальной правовой базы.</w:t>
      </w:r>
    </w:p>
    <w:p w:rsidR="0037211A" w:rsidRPr="001D4092" w:rsidRDefault="0037211A" w:rsidP="00C33919">
      <w:pPr>
        <w:widowControl w:val="0"/>
        <w:tabs>
          <w:tab w:val="left" w:pos="567"/>
        </w:tabs>
        <w:spacing w:after="0" w:line="240" w:lineRule="auto"/>
        <w:ind w:firstLine="709"/>
        <w:jc w:val="both"/>
        <w:rPr>
          <w:rFonts w:ascii="Times New Roman" w:hAnsi="Times New Roman"/>
          <w:sz w:val="28"/>
          <w:szCs w:val="28"/>
          <w:lang w:eastAsia="ru-RU"/>
        </w:rPr>
      </w:pPr>
      <w:r w:rsidRPr="001D4092">
        <w:rPr>
          <w:rFonts w:ascii="Times New Roman" w:hAnsi="Times New Roman"/>
          <w:sz w:val="28"/>
          <w:szCs w:val="28"/>
          <w:lang w:eastAsia="ru-RU"/>
        </w:rPr>
        <w:t>Порядки формирования и использования дорожного фонда муниципальных образований Гусь-Хрустальный район</w:t>
      </w:r>
      <w:r w:rsidRPr="001D4092">
        <w:rPr>
          <w:rStyle w:val="a6"/>
          <w:rFonts w:ascii="Times New Roman" w:hAnsi="Times New Roman"/>
          <w:sz w:val="28"/>
          <w:szCs w:val="28"/>
        </w:rPr>
        <w:footnoteReference w:id="12"/>
      </w:r>
      <w:r w:rsidRPr="001D4092">
        <w:rPr>
          <w:rFonts w:ascii="Times New Roman" w:hAnsi="Times New Roman"/>
          <w:sz w:val="28"/>
          <w:szCs w:val="28"/>
          <w:lang w:eastAsia="ru-RU"/>
        </w:rPr>
        <w:t>, Кольчугинский район</w:t>
      </w:r>
      <w:r w:rsidRPr="001D4092">
        <w:rPr>
          <w:rStyle w:val="a6"/>
          <w:rFonts w:ascii="Times New Roman" w:hAnsi="Times New Roman"/>
          <w:sz w:val="28"/>
          <w:szCs w:val="28"/>
        </w:rPr>
        <w:footnoteReference w:id="13"/>
      </w:r>
      <w:r w:rsidRPr="001D4092">
        <w:rPr>
          <w:rFonts w:ascii="Times New Roman" w:hAnsi="Times New Roman"/>
          <w:sz w:val="28"/>
          <w:szCs w:val="28"/>
          <w:lang w:eastAsia="ru-RU"/>
        </w:rPr>
        <w:t>, Собинский район</w:t>
      </w:r>
      <w:r w:rsidRPr="001D4092">
        <w:rPr>
          <w:rStyle w:val="a6"/>
          <w:rFonts w:ascii="Times New Roman" w:hAnsi="Times New Roman"/>
          <w:sz w:val="28"/>
          <w:szCs w:val="28"/>
        </w:rPr>
        <w:footnoteReference w:id="14"/>
      </w:r>
      <w:r w:rsidRPr="001D4092">
        <w:rPr>
          <w:rFonts w:ascii="Times New Roman" w:hAnsi="Times New Roman"/>
          <w:sz w:val="28"/>
          <w:szCs w:val="28"/>
          <w:lang w:eastAsia="ru-RU"/>
        </w:rPr>
        <w:t>, г. Собинка</w:t>
      </w:r>
      <w:r w:rsidRPr="001D4092">
        <w:rPr>
          <w:rStyle w:val="a6"/>
          <w:rFonts w:ascii="Times New Roman" w:hAnsi="Times New Roman"/>
          <w:sz w:val="28"/>
          <w:szCs w:val="28"/>
        </w:rPr>
        <w:footnoteReference w:id="15"/>
      </w:r>
      <w:r w:rsidRPr="001D4092">
        <w:rPr>
          <w:rFonts w:ascii="Times New Roman" w:hAnsi="Times New Roman"/>
          <w:sz w:val="28"/>
          <w:szCs w:val="28"/>
          <w:lang w:eastAsia="ru-RU"/>
        </w:rPr>
        <w:t>, п. Ставрово</w:t>
      </w:r>
      <w:r w:rsidRPr="001D4092">
        <w:rPr>
          <w:rStyle w:val="a6"/>
          <w:rFonts w:ascii="Times New Roman" w:hAnsi="Times New Roman"/>
          <w:sz w:val="28"/>
          <w:szCs w:val="28"/>
        </w:rPr>
        <w:footnoteReference w:id="16"/>
      </w:r>
      <w:r w:rsidRPr="001D4092">
        <w:rPr>
          <w:rFonts w:ascii="Times New Roman" w:hAnsi="Times New Roman"/>
          <w:sz w:val="28"/>
          <w:szCs w:val="28"/>
          <w:lang w:eastAsia="ru-RU"/>
        </w:rPr>
        <w:t>, Судогодский район</w:t>
      </w:r>
      <w:r w:rsidRPr="001D4092">
        <w:rPr>
          <w:rStyle w:val="a6"/>
          <w:rFonts w:ascii="Times New Roman" w:hAnsi="Times New Roman"/>
          <w:sz w:val="28"/>
          <w:szCs w:val="28"/>
        </w:rPr>
        <w:footnoteReference w:id="17"/>
      </w:r>
      <w:r w:rsidRPr="001D4092">
        <w:rPr>
          <w:rFonts w:ascii="Times New Roman" w:hAnsi="Times New Roman"/>
          <w:sz w:val="28"/>
          <w:szCs w:val="28"/>
          <w:lang w:eastAsia="ru-RU"/>
        </w:rPr>
        <w:t xml:space="preserve"> не приведены в соответствие с действующим законодательством в части установления источников формирования дорожного фонда</w:t>
      </w:r>
      <w:r w:rsidRPr="001D4092">
        <w:rPr>
          <w:rStyle w:val="a6"/>
          <w:rFonts w:ascii="Times New Roman" w:hAnsi="Times New Roman"/>
          <w:sz w:val="28"/>
          <w:szCs w:val="28"/>
        </w:rPr>
        <w:footnoteReference w:id="18"/>
      </w:r>
      <w:r w:rsidRPr="001D4092">
        <w:rPr>
          <w:rFonts w:ascii="Times New Roman" w:hAnsi="Times New Roman"/>
          <w:sz w:val="28"/>
          <w:szCs w:val="28"/>
          <w:lang w:eastAsia="ru-RU"/>
        </w:rPr>
        <w:t xml:space="preserve">. </w:t>
      </w:r>
    </w:p>
    <w:p w:rsidR="0037211A" w:rsidRPr="001D4092" w:rsidRDefault="0037211A" w:rsidP="00C33919">
      <w:pPr>
        <w:tabs>
          <w:tab w:val="left" w:pos="567"/>
        </w:tabs>
        <w:spacing w:after="0" w:line="240" w:lineRule="auto"/>
        <w:ind w:firstLine="709"/>
        <w:jc w:val="both"/>
        <w:rPr>
          <w:rFonts w:ascii="Times New Roman" w:hAnsi="Times New Roman"/>
          <w:sz w:val="28"/>
          <w:szCs w:val="28"/>
          <w:lang w:eastAsia="ru-RU"/>
        </w:rPr>
      </w:pPr>
      <w:r w:rsidRPr="001D4092">
        <w:rPr>
          <w:rFonts w:ascii="Times New Roman" w:hAnsi="Times New Roman"/>
          <w:sz w:val="28"/>
          <w:szCs w:val="28"/>
          <w:lang w:eastAsia="ru-RU"/>
        </w:rPr>
        <w:t xml:space="preserve">Кроме того, одним из фактических источников формирования муниципального дорожного фонда муниципального образования п. Ставрово являлись дотации на поддержку мер по обеспечению сбалансированности бюджетов. При этом данный источник не предусмотрен Порядком </w:t>
      </w:r>
      <w:r w:rsidRPr="001D4092">
        <w:rPr>
          <w:rFonts w:ascii="Times New Roman" w:hAnsi="Times New Roman"/>
          <w:bCs/>
          <w:sz w:val="28"/>
          <w:szCs w:val="28"/>
          <w:lang w:eastAsia="ru-RU"/>
        </w:rPr>
        <w:t xml:space="preserve">формирования и использования дорожного фонда </w:t>
      </w:r>
      <w:r w:rsidRPr="001D4092">
        <w:rPr>
          <w:rFonts w:ascii="Times New Roman" w:hAnsi="Times New Roman"/>
          <w:sz w:val="28"/>
          <w:szCs w:val="28"/>
          <w:lang w:eastAsia="ru-RU"/>
        </w:rPr>
        <w:t>п. Ставрово</w:t>
      </w:r>
      <w:r w:rsidRPr="001D4092">
        <w:rPr>
          <w:rFonts w:ascii="Times New Roman" w:hAnsi="Times New Roman"/>
          <w:bCs/>
          <w:sz w:val="28"/>
          <w:szCs w:val="28"/>
          <w:lang w:eastAsia="ru-RU"/>
        </w:rPr>
        <w:t>.</w:t>
      </w:r>
      <w:r w:rsidRPr="001D4092">
        <w:rPr>
          <w:rFonts w:ascii="Times New Roman" w:hAnsi="Times New Roman"/>
          <w:sz w:val="28"/>
          <w:szCs w:val="28"/>
          <w:lang w:eastAsia="ru-RU"/>
        </w:rPr>
        <w:t xml:space="preserve"> </w:t>
      </w:r>
    </w:p>
    <w:p w:rsidR="0037211A" w:rsidRPr="001D4092" w:rsidRDefault="0037211A" w:rsidP="00C33919">
      <w:pPr>
        <w:spacing w:after="0" w:line="240" w:lineRule="auto"/>
        <w:ind w:firstLine="709"/>
        <w:jc w:val="both"/>
        <w:rPr>
          <w:rFonts w:ascii="Times New Roman" w:hAnsi="Times New Roman"/>
          <w:sz w:val="28"/>
          <w:szCs w:val="28"/>
        </w:rPr>
      </w:pPr>
      <w:r w:rsidRPr="001D4092">
        <w:rPr>
          <w:rFonts w:ascii="Times New Roman" w:hAnsi="Times New Roman"/>
          <w:sz w:val="28"/>
          <w:szCs w:val="28"/>
        </w:rPr>
        <w:t xml:space="preserve">Анализ исполнения в 2023 году плановых назначений по </w:t>
      </w:r>
      <w:r w:rsidRPr="00B46A8A">
        <w:rPr>
          <w:rFonts w:ascii="Times New Roman" w:hAnsi="Times New Roman"/>
          <w:sz w:val="28"/>
          <w:szCs w:val="28"/>
        </w:rPr>
        <w:t xml:space="preserve">доходам и расходам муниципальных дорожных фондов показал, что не во всех муниципальных образованиях области своевременно освоены бюджетные ассигнования дорожного фонда. Так, исполнение ниже 90% от плановых показателей зафиксировано в </w:t>
      </w:r>
      <w:r w:rsidRPr="00B46A8A">
        <w:rPr>
          <w:rFonts w:ascii="Times New Roman" w:hAnsi="Times New Roman"/>
          <w:sz w:val="28"/>
          <w:szCs w:val="28"/>
        </w:rPr>
        <w:lastRenderedPageBreak/>
        <w:t>следующих муниципальных образованиях: г</w:t>
      </w:r>
      <w:r w:rsidRPr="00032822">
        <w:rPr>
          <w:rFonts w:ascii="Times New Roman" w:hAnsi="Times New Roman"/>
          <w:sz w:val="28"/>
          <w:szCs w:val="28"/>
        </w:rPr>
        <w:t>. Гусь-Хрустальный – 45%</w:t>
      </w:r>
      <w:r w:rsidRPr="00032822">
        <w:rPr>
          <w:rStyle w:val="a6"/>
          <w:rFonts w:ascii="Times New Roman" w:hAnsi="Times New Roman"/>
          <w:sz w:val="28"/>
          <w:szCs w:val="28"/>
        </w:rPr>
        <w:footnoteReference w:id="19"/>
      </w:r>
      <w:r w:rsidRPr="00032822">
        <w:rPr>
          <w:rFonts w:ascii="Times New Roman" w:hAnsi="Times New Roman"/>
          <w:sz w:val="28"/>
          <w:szCs w:val="28"/>
        </w:rPr>
        <w:t>, г. Суздаль – 60,2%</w:t>
      </w:r>
      <w:r w:rsidRPr="00032822">
        <w:rPr>
          <w:rStyle w:val="a6"/>
          <w:rFonts w:ascii="Times New Roman" w:hAnsi="Times New Roman"/>
          <w:sz w:val="28"/>
          <w:szCs w:val="28"/>
        </w:rPr>
        <w:footnoteReference w:id="20"/>
      </w:r>
      <w:r w:rsidRPr="00032822">
        <w:rPr>
          <w:rFonts w:ascii="Times New Roman" w:hAnsi="Times New Roman"/>
          <w:sz w:val="28"/>
          <w:szCs w:val="28"/>
        </w:rPr>
        <w:t>, Селивановский район – 76,7%</w:t>
      </w:r>
      <w:r w:rsidRPr="00032822">
        <w:rPr>
          <w:rStyle w:val="a6"/>
          <w:rFonts w:ascii="Times New Roman" w:hAnsi="Times New Roman"/>
          <w:sz w:val="28"/>
          <w:szCs w:val="28"/>
        </w:rPr>
        <w:footnoteReference w:id="21"/>
      </w:r>
      <w:r w:rsidRPr="00032822">
        <w:rPr>
          <w:rFonts w:ascii="Times New Roman" w:hAnsi="Times New Roman"/>
          <w:sz w:val="28"/>
          <w:szCs w:val="28"/>
        </w:rPr>
        <w:t>, Вязниковский район – 87,6%</w:t>
      </w:r>
      <w:r w:rsidRPr="00032822">
        <w:rPr>
          <w:rStyle w:val="a6"/>
          <w:rFonts w:ascii="Times New Roman" w:hAnsi="Times New Roman"/>
          <w:sz w:val="28"/>
          <w:szCs w:val="28"/>
        </w:rPr>
        <w:footnoteReference w:id="22"/>
      </w:r>
      <w:r w:rsidRPr="00032822">
        <w:rPr>
          <w:rFonts w:ascii="Times New Roman" w:hAnsi="Times New Roman"/>
          <w:sz w:val="28"/>
          <w:szCs w:val="28"/>
        </w:rPr>
        <w:t>, Гусь-Хрустальный район – 87,4%</w:t>
      </w:r>
      <w:r w:rsidRPr="00032822">
        <w:rPr>
          <w:rStyle w:val="a6"/>
          <w:rFonts w:ascii="Times New Roman" w:hAnsi="Times New Roman"/>
          <w:sz w:val="28"/>
          <w:szCs w:val="28"/>
        </w:rPr>
        <w:footnoteReference w:id="23"/>
      </w:r>
      <w:r w:rsidRPr="00032822">
        <w:rPr>
          <w:rFonts w:ascii="Times New Roman" w:hAnsi="Times New Roman"/>
          <w:sz w:val="28"/>
          <w:szCs w:val="28"/>
        </w:rPr>
        <w:t>, Гороховецкий район – 89%</w:t>
      </w:r>
      <w:r w:rsidRPr="00032822">
        <w:rPr>
          <w:rStyle w:val="a6"/>
          <w:rFonts w:ascii="Times New Roman" w:hAnsi="Times New Roman"/>
          <w:sz w:val="28"/>
          <w:szCs w:val="28"/>
        </w:rPr>
        <w:footnoteReference w:id="24"/>
      </w:r>
      <w:r w:rsidRPr="00032822">
        <w:rPr>
          <w:rFonts w:ascii="Times New Roman" w:hAnsi="Times New Roman"/>
          <w:sz w:val="28"/>
          <w:szCs w:val="28"/>
        </w:rPr>
        <w:t>.</w:t>
      </w:r>
    </w:p>
    <w:p w:rsidR="0037211A" w:rsidRPr="001D4092" w:rsidRDefault="0037211A" w:rsidP="00C33919">
      <w:pPr>
        <w:spacing w:after="0" w:line="240" w:lineRule="auto"/>
        <w:ind w:firstLine="709"/>
        <w:jc w:val="both"/>
        <w:rPr>
          <w:rFonts w:ascii="Times New Roman" w:hAnsi="Times New Roman"/>
          <w:sz w:val="28"/>
          <w:szCs w:val="28"/>
          <w:lang w:eastAsia="ru-RU"/>
        </w:rPr>
      </w:pPr>
      <w:r w:rsidRPr="001D4092">
        <w:rPr>
          <w:rFonts w:ascii="Times New Roman" w:hAnsi="Times New Roman"/>
          <w:sz w:val="28"/>
          <w:szCs w:val="28"/>
          <w:lang w:eastAsia="ru-RU"/>
        </w:rPr>
        <w:t xml:space="preserve">Как положительный момент отмечаем, что, несмотря на неполное освоение средств дорожных фондов и наличие проблем при их </w:t>
      </w:r>
      <w:r w:rsidRPr="00B46A8A">
        <w:rPr>
          <w:rFonts w:ascii="Times New Roman" w:hAnsi="Times New Roman"/>
          <w:sz w:val="28"/>
          <w:szCs w:val="28"/>
          <w:lang w:eastAsia="ru-RU"/>
        </w:rPr>
        <w:t>формировании, у большинства муниципальных образований области наблюдается улучшение показателя «Доля протяженности автомобильных дорог, соответствующих нормативным требованиям к транспортно-эксплуатационным показателям». Так, за 2023 год она увеличилась в следующих муниципальных образованиях: о. Муром – на 9,2%</w:t>
      </w:r>
      <w:r w:rsidR="00B46A8A">
        <w:rPr>
          <w:rFonts w:ascii="Times New Roman" w:hAnsi="Times New Roman"/>
          <w:sz w:val="28"/>
          <w:szCs w:val="28"/>
          <w:lang w:eastAsia="ru-RU"/>
        </w:rPr>
        <w:t xml:space="preserve"> и составила 82,4%, г.Суздаль – на 4,8%</w:t>
      </w:r>
      <w:r w:rsidRPr="001D4092">
        <w:rPr>
          <w:rFonts w:ascii="Times New Roman" w:hAnsi="Times New Roman"/>
          <w:sz w:val="28"/>
          <w:szCs w:val="28"/>
          <w:lang w:eastAsia="ru-RU"/>
        </w:rPr>
        <w:t xml:space="preserve"> и составила 66,6%, Вязниковский район – на 1,9% и составила 34,5%.</w:t>
      </w:r>
    </w:p>
    <w:p w:rsidR="0037211A" w:rsidRPr="007F1FF3" w:rsidRDefault="0037211A" w:rsidP="00C33919">
      <w:pPr>
        <w:spacing w:after="0" w:line="240" w:lineRule="auto"/>
        <w:ind w:firstLine="709"/>
        <w:jc w:val="both"/>
        <w:rPr>
          <w:rFonts w:ascii="Times New Roman" w:hAnsi="Times New Roman"/>
          <w:sz w:val="28"/>
          <w:szCs w:val="28"/>
          <w:lang w:eastAsia="ru-RU"/>
        </w:rPr>
      </w:pPr>
      <w:r w:rsidRPr="001D4092">
        <w:rPr>
          <w:rFonts w:ascii="Times New Roman" w:hAnsi="Times New Roman"/>
          <w:sz w:val="28"/>
          <w:szCs w:val="28"/>
          <w:lang w:eastAsia="ru-RU"/>
        </w:rPr>
        <w:t xml:space="preserve">В результате проведенных мероприятий по ремонту автомобильных дорог общего пользования местного значения </w:t>
      </w:r>
      <w:r w:rsidRPr="007F1FF3">
        <w:rPr>
          <w:rFonts w:ascii="Times New Roman" w:hAnsi="Times New Roman"/>
          <w:sz w:val="28"/>
          <w:szCs w:val="28"/>
          <w:lang w:eastAsia="ru-RU"/>
        </w:rPr>
        <w:t xml:space="preserve">в проверенных муниципальных образованиях в 2023 году протяженность автомобильных дорог, соответствующих нормативным требованиям к транспортно-эксплуатационным показателям, возросла на 142,7 км и составила 2284,3 км. Наибольший рост отмечен в следующих муниципальных образованиях: Собинский район – на 45,1 км, о. Муром – на 17,5 км, Киржачский район – на 13,9 км, Меленковский район – на 9,2 км, Судогодский район – на 8,9 км. При этом, несмотря на проведенные мероприятия, в отчетном периоде протяженность дорог, приведенных в нормативное состояние, не изменилась в г. Гусь-Хрустальном, Кольчугинском и Муромском районах, а в п. Мстера Вязниковского района она сократилась на 9,1 км.  </w:t>
      </w:r>
    </w:p>
    <w:p w:rsidR="0037211A" w:rsidRPr="007F1FF3" w:rsidRDefault="0037211A" w:rsidP="007B7131">
      <w:pPr>
        <w:spacing w:after="0" w:line="240" w:lineRule="auto"/>
        <w:ind w:firstLine="709"/>
        <w:jc w:val="both"/>
        <w:rPr>
          <w:rFonts w:ascii="Times New Roman" w:hAnsi="Times New Roman"/>
          <w:sz w:val="28"/>
          <w:szCs w:val="28"/>
          <w:lang w:eastAsia="ru-RU"/>
        </w:rPr>
      </w:pPr>
      <w:r w:rsidRPr="007F1FF3">
        <w:rPr>
          <w:rFonts w:ascii="Times New Roman" w:hAnsi="Times New Roman"/>
          <w:spacing w:val="-4"/>
          <w:sz w:val="28"/>
          <w:szCs w:val="28"/>
        </w:rPr>
        <w:t xml:space="preserve">В ходе внешней проверки отчета об исполнении бюджета п.Ставрово Собинского района за 2023 год выявлено нарушение </w:t>
      </w:r>
      <w:r w:rsidRPr="007F1FF3">
        <w:rPr>
          <w:rFonts w:ascii="Times New Roman" w:hAnsi="Times New Roman"/>
          <w:bCs/>
          <w:sz w:val="28"/>
          <w:szCs w:val="28"/>
        </w:rPr>
        <w:t>ст.69.2 Бюджетного кодекса РФ и Положения о формировании муниципального задания на оказание муниципальных услуг (выполнение работ) в отношении муниципальных учреждений и финансовом обеспечении выполнения муниципального задания</w:t>
      </w:r>
      <w:r w:rsidRPr="007F1FF3">
        <w:rPr>
          <w:rStyle w:val="a6"/>
          <w:rFonts w:ascii="Times New Roman" w:hAnsi="Times New Roman"/>
          <w:sz w:val="28"/>
          <w:szCs w:val="28"/>
        </w:rPr>
        <w:footnoteReference w:id="25"/>
      </w:r>
      <w:r w:rsidRPr="007F1FF3">
        <w:rPr>
          <w:rFonts w:ascii="Times New Roman" w:hAnsi="Times New Roman"/>
          <w:bCs/>
          <w:sz w:val="28"/>
          <w:szCs w:val="28"/>
        </w:rPr>
        <w:t xml:space="preserve"> </w:t>
      </w:r>
      <w:r w:rsidRPr="007F1FF3">
        <w:rPr>
          <w:rFonts w:ascii="Times New Roman" w:hAnsi="Times New Roman"/>
          <w:sz w:val="28"/>
          <w:szCs w:val="28"/>
          <w:lang w:eastAsia="ru-RU"/>
        </w:rPr>
        <w:t xml:space="preserve">в части несвоевременного утверждения муниципального задания муниципальному </w:t>
      </w:r>
      <w:r w:rsidRPr="007F1FF3">
        <w:rPr>
          <w:rFonts w:ascii="Times New Roman" w:hAnsi="Times New Roman"/>
          <w:bCs/>
          <w:sz w:val="28"/>
          <w:szCs w:val="28"/>
        </w:rPr>
        <w:t>бюджетному учреждению культуры «Центр культуры и спорта»</w:t>
      </w:r>
      <w:r w:rsidRPr="007F1FF3">
        <w:rPr>
          <w:rStyle w:val="a6"/>
          <w:rFonts w:ascii="Times New Roman" w:hAnsi="Times New Roman"/>
          <w:bCs/>
          <w:sz w:val="28"/>
          <w:szCs w:val="28"/>
        </w:rPr>
        <w:footnoteReference w:id="26"/>
      </w:r>
      <w:r w:rsidRPr="007F1FF3">
        <w:rPr>
          <w:rFonts w:ascii="Times New Roman" w:hAnsi="Times New Roman"/>
          <w:sz w:val="28"/>
          <w:szCs w:val="28"/>
          <w:lang w:eastAsia="ru-RU"/>
        </w:rPr>
        <w:t xml:space="preserve">. </w:t>
      </w:r>
    </w:p>
    <w:p w:rsidR="0037211A" w:rsidRPr="007F1FF3" w:rsidRDefault="0037211A" w:rsidP="00FE3913">
      <w:pPr>
        <w:spacing w:after="0" w:line="240" w:lineRule="auto"/>
        <w:ind w:firstLine="709"/>
        <w:jc w:val="both"/>
        <w:rPr>
          <w:rFonts w:ascii="Times New Roman" w:hAnsi="Times New Roman"/>
          <w:spacing w:val="-2"/>
          <w:sz w:val="28"/>
          <w:szCs w:val="28"/>
        </w:rPr>
      </w:pPr>
      <w:r w:rsidRPr="007F1FF3">
        <w:rPr>
          <w:rFonts w:ascii="Times New Roman" w:hAnsi="Times New Roman"/>
          <w:sz w:val="28"/>
          <w:szCs w:val="28"/>
          <w:lang w:eastAsia="ru-RU"/>
        </w:rPr>
        <w:t>Выявлены факты нарушения порядка обеспечения открытости и доступности сведений, содержащихся в документах, равно как и самих документов муниципальных учреждений путем размещения на официальном сайте в информационно-телекоммуникационной сети Интернет или средствах массовой информации. Так, на момент проведения внешней проверки п</w:t>
      </w:r>
      <w:r w:rsidRPr="007F1FF3">
        <w:rPr>
          <w:rFonts w:ascii="Times New Roman" w:hAnsi="Times New Roman"/>
          <w:spacing w:val="-2"/>
          <w:sz w:val="28"/>
          <w:szCs w:val="28"/>
        </w:rPr>
        <w:t>ятью учреждениями, подведомственными администрации г.Лакинска, не размещена</w:t>
      </w:r>
      <w:r w:rsidRPr="001D4092">
        <w:rPr>
          <w:rFonts w:ascii="Times New Roman" w:hAnsi="Times New Roman"/>
          <w:spacing w:val="-2"/>
          <w:sz w:val="28"/>
          <w:szCs w:val="28"/>
        </w:rPr>
        <w:t xml:space="preserve"> обязательная информация (</w:t>
      </w:r>
      <w:r w:rsidRPr="007F1FF3">
        <w:rPr>
          <w:rFonts w:ascii="Times New Roman" w:hAnsi="Times New Roman"/>
          <w:spacing w:val="-2"/>
          <w:sz w:val="28"/>
          <w:szCs w:val="28"/>
        </w:rPr>
        <w:t xml:space="preserve">документы) (решения учредителя о создании учреждения, </w:t>
      </w:r>
      <w:r w:rsidRPr="007F1FF3">
        <w:rPr>
          <w:rFonts w:ascii="Times New Roman" w:hAnsi="Times New Roman"/>
          <w:spacing w:val="-2"/>
          <w:sz w:val="28"/>
          <w:szCs w:val="28"/>
        </w:rPr>
        <w:lastRenderedPageBreak/>
        <w:t>утвержденный план финансово-хозяйственной деятельности, отчет об исполнении плана финансово-хозяйственной деятельности, годовая бухгалтерская отчетность за 2023 год), что является нарушением требований Федерального закона от 12.01.1996 № 7-ФЗ «О некоммерческих организациях» 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w:t>
      </w:r>
      <w:r w:rsidRPr="007F1FF3">
        <w:rPr>
          <w:rStyle w:val="a6"/>
          <w:rFonts w:ascii="Times New Roman" w:hAnsi="Times New Roman"/>
          <w:spacing w:val="-2"/>
          <w:sz w:val="28"/>
          <w:szCs w:val="28"/>
        </w:rPr>
        <w:footnoteReference w:id="27"/>
      </w:r>
      <w:r w:rsidRPr="007F1FF3">
        <w:rPr>
          <w:rFonts w:ascii="Times New Roman" w:hAnsi="Times New Roman"/>
          <w:spacing w:val="-2"/>
          <w:sz w:val="28"/>
          <w:szCs w:val="28"/>
        </w:rPr>
        <w:t>.</w:t>
      </w:r>
    </w:p>
    <w:p w:rsidR="0037211A" w:rsidRPr="007F1FF3" w:rsidRDefault="0037211A" w:rsidP="00FE3913">
      <w:pPr>
        <w:spacing w:after="0" w:line="240" w:lineRule="auto"/>
        <w:ind w:firstLine="709"/>
        <w:jc w:val="both"/>
        <w:rPr>
          <w:rFonts w:ascii="Times New Roman" w:hAnsi="Times New Roman"/>
          <w:spacing w:val="-2"/>
          <w:sz w:val="28"/>
          <w:szCs w:val="28"/>
        </w:rPr>
      </w:pPr>
      <w:r w:rsidRPr="007F1FF3">
        <w:rPr>
          <w:rFonts w:ascii="Times New Roman" w:hAnsi="Times New Roman"/>
          <w:spacing w:val="-2"/>
          <w:sz w:val="28"/>
          <w:szCs w:val="28"/>
        </w:rPr>
        <w:t>Администрацией муниципального образования Толпуховское Собинского района на официальном сайте муниципального образования не размещены годовые отчеты о реализации муниципальных программ, а также результаты оценки эффективности муниципальных программ, что нарушает требования п. 6.11 Порядка разработки, реализации и оценки эффективности муниципальных программ муниципального образования Толпуховское</w:t>
      </w:r>
      <w:r w:rsidRPr="007F1FF3">
        <w:rPr>
          <w:rStyle w:val="a6"/>
          <w:rFonts w:ascii="Times New Roman" w:hAnsi="Times New Roman"/>
          <w:sz w:val="28"/>
          <w:szCs w:val="28"/>
        </w:rPr>
        <w:footnoteReference w:id="28"/>
      </w:r>
      <w:r w:rsidRPr="007F1FF3">
        <w:rPr>
          <w:rFonts w:ascii="Times New Roman" w:hAnsi="Times New Roman"/>
          <w:spacing w:val="-2"/>
          <w:sz w:val="28"/>
          <w:szCs w:val="28"/>
        </w:rPr>
        <w:t>.</w:t>
      </w:r>
    </w:p>
    <w:p w:rsidR="0037211A" w:rsidRPr="001D4092" w:rsidRDefault="0037211A" w:rsidP="007B7131">
      <w:pPr>
        <w:autoSpaceDE w:val="0"/>
        <w:autoSpaceDN w:val="0"/>
        <w:adjustRightInd w:val="0"/>
        <w:spacing w:after="0" w:line="240" w:lineRule="auto"/>
        <w:ind w:firstLine="709"/>
        <w:jc w:val="both"/>
        <w:rPr>
          <w:rFonts w:ascii="Times New Roman" w:hAnsi="Times New Roman"/>
          <w:sz w:val="28"/>
          <w:szCs w:val="28"/>
        </w:rPr>
      </w:pPr>
      <w:r w:rsidRPr="007F1FF3">
        <w:rPr>
          <w:rFonts w:ascii="Times New Roman" w:hAnsi="Times New Roman"/>
          <w:sz w:val="28"/>
          <w:szCs w:val="28"/>
        </w:rPr>
        <w:t>В соответствии с требованиями ст. 136 Бюджетного кодекса РФ Счетной палатой проведена внешняя проверка годовых отчетов 7 муниципальных образований области (ЗАТО г. Радужный, сельские поселения Фоминское Гороховецкого района, п.Иванищи Гусь-Хрустального района</w:t>
      </w:r>
      <w:r w:rsidRPr="001D4092">
        <w:rPr>
          <w:rFonts w:ascii="Times New Roman" w:hAnsi="Times New Roman"/>
          <w:sz w:val="28"/>
          <w:szCs w:val="28"/>
        </w:rPr>
        <w:t xml:space="preserve">, Есиплевское Кольчугинского района, Илькинское Меленковского района, Ковардицкое Муромского района и Мошокское Судогодского района), в </w:t>
      </w:r>
      <w:r w:rsidRPr="001D4092">
        <w:rPr>
          <w:rFonts w:ascii="Times New Roman" w:hAnsi="Times New Roman"/>
          <w:i/>
          <w:sz w:val="28"/>
          <w:szCs w:val="28"/>
        </w:rPr>
        <w:t xml:space="preserve">бюджетах которых </w:t>
      </w:r>
      <w:r w:rsidRPr="001D4092">
        <w:rPr>
          <w:rFonts w:ascii="Times New Roman" w:hAnsi="Times New Roman"/>
          <w:i/>
          <w:sz w:val="28"/>
          <w:szCs w:val="28"/>
          <w:lang w:eastAsia="ru-RU"/>
        </w:rPr>
        <w:t>доля дотаций из других бюджетов бюджетной системы РФ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собственных доходов местных бюджетов,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соглашениями, заключенными муниципальным районом и поселениями</w:t>
      </w:r>
      <w:r w:rsidRPr="001D4092">
        <w:rPr>
          <w:rStyle w:val="a6"/>
          <w:rFonts w:ascii="Times New Roman" w:hAnsi="Times New Roman"/>
          <w:sz w:val="28"/>
          <w:szCs w:val="28"/>
          <w:lang w:eastAsia="ru-RU"/>
        </w:rPr>
        <w:footnoteReference w:id="29"/>
      </w:r>
      <w:r w:rsidRPr="001D4092">
        <w:rPr>
          <w:rFonts w:ascii="Times New Roman" w:hAnsi="Times New Roman"/>
          <w:sz w:val="28"/>
          <w:szCs w:val="28"/>
        </w:rPr>
        <w:t>.</w:t>
      </w:r>
    </w:p>
    <w:p w:rsidR="0037211A" w:rsidRPr="001D4092" w:rsidRDefault="0037211A" w:rsidP="007B7131">
      <w:pPr>
        <w:spacing w:after="0" w:line="240" w:lineRule="auto"/>
        <w:ind w:firstLine="709"/>
        <w:jc w:val="both"/>
        <w:rPr>
          <w:rFonts w:ascii="Times New Roman" w:hAnsi="Times New Roman"/>
          <w:sz w:val="28"/>
          <w:szCs w:val="28"/>
        </w:rPr>
      </w:pPr>
      <w:r w:rsidRPr="001D4092">
        <w:rPr>
          <w:rFonts w:ascii="Times New Roman" w:hAnsi="Times New Roman"/>
          <w:sz w:val="28"/>
          <w:szCs w:val="28"/>
        </w:rPr>
        <w:t xml:space="preserve">Во исполнение требований Бюджетного кодекса РФ между администрацией ЗАТО г. Радужный и Министерством финансов Владимирской области (далее – Министерство финансов), </w:t>
      </w:r>
      <w:r w:rsidRPr="007D18BB">
        <w:rPr>
          <w:rFonts w:ascii="Times New Roman" w:hAnsi="Times New Roman"/>
          <w:sz w:val="28"/>
          <w:szCs w:val="28"/>
        </w:rPr>
        <w:t>администрациями сельских поселений и финансовыми управлениями муниципальных районов были заключены соглашения, в которых установлены, в том числе, финансовые</w:t>
      </w:r>
      <w:r w:rsidRPr="001D4092">
        <w:rPr>
          <w:rFonts w:ascii="Times New Roman" w:hAnsi="Times New Roman"/>
          <w:sz w:val="28"/>
          <w:szCs w:val="28"/>
        </w:rPr>
        <w:t xml:space="preserve"> ограничения по размеру дефицита бюджета и предельному объему муниципальных заимствований, а также меры по оптимизации расходов и увеличению налоговых и неналоговых поступлений в местные бюджеты.</w:t>
      </w:r>
    </w:p>
    <w:p w:rsidR="0037211A" w:rsidRPr="001D4092" w:rsidRDefault="0037211A" w:rsidP="00C20CF8">
      <w:pPr>
        <w:spacing w:after="0" w:line="240" w:lineRule="auto"/>
        <w:ind w:firstLine="709"/>
        <w:jc w:val="both"/>
        <w:rPr>
          <w:rFonts w:ascii="Times New Roman" w:hAnsi="Times New Roman"/>
          <w:sz w:val="28"/>
          <w:szCs w:val="28"/>
        </w:rPr>
      </w:pPr>
      <w:r w:rsidRPr="001D4092">
        <w:rPr>
          <w:rFonts w:ascii="Times New Roman" w:hAnsi="Times New Roman"/>
          <w:sz w:val="28"/>
          <w:szCs w:val="28"/>
        </w:rPr>
        <w:lastRenderedPageBreak/>
        <w:t xml:space="preserve">Проведенный анализ показал, что ограничения, установленные Бюджетным кодексом РФ и заключенными соглашениями, по итогам исполнения местных бюджетов в целом были соблюдены. Вместе с тем администрацией муниципального образования п.Иванищи Гусь-Хрустального района не в полной мере выполнены обязательства, предусмотренные соглашением, в частности не обеспечен рост налоговых и неналоговых доходов по итогам исполнения бюджета муниципального образования за 2023 год на 16% по сравнению с уровнем исполнения 2022 года, фактически объем налоговых и неналоговых доходов увеличился на 1% к уровню 2022 года. По итогам исполнения бюджета </w:t>
      </w:r>
      <w:r w:rsidRPr="007D18BB">
        <w:rPr>
          <w:rFonts w:ascii="Times New Roman" w:hAnsi="Times New Roman"/>
          <w:sz w:val="28"/>
          <w:szCs w:val="28"/>
        </w:rPr>
        <w:t>Есиплевского сельского поселения Кольчугинского района в 2023 году поступление налоговых и неналоговых доходов по сравнению с уровнем 2022 года сократилось на 12%. Аналогично органами местного самоуправления Ковардицкого сельского поселения Муромского района не обеспечен рост налоговых и неналоговых доходов относительно уровня 2022 года (по итогам 2023 года их поступление снизилось на 3,9%). Кроме того, по состоянию на 01.01.2024 не выполнены в полном объеме мероприятия,</w:t>
      </w:r>
      <w:r w:rsidRPr="001D4092">
        <w:rPr>
          <w:rFonts w:ascii="Times New Roman" w:hAnsi="Times New Roman"/>
          <w:sz w:val="28"/>
          <w:szCs w:val="28"/>
        </w:rPr>
        <w:t xml:space="preserve"> утвержденные перспективным комплексным планом по мобилизации платежей, подлежащих уплате в бюджет муниципального образования.</w:t>
      </w:r>
    </w:p>
    <w:p w:rsidR="0037211A" w:rsidRPr="001D4092" w:rsidRDefault="0037211A" w:rsidP="007B7131">
      <w:pPr>
        <w:spacing w:after="0" w:line="240" w:lineRule="auto"/>
        <w:ind w:firstLine="709"/>
        <w:jc w:val="both"/>
        <w:rPr>
          <w:rFonts w:ascii="Times New Roman" w:hAnsi="Times New Roman"/>
          <w:sz w:val="28"/>
          <w:szCs w:val="28"/>
        </w:rPr>
      </w:pPr>
      <w:r w:rsidRPr="001D4092">
        <w:rPr>
          <w:rFonts w:ascii="Times New Roman" w:hAnsi="Times New Roman"/>
          <w:sz w:val="28"/>
          <w:szCs w:val="28"/>
        </w:rPr>
        <w:t xml:space="preserve">Всего по результатам проведенных экспертно-аналитических </w:t>
      </w:r>
      <w:r w:rsidRPr="007D18BB">
        <w:rPr>
          <w:rFonts w:ascii="Times New Roman" w:hAnsi="Times New Roman"/>
          <w:sz w:val="28"/>
          <w:szCs w:val="28"/>
        </w:rPr>
        <w:t>мероприятий в 7 вышеуказанных муниципальных образованиях установлено 13 нарушений законодательства, оцениваемых в соответствии с Классификатором, большая часть</w:t>
      </w:r>
      <w:r w:rsidRPr="001D4092">
        <w:rPr>
          <w:rFonts w:ascii="Times New Roman" w:hAnsi="Times New Roman"/>
          <w:sz w:val="28"/>
          <w:szCs w:val="28"/>
        </w:rPr>
        <w:t xml:space="preserve"> которых выявлена по коду 1.2.91 Классификатора, а именно – факты </w:t>
      </w:r>
      <w:r w:rsidRPr="001D4092">
        <w:rPr>
          <w:rFonts w:ascii="Times New Roman" w:hAnsi="Times New Roman"/>
          <w:spacing w:val="-4"/>
          <w:sz w:val="28"/>
          <w:szCs w:val="28"/>
        </w:rPr>
        <w:t xml:space="preserve">нарушения требований Инструкции в части формирования </w:t>
      </w:r>
      <w:r w:rsidRPr="001D4092">
        <w:rPr>
          <w:rFonts w:ascii="Times New Roman" w:hAnsi="Times New Roman"/>
          <w:sz w:val="28"/>
          <w:szCs w:val="28"/>
        </w:rPr>
        <w:t>финансовыми органами муниципальных образований и ГАБС бюджетной отчетности (92% от общего количества нарушений).</w:t>
      </w:r>
    </w:p>
    <w:p w:rsidR="0037211A" w:rsidRPr="001D4092" w:rsidRDefault="0037211A" w:rsidP="007B7131">
      <w:pPr>
        <w:spacing w:after="0" w:line="240" w:lineRule="auto"/>
        <w:ind w:firstLine="709"/>
        <w:jc w:val="both"/>
        <w:rPr>
          <w:rFonts w:ascii="Times New Roman" w:hAnsi="Times New Roman"/>
          <w:sz w:val="28"/>
          <w:szCs w:val="28"/>
        </w:rPr>
      </w:pPr>
      <w:r w:rsidRPr="001D4092">
        <w:rPr>
          <w:rFonts w:ascii="Times New Roman" w:hAnsi="Times New Roman"/>
          <w:sz w:val="28"/>
          <w:szCs w:val="28"/>
        </w:rPr>
        <w:t>В ходе проведения внешней проверки годовых отчетов муниципальных образований также обращено внимание на следующее.</w:t>
      </w:r>
    </w:p>
    <w:p w:rsidR="0037211A" w:rsidRPr="001D4092" w:rsidRDefault="0037211A" w:rsidP="007B7131">
      <w:pPr>
        <w:spacing w:after="0" w:line="240" w:lineRule="auto"/>
        <w:ind w:firstLine="709"/>
        <w:jc w:val="both"/>
        <w:rPr>
          <w:rFonts w:ascii="Times New Roman" w:hAnsi="Times New Roman"/>
          <w:sz w:val="28"/>
          <w:szCs w:val="28"/>
        </w:rPr>
      </w:pPr>
      <w:r w:rsidRPr="001D4092">
        <w:rPr>
          <w:rFonts w:ascii="Times New Roman" w:hAnsi="Times New Roman"/>
          <w:sz w:val="28"/>
          <w:szCs w:val="28"/>
        </w:rPr>
        <w:t>В 2023 году в муниципальных образованиях проводилась взвешенная долговая политика. Предоставленные из областного бюджета бюджетные кредиты позволили оптимизировать долговую нагрузку местных бюджетов и сохранить ее на допустимом уровне. Просроченная задолженность у муниципальных образований на конец отчетного периода отсутствовала.</w:t>
      </w:r>
    </w:p>
    <w:p w:rsidR="0037211A" w:rsidRPr="001D4092" w:rsidRDefault="0037211A" w:rsidP="007B7131">
      <w:pPr>
        <w:tabs>
          <w:tab w:val="left" w:pos="1134"/>
        </w:tabs>
        <w:spacing w:after="0" w:line="240" w:lineRule="auto"/>
        <w:ind w:firstLine="709"/>
        <w:jc w:val="both"/>
        <w:rPr>
          <w:rFonts w:ascii="Times New Roman" w:hAnsi="Times New Roman"/>
          <w:sz w:val="28"/>
          <w:szCs w:val="28"/>
        </w:rPr>
      </w:pPr>
      <w:r w:rsidRPr="001D4092">
        <w:rPr>
          <w:rFonts w:ascii="Times New Roman" w:hAnsi="Times New Roman"/>
          <w:sz w:val="28"/>
          <w:szCs w:val="28"/>
        </w:rPr>
        <w:t>По состоянию на 01.01.2024 муниципальный долг числился у 19 из 85 проверенных муниципальных образований области в общем объеме</w:t>
      </w:r>
      <w:r w:rsidRPr="001D4092">
        <w:rPr>
          <w:rFonts w:ascii="Times New Roman" w:hAnsi="Times New Roman"/>
          <w:sz w:val="28"/>
          <w:szCs w:val="28"/>
          <w:lang w:eastAsia="ru-RU"/>
        </w:rPr>
        <w:t xml:space="preserve"> 1314,1</w:t>
      </w:r>
      <w:r w:rsidRPr="001D4092">
        <w:rPr>
          <w:rFonts w:ascii="Times New Roman" w:hAnsi="Times New Roman"/>
          <w:sz w:val="28"/>
          <w:szCs w:val="28"/>
        </w:rPr>
        <w:t xml:space="preserve"> млн руб.</w:t>
      </w:r>
      <w:r w:rsidRPr="001D4092">
        <w:rPr>
          <w:rStyle w:val="a6"/>
          <w:rFonts w:ascii="Times New Roman" w:hAnsi="Times New Roman"/>
          <w:sz w:val="28"/>
          <w:szCs w:val="28"/>
        </w:rPr>
        <w:footnoteReference w:id="30"/>
      </w:r>
      <w:r w:rsidRPr="001D4092">
        <w:rPr>
          <w:rFonts w:ascii="Times New Roman" w:hAnsi="Times New Roman"/>
          <w:sz w:val="28"/>
          <w:szCs w:val="28"/>
        </w:rPr>
        <w:t xml:space="preserve"> Наибольшая доля, как и в 2022 году, приходилась на следующие муниципальные образования: г. Ковров (20,7%), Вязниковский район (18,1%), г. Гусь-Хрустальный (16,6% относительно общего объема муниципального долга). По итогам исполнения бюджета муниципального образования г. Ковров за 2023 год объем муниципального внутреннего долга составил 17,2% от общего объема доходов местного бюджета 2023 года без учета безвозмездных поступлений, или 272,5 млн руб., с уменьшением по отношению к показателям 2022 года на 4,9%. </w:t>
      </w:r>
      <w:r w:rsidRPr="001D4092">
        <w:rPr>
          <w:rFonts w:ascii="Times New Roman" w:hAnsi="Times New Roman"/>
          <w:iCs/>
          <w:sz w:val="28"/>
          <w:szCs w:val="28"/>
        </w:rPr>
        <w:t xml:space="preserve">Объем муниципального внутреннего долга муниципального образования Вязниковский район составил 238,4 млн руб. (45,9% от общего объема доходов местного бюджета 2023 года без учета безвозмездных поступлений) со снижением к </w:t>
      </w:r>
      <w:r w:rsidRPr="001D4092">
        <w:rPr>
          <w:rFonts w:ascii="Times New Roman" w:hAnsi="Times New Roman"/>
          <w:iCs/>
          <w:sz w:val="28"/>
          <w:szCs w:val="28"/>
        </w:rPr>
        <w:lastRenderedPageBreak/>
        <w:t xml:space="preserve">началу отчетного периода на 3,4%. По состоянию на 01.01.2024 </w:t>
      </w:r>
      <w:r w:rsidRPr="001D4092">
        <w:rPr>
          <w:rFonts w:ascii="Times New Roman" w:hAnsi="Times New Roman"/>
          <w:sz w:val="28"/>
          <w:szCs w:val="28"/>
        </w:rPr>
        <w:t xml:space="preserve">муниципальный внутренний долг </w:t>
      </w:r>
      <w:r w:rsidRPr="001D4092">
        <w:rPr>
          <w:rFonts w:ascii="Times New Roman" w:eastAsia="SimSun" w:hAnsi="Times New Roman"/>
          <w:sz w:val="28"/>
          <w:szCs w:val="28"/>
          <w:lang w:eastAsia="zh-CN"/>
        </w:rPr>
        <w:t xml:space="preserve">г. Гусь-Хрустальный </w:t>
      </w:r>
      <w:r w:rsidRPr="001D4092">
        <w:rPr>
          <w:rFonts w:ascii="Times New Roman" w:hAnsi="Times New Roman"/>
          <w:sz w:val="28"/>
          <w:szCs w:val="28"/>
        </w:rPr>
        <w:t xml:space="preserve">составлял 217,6 млн руб. (45,6% относительно объема доходов местного бюджета 2023 года без учета безвозмездных поступлений), что на 7% меньше, чем </w:t>
      </w:r>
      <w:r w:rsidRPr="001D4092">
        <w:rPr>
          <w:rFonts w:ascii="Times New Roman" w:hAnsi="Times New Roman"/>
          <w:iCs/>
          <w:sz w:val="28"/>
          <w:szCs w:val="28"/>
        </w:rPr>
        <w:t>по состоянию на 01.01.2023</w:t>
      </w:r>
      <w:r w:rsidRPr="001D4092">
        <w:rPr>
          <w:rFonts w:ascii="Times New Roman" w:hAnsi="Times New Roman"/>
          <w:sz w:val="28"/>
          <w:szCs w:val="28"/>
        </w:rPr>
        <w:t>.</w:t>
      </w:r>
    </w:p>
    <w:p w:rsidR="0037211A" w:rsidRPr="007D18BB" w:rsidRDefault="0037211A" w:rsidP="000D2742">
      <w:pPr>
        <w:spacing w:after="0" w:line="240" w:lineRule="auto"/>
        <w:ind w:firstLine="709"/>
        <w:jc w:val="both"/>
        <w:rPr>
          <w:rFonts w:ascii="Times New Roman" w:hAnsi="Times New Roman"/>
          <w:sz w:val="28"/>
          <w:szCs w:val="28"/>
        </w:rPr>
      </w:pPr>
      <w:r w:rsidRPr="001D4092">
        <w:rPr>
          <w:rFonts w:ascii="Times New Roman" w:hAnsi="Times New Roman"/>
          <w:sz w:val="28"/>
          <w:szCs w:val="28"/>
        </w:rPr>
        <w:t xml:space="preserve">Анализ показал, что по итогам 2023 года у муниципальных образований о. Муром, Гороховецкий и Судогодский районы, городские поселения г. Лакинск Собинского </w:t>
      </w:r>
      <w:r w:rsidRPr="007D18BB">
        <w:rPr>
          <w:rFonts w:ascii="Times New Roman" w:hAnsi="Times New Roman"/>
          <w:sz w:val="28"/>
          <w:szCs w:val="28"/>
        </w:rPr>
        <w:t>района, г. Меленки Меленковского района и г. Курлово Гусь-Хрустального района объем муниципального долга сохранился на уровне начала отчетного периода, в 3 муниципальных образованиях – увеличился (г.Вязники  (в 2,6 раза), г.Собинка (на 15,1%) и Селивановский район (в 2,0 раза)), в 10 муниципальных образованиях –  сократился (г. Гусь-Хрустальный, г. Ковров, г. Судогда, г.Суздаль, Вязниковский, Кольчугинский, Меленковский, Муромский и Собинский районы, п. Ставрово Собинского района). В полном объеме погашен муниципальный долг муниципальным образованием г.Киржач.</w:t>
      </w:r>
    </w:p>
    <w:p w:rsidR="0037211A" w:rsidRPr="001D4092" w:rsidRDefault="0037211A" w:rsidP="00C31876">
      <w:pPr>
        <w:tabs>
          <w:tab w:val="left" w:pos="1022"/>
        </w:tabs>
        <w:spacing w:after="0" w:line="240" w:lineRule="auto"/>
        <w:ind w:firstLine="709"/>
        <w:jc w:val="both"/>
        <w:rPr>
          <w:rFonts w:ascii="Times New Roman" w:hAnsi="Times New Roman"/>
          <w:sz w:val="28"/>
          <w:szCs w:val="28"/>
        </w:rPr>
      </w:pPr>
      <w:r w:rsidRPr="007D18BB">
        <w:rPr>
          <w:rFonts w:ascii="Times New Roman" w:hAnsi="Times New Roman"/>
          <w:sz w:val="28"/>
          <w:szCs w:val="28"/>
        </w:rPr>
        <w:t>Вложения в объекты нефинансовых активов (недвижимое имущество, объекты незавершенного строительства) по состоянию на 01.01.2024 отражены у 35 муниципальных образований</w:t>
      </w:r>
      <w:r w:rsidRPr="007D18BB">
        <w:rPr>
          <w:rStyle w:val="a6"/>
          <w:rFonts w:ascii="Times New Roman" w:hAnsi="Times New Roman"/>
          <w:sz w:val="28"/>
          <w:szCs w:val="28"/>
        </w:rPr>
        <w:footnoteReference w:id="31"/>
      </w:r>
      <w:r w:rsidRPr="007D18BB">
        <w:rPr>
          <w:rFonts w:ascii="Times New Roman" w:hAnsi="Times New Roman"/>
          <w:sz w:val="28"/>
          <w:szCs w:val="28"/>
        </w:rPr>
        <w:t xml:space="preserve"> из 85 проанализированных на общую сумму более 2,8 млрд руб. При проведении внешней проверки отчетов об исполнении бюджетов муниципальных образований за 2023 год установлены факты использования бюджетных средств, направленных на разработку проектно-сметных документаций, без достижения планируемого результата. Так,</w:t>
      </w:r>
      <w:r w:rsidRPr="001D4092">
        <w:rPr>
          <w:rFonts w:ascii="Times New Roman" w:hAnsi="Times New Roman"/>
          <w:sz w:val="28"/>
          <w:szCs w:val="28"/>
        </w:rPr>
        <w:t xml:space="preserve"> проектно-сметные документации на строительство и реконструкцию объектов муниципальной собственности разработаны, но не использованы для строительства (реконструкции) в муниципальных образованиях о. Муром (годы разработки проектно-сметных документаций – 2008–2017 годы, 11,7 млн руб.), ЗАТО г. Радужный (2015–2022 годы, 20,5 млн руб.), Вязниковский район (2012–2022 годы, 11,2 млн руб.), Кольчугинский район (2014 и 2020 годы, 9,1 млн руб.).</w:t>
      </w:r>
    </w:p>
    <w:p w:rsidR="0037211A" w:rsidRPr="001D4092" w:rsidRDefault="0037211A" w:rsidP="007B7131">
      <w:pPr>
        <w:spacing w:after="0" w:line="240" w:lineRule="auto"/>
        <w:ind w:firstLine="709"/>
        <w:jc w:val="both"/>
        <w:rPr>
          <w:rFonts w:ascii="Times New Roman" w:hAnsi="Times New Roman"/>
          <w:sz w:val="28"/>
          <w:szCs w:val="28"/>
        </w:rPr>
      </w:pPr>
      <w:r w:rsidRPr="001D4092">
        <w:rPr>
          <w:rFonts w:ascii="Times New Roman" w:hAnsi="Times New Roman"/>
          <w:sz w:val="28"/>
          <w:szCs w:val="28"/>
        </w:rPr>
        <w:t>Внешняя проверка показала, что доля межбюджетных трансфертов в структуре доходов местных бюджетов в среднем по итогам 2023 года составила 71,7% (от 23,6%</w:t>
      </w:r>
      <w:r w:rsidRPr="001D4092">
        <w:rPr>
          <w:rStyle w:val="a6"/>
          <w:rFonts w:ascii="Times New Roman" w:hAnsi="Times New Roman"/>
          <w:sz w:val="28"/>
          <w:szCs w:val="28"/>
        </w:rPr>
        <w:footnoteReference w:id="32"/>
      </w:r>
      <w:r w:rsidRPr="001D4092">
        <w:rPr>
          <w:rFonts w:ascii="Times New Roman" w:hAnsi="Times New Roman"/>
          <w:sz w:val="28"/>
          <w:szCs w:val="28"/>
        </w:rPr>
        <w:t xml:space="preserve"> до 94,4%</w:t>
      </w:r>
      <w:r w:rsidRPr="001D4092">
        <w:rPr>
          <w:rStyle w:val="a6"/>
          <w:rFonts w:ascii="Times New Roman" w:hAnsi="Times New Roman"/>
          <w:sz w:val="28"/>
          <w:szCs w:val="28"/>
        </w:rPr>
        <w:footnoteReference w:id="33"/>
      </w:r>
      <w:r w:rsidRPr="001D4092">
        <w:rPr>
          <w:rFonts w:ascii="Times New Roman" w:hAnsi="Times New Roman"/>
          <w:sz w:val="28"/>
          <w:szCs w:val="28"/>
        </w:rPr>
        <w:t xml:space="preserve">). При этом </w:t>
      </w:r>
      <w:r w:rsidRPr="007D18BB">
        <w:rPr>
          <w:rFonts w:ascii="Times New Roman" w:hAnsi="Times New Roman"/>
          <w:sz w:val="28"/>
          <w:szCs w:val="28"/>
        </w:rPr>
        <w:t>установлено наличие неиспользованных остатков целевых межбюджетных трансфертов по состоянию на 01.01.2024. Так, остатки межбюджетных трансфертов в муниципальных образованиях составили: г. Гусь-Хрустальный – 427,6 млн руб.</w:t>
      </w:r>
      <w:r w:rsidRPr="007D18BB">
        <w:rPr>
          <w:rStyle w:val="a6"/>
          <w:rFonts w:ascii="Times New Roman" w:hAnsi="Times New Roman"/>
          <w:sz w:val="28"/>
          <w:szCs w:val="28"/>
        </w:rPr>
        <w:footnoteReference w:id="34"/>
      </w:r>
      <w:r w:rsidRPr="007D18BB">
        <w:rPr>
          <w:rFonts w:ascii="Times New Roman" w:hAnsi="Times New Roman"/>
          <w:sz w:val="28"/>
          <w:szCs w:val="28"/>
        </w:rPr>
        <w:t>, г. Ковров –</w:t>
      </w:r>
      <w:r w:rsidRPr="001D4092">
        <w:rPr>
          <w:rFonts w:ascii="Times New Roman" w:hAnsi="Times New Roman"/>
          <w:sz w:val="28"/>
          <w:szCs w:val="28"/>
        </w:rPr>
        <w:t xml:space="preserve"> 230,2 млн руб.</w:t>
      </w:r>
      <w:r w:rsidRPr="001D4092">
        <w:rPr>
          <w:rStyle w:val="a6"/>
          <w:rFonts w:ascii="Times New Roman" w:hAnsi="Times New Roman"/>
          <w:sz w:val="28"/>
          <w:szCs w:val="28"/>
        </w:rPr>
        <w:footnoteReference w:id="35"/>
      </w:r>
      <w:r w:rsidRPr="001D4092">
        <w:rPr>
          <w:rFonts w:ascii="Times New Roman" w:hAnsi="Times New Roman"/>
          <w:sz w:val="28"/>
          <w:szCs w:val="28"/>
        </w:rPr>
        <w:t xml:space="preserve">, о. Муром – </w:t>
      </w:r>
      <w:r w:rsidRPr="001D4092">
        <w:rPr>
          <w:rFonts w:ascii="Times New Roman" w:hAnsi="Times New Roman"/>
          <w:sz w:val="28"/>
          <w:szCs w:val="28"/>
        </w:rPr>
        <w:lastRenderedPageBreak/>
        <w:t>225,4 млн руб.</w:t>
      </w:r>
      <w:r w:rsidRPr="001D4092">
        <w:rPr>
          <w:rStyle w:val="a6"/>
          <w:rFonts w:ascii="Times New Roman" w:hAnsi="Times New Roman"/>
          <w:sz w:val="28"/>
          <w:szCs w:val="28"/>
        </w:rPr>
        <w:footnoteReference w:id="36"/>
      </w:r>
      <w:r w:rsidRPr="001D4092">
        <w:rPr>
          <w:rFonts w:ascii="Times New Roman" w:hAnsi="Times New Roman"/>
          <w:sz w:val="28"/>
          <w:szCs w:val="28"/>
        </w:rPr>
        <w:t>, г. Суздаль – 404,6 млн руб.</w:t>
      </w:r>
      <w:r w:rsidRPr="001D4092">
        <w:rPr>
          <w:rStyle w:val="a6"/>
          <w:rFonts w:ascii="Times New Roman" w:hAnsi="Times New Roman"/>
          <w:sz w:val="28"/>
          <w:szCs w:val="28"/>
        </w:rPr>
        <w:footnoteReference w:id="37"/>
      </w:r>
      <w:r w:rsidRPr="001D4092">
        <w:rPr>
          <w:rFonts w:ascii="Times New Roman" w:hAnsi="Times New Roman"/>
          <w:sz w:val="28"/>
          <w:szCs w:val="28"/>
        </w:rPr>
        <w:t>, Собинский район – 927,5 млн. руб.</w:t>
      </w:r>
      <w:r w:rsidRPr="001D4092">
        <w:rPr>
          <w:rStyle w:val="a6"/>
          <w:rFonts w:ascii="Times New Roman" w:hAnsi="Times New Roman"/>
          <w:sz w:val="28"/>
          <w:szCs w:val="28"/>
        </w:rPr>
        <w:footnoteReference w:id="38"/>
      </w:r>
      <w:r w:rsidRPr="001D4092">
        <w:rPr>
          <w:rFonts w:ascii="Times New Roman" w:hAnsi="Times New Roman"/>
          <w:sz w:val="28"/>
          <w:szCs w:val="28"/>
        </w:rPr>
        <w:t>, Вязниковский район – 90,6 млн руб.</w:t>
      </w:r>
      <w:r w:rsidRPr="001D4092">
        <w:rPr>
          <w:rStyle w:val="a6"/>
          <w:rFonts w:ascii="Times New Roman" w:hAnsi="Times New Roman"/>
          <w:sz w:val="28"/>
          <w:szCs w:val="28"/>
        </w:rPr>
        <w:footnoteReference w:id="39"/>
      </w:r>
    </w:p>
    <w:p w:rsidR="0037211A" w:rsidRPr="001D4092" w:rsidRDefault="0037211A" w:rsidP="00A77D13">
      <w:pPr>
        <w:spacing w:after="0" w:line="240" w:lineRule="atLeast"/>
        <w:ind w:firstLine="709"/>
        <w:jc w:val="both"/>
        <w:rPr>
          <w:rFonts w:ascii="Times New Roman" w:hAnsi="Times New Roman"/>
          <w:sz w:val="28"/>
          <w:szCs w:val="28"/>
          <w:lang w:eastAsia="ru-RU"/>
        </w:rPr>
      </w:pPr>
      <w:r w:rsidRPr="001D4092">
        <w:rPr>
          <w:rFonts w:ascii="Times New Roman" w:hAnsi="Times New Roman"/>
          <w:sz w:val="28"/>
          <w:szCs w:val="28"/>
        </w:rPr>
        <w:t>В ходе проведения внешней проверки годовых отчетов местных бюджетов установлено, что в проверяемом периоде 35 муниципальных образований участвовали в реализации шести национальных проектов</w:t>
      </w:r>
      <w:r w:rsidRPr="001D4092">
        <w:rPr>
          <w:rStyle w:val="a6"/>
          <w:rFonts w:ascii="Times New Roman" w:hAnsi="Times New Roman"/>
          <w:sz w:val="28"/>
          <w:szCs w:val="28"/>
        </w:rPr>
        <w:footnoteReference w:id="40"/>
      </w:r>
      <w:r w:rsidRPr="001D4092">
        <w:rPr>
          <w:rFonts w:ascii="Times New Roman" w:hAnsi="Times New Roman"/>
          <w:sz w:val="28"/>
          <w:szCs w:val="28"/>
        </w:rPr>
        <w:t>, исполнение по которым составило от 24,6%</w:t>
      </w:r>
      <w:r w:rsidRPr="001D4092">
        <w:rPr>
          <w:rStyle w:val="a6"/>
          <w:rFonts w:ascii="Times New Roman" w:hAnsi="Times New Roman"/>
          <w:sz w:val="28"/>
          <w:szCs w:val="28"/>
        </w:rPr>
        <w:footnoteReference w:id="41"/>
      </w:r>
      <w:r w:rsidRPr="001D4092">
        <w:rPr>
          <w:rFonts w:ascii="Times New Roman" w:hAnsi="Times New Roman"/>
          <w:sz w:val="28"/>
          <w:szCs w:val="28"/>
        </w:rPr>
        <w:t xml:space="preserve"> до 100% относительно плановых назначений.</w:t>
      </w:r>
    </w:p>
    <w:p w:rsidR="0037211A" w:rsidRPr="001D4092" w:rsidRDefault="0037211A" w:rsidP="00A77D13">
      <w:pPr>
        <w:spacing w:after="0" w:line="240" w:lineRule="atLeast"/>
        <w:ind w:firstLine="709"/>
        <w:jc w:val="both"/>
        <w:rPr>
          <w:rFonts w:ascii="Times New Roman" w:hAnsi="Times New Roman"/>
          <w:sz w:val="28"/>
          <w:szCs w:val="28"/>
        </w:rPr>
      </w:pPr>
      <w:r w:rsidRPr="001D4092">
        <w:rPr>
          <w:rFonts w:ascii="Times New Roman" w:hAnsi="Times New Roman"/>
          <w:sz w:val="28"/>
          <w:szCs w:val="28"/>
        </w:rPr>
        <w:t>Анализ показал, что не всеми муниципальными образованиями обеспечен переход на программный метод планирования расходов, что, в свою очередь, не способствует эффективному использованию бюджетных средств. Так, расходы бюджета на реализацию мероприятий муниципальных программ в муниципальном образовании Колокшанское Собинского района составили 1,2% от общего объема расходов бюджета, в муниципальном образовании Филипповское Киржачского района – 3,1%, Купреевское Гусь-Хрустального района – 6,8%, п.Добрятино Гусь-Хрустального района – 11,5%.</w:t>
      </w:r>
    </w:p>
    <w:p w:rsidR="0037211A" w:rsidRPr="001D4092" w:rsidRDefault="0037211A" w:rsidP="00232CC6">
      <w:pPr>
        <w:widowControl w:val="0"/>
        <w:spacing w:after="0" w:line="240" w:lineRule="auto"/>
        <w:ind w:firstLine="709"/>
        <w:jc w:val="both"/>
        <w:rPr>
          <w:rFonts w:ascii="Times New Roman" w:hAnsi="Times New Roman"/>
          <w:sz w:val="28"/>
          <w:szCs w:val="28"/>
        </w:rPr>
      </w:pPr>
      <w:r w:rsidRPr="001D4092">
        <w:rPr>
          <w:rFonts w:ascii="Times New Roman" w:hAnsi="Times New Roman"/>
          <w:sz w:val="28"/>
          <w:szCs w:val="28"/>
        </w:rPr>
        <w:t xml:space="preserve">Выявлены нарушения порядков разработки, утверждения и реализации муниципальных программ, установленных органами местного самоуправления муниципальных образований. Так, администрацией муниципального образования Вязниковский район годовые отчеты о реализации муниципальных программ по форме 1 «Отчет о достигнутых значениях целевых показателей (индикаторов) муниципальной программы» и форме 2 «Отчет о выполнении мероприятий и </w:t>
      </w:r>
      <w:r w:rsidRPr="001D4092">
        <w:rPr>
          <w:rFonts w:ascii="Times New Roman" w:hAnsi="Times New Roman"/>
          <w:sz w:val="28"/>
          <w:szCs w:val="28"/>
        </w:rPr>
        <w:lastRenderedPageBreak/>
        <w:t>финансировании муниципальной программы», предусмотренные постановлением администрации Вязниковского района от 30.09.2021 № 1089</w:t>
      </w:r>
      <w:r w:rsidRPr="001D4092">
        <w:rPr>
          <w:rStyle w:val="a6"/>
          <w:rFonts w:ascii="Times New Roman" w:hAnsi="Times New Roman"/>
          <w:sz w:val="28"/>
          <w:szCs w:val="28"/>
        </w:rPr>
        <w:footnoteReference w:id="42"/>
      </w:r>
      <w:r w:rsidRPr="001D4092">
        <w:rPr>
          <w:rFonts w:ascii="Times New Roman" w:hAnsi="Times New Roman"/>
          <w:sz w:val="28"/>
          <w:szCs w:val="28"/>
        </w:rPr>
        <w:t>, не сформированы, что не позволило проанализировать выполнение мероприятий муниципальных программ.</w:t>
      </w:r>
    </w:p>
    <w:p w:rsidR="0037211A" w:rsidRPr="001D4092" w:rsidRDefault="0037211A" w:rsidP="00232CC6">
      <w:pPr>
        <w:spacing w:after="0" w:line="240" w:lineRule="atLeast"/>
        <w:ind w:firstLine="709"/>
        <w:jc w:val="both"/>
        <w:rPr>
          <w:rFonts w:ascii="Times New Roman" w:hAnsi="Times New Roman"/>
          <w:b/>
          <w:sz w:val="28"/>
          <w:szCs w:val="28"/>
        </w:rPr>
      </w:pPr>
      <w:r w:rsidRPr="001D4092">
        <w:rPr>
          <w:rFonts w:ascii="Times New Roman" w:hAnsi="Times New Roman"/>
          <w:sz w:val="28"/>
          <w:szCs w:val="28"/>
        </w:rPr>
        <w:t>Администрацией муниципального образования Толпуховское Собинского района в нарушение п. 6.11 Порядка разработки, реализации и оценки эффективности муниципальных программ МО Толпуховское</w:t>
      </w:r>
      <w:r w:rsidRPr="001D4092">
        <w:rPr>
          <w:rStyle w:val="a6"/>
          <w:sz w:val="28"/>
          <w:szCs w:val="28"/>
        </w:rPr>
        <w:footnoteReference w:id="43"/>
      </w:r>
      <w:r w:rsidRPr="001D4092">
        <w:rPr>
          <w:rFonts w:ascii="Times New Roman" w:hAnsi="Times New Roman"/>
          <w:sz w:val="28"/>
          <w:szCs w:val="28"/>
        </w:rPr>
        <w:t xml:space="preserve"> годовые отчеты о реализации муниципальных программ, результаты оценки эффективности муниципальных программ не размещены на </w:t>
      </w:r>
      <w:hyperlink r:id="rId8" w:history="1">
        <w:r w:rsidRPr="001D4092">
          <w:rPr>
            <w:rFonts w:ascii="Times New Roman" w:hAnsi="Times New Roman"/>
            <w:sz w:val="28"/>
            <w:szCs w:val="28"/>
          </w:rPr>
          <w:t>официальном сайте</w:t>
        </w:r>
      </w:hyperlink>
      <w:r w:rsidRPr="001D4092">
        <w:rPr>
          <w:rFonts w:ascii="Times New Roman" w:hAnsi="Times New Roman"/>
          <w:sz w:val="28"/>
          <w:szCs w:val="28"/>
        </w:rPr>
        <w:t xml:space="preserve"> муниципального образования</w:t>
      </w:r>
      <w:r w:rsidRPr="001D4092">
        <w:rPr>
          <w:rStyle w:val="a6"/>
          <w:rFonts w:ascii="Times New Roman" w:hAnsi="Times New Roman"/>
          <w:sz w:val="28"/>
          <w:szCs w:val="28"/>
        </w:rPr>
        <w:footnoteReference w:id="44"/>
      </w:r>
      <w:r w:rsidRPr="001D4092">
        <w:rPr>
          <w:rFonts w:ascii="Times New Roman" w:hAnsi="Times New Roman"/>
          <w:sz w:val="28"/>
          <w:szCs w:val="28"/>
        </w:rPr>
        <w:t>.</w:t>
      </w:r>
    </w:p>
    <w:p w:rsidR="0037211A" w:rsidRPr="001D4092" w:rsidRDefault="0037211A" w:rsidP="009608AD">
      <w:pPr>
        <w:spacing w:after="0" w:line="240" w:lineRule="auto"/>
        <w:ind w:firstLine="709"/>
        <w:jc w:val="both"/>
        <w:rPr>
          <w:rFonts w:ascii="Times New Roman" w:hAnsi="Times New Roman"/>
          <w:sz w:val="28"/>
          <w:szCs w:val="28"/>
        </w:rPr>
      </w:pPr>
      <w:r w:rsidRPr="001D4092">
        <w:rPr>
          <w:rFonts w:ascii="Times New Roman" w:hAnsi="Times New Roman"/>
          <w:sz w:val="28"/>
          <w:szCs w:val="28"/>
        </w:rPr>
        <w:t>В ходе внешней проверки годовых отчетов об исполнении бюджетов муниципальных образований проводился анализ формирования и использования средств резервных фондов, в ходе которого установлен ряд нарушений и недостатков. Так, установлен факт предоставления из резервного фонда администрации муниципального образования Андреевское сельское поселение Судогодского района адресной помощи в сумме 1,0 тыс.руб. на цели, не предусмотренные Положением о порядке использования бюджетных ассигнований резервного фонда администрации муниципального образования Андреевское</w:t>
      </w:r>
      <w:r w:rsidRPr="001D4092">
        <w:rPr>
          <w:rStyle w:val="a6"/>
          <w:rFonts w:ascii="Times New Roman" w:hAnsi="Times New Roman"/>
          <w:sz w:val="28"/>
          <w:szCs w:val="28"/>
        </w:rPr>
        <w:footnoteReference w:id="45"/>
      </w:r>
      <w:r w:rsidRPr="001D4092">
        <w:rPr>
          <w:rFonts w:ascii="Times New Roman" w:hAnsi="Times New Roman"/>
          <w:sz w:val="28"/>
          <w:szCs w:val="28"/>
        </w:rPr>
        <w:t>.</w:t>
      </w:r>
    </w:p>
    <w:p w:rsidR="0037211A" w:rsidRPr="007D18BB" w:rsidRDefault="0037211A" w:rsidP="003E6471">
      <w:pPr>
        <w:spacing w:after="0" w:line="240" w:lineRule="auto"/>
        <w:ind w:firstLine="709"/>
        <w:jc w:val="both"/>
        <w:rPr>
          <w:rFonts w:ascii="Times New Roman" w:hAnsi="Times New Roman"/>
          <w:sz w:val="28"/>
          <w:szCs w:val="28"/>
        </w:rPr>
      </w:pPr>
      <w:r w:rsidRPr="001D4092">
        <w:rPr>
          <w:rFonts w:ascii="Times New Roman" w:hAnsi="Times New Roman"/>
          <w:sz w:val="28"/>
          <w:szCs w:val="28"/>
        </w:rPr>
        <w:t xml:space="preserve">В муниципальном образовании Сарыевское Вязниковского района право расходования средств резервного фонда администрации муниципального образования закреплено за главой муниципального образования, что противоречит нормам ст. 81 Бюджетного кодекса РФ, согласно которому бюджетные ассигнования резервного фонда местной администрации, предусмотренные в составе местного бюджета, используются по </w:t>
      </w:r>
      <w:r w:rsidRPr="007D18BB">
        <w:rPr>
          <w:rFonts w:ascii="Times New Roman" w:hAnsi="Times New Roman"/>
          <w:sz w:val="28"/>
          <w:szCs w:val="28"/>
        </w:rPr>
        <w:t>решению местной администрации.</w:t>
      </w:r>
    </w:p>
    <w:p w:rsidR="0037211A" w:rsidRPr="007D18BB" w:rsidRDefault="0037211A" w:rsidP="003E6471">
      <w:pPr>
        <w:spacing w:after="0" w:line="240" w:lineRule="auto"/>
        <w:ind w:firstLine="709"/>
        <w:jc w:val="both"/>
        <w:rPr>
          <w:rFonts w:ascii="Times New Roman" w:hAnsi="Times New Roman"/>
          <w:sz w:val="28"/>
          <w:szCs w:val="28"/>
        </w:rPr>
      </w:pPr>
      <w:r w:rsidRPr="007D18BB">
        <w:rPr>
          <w:rFonts w:ascii="Times New Roman" w:hAnsi="Times New Roman"/>
          <w:sz w:val="28"/>
          <w:szCs w:val="28"/>
        </w:rPr>
        <w:t>В ходе внешней проверки годового отчета об исполнении бюджета муниципального образования г.Собинка установлен факт несогласованности данных о размере резервного фонда администрации г. Собинки в текстовой части Решения о бюджете на 2023 год и в приложениях №№ 3, 4 к Решению о бюджете на 2023 год (ред. от 15.11.2023 и от 20.12.2023).</w:t>
      </w:r>
    </w:p>
    <w:p w:rsidR="0037211A" w:rsidRPr="001D4092" w:rsidRDefault="0037211A" w:rsidP="008D4A8E">
      <w:pPr>
        <w:autoSpaceDE w:val="0"/>
        <w:autoSpaceDN w:val="0"/>
        <w:adjustRightInd w:val="0"/>
        <w:spacing w:after="0" w:line="240" w:lineRule="auto"/>
        <w:ind w:firstLine="709"/>
        <w:jc w:val="both"/>
        <w:rPr>
          <w:rFonts w:ascii="Times New Roman" w:hAnsi="Times New Roman"/>
          <w:sz w:val="28"/>
          <w:szCs w:val="28"/>
        </w:rPr>
      </w:pPr>
      <w:r w:rsidRPr="007D18BB">
        <w:rPr>
          <w:rFonts w:ascii="Times New Roman" w:hAnsi="Times New Roman"/>
          <w:sz w:val="28"/>
          <w:szCs w:val="28"/>
        </w:rPr>
        <w:t>В ходе внешней проверки в муниципальном образовании Горкинское сельское поселение Киржачского района установлен факт</w:t>
      </w:r>
      <w:r w:rsidRPr="001D4092">
        <w:rPr>
          <w:rFonts w:ascii="Times New Roman" w:hAnsi="Times New Roman"/>
          <w:sz w:val="28"/>
          <w:szCs w:val="28"/>
        </w:rPr>
        <w:t xml:space="preserve"> предоставления субсидии юридическому лицу – обществу с ограниченной ответственностью «Импульс» на создание нормативного запаса твердого топлива для нужд отопления потребителей п. Горка в сумме 1447,6 тыс.руб. в отсутствие в текстовой части Решения о бюджете на 2023 год нормы о предоставлении субсидий юридическим лицам, что нарушает требования п.2 ст. 78 Бюджетного кодекса РФ и п.3 Порядка предоставления субсидий юридическим лицам (кроме некоммерческих организаций), </w:t>
      </w:r>
      <w:r w:rsidRPr="001D4092">
        <w:rPr>
          <w:rFonts w:ascii="Times New Roman" w:hAnsi="Times New Roman"/>
          <w:sz w:val="28"/>
          <w:szCs w:val="28"/>
        </w:rPr>
        <w:lastRenderedPageBreak/>
        <w:t>индивидуальным предпринимателям, физическим лицам – производителям товаров, работ, услуг</w:t>
      </w:r>
      <w:r w:rsidRPr="001D4092">
        <w:rPr>
          <w:rStyle w:val="a6"/>
          <w:rFonts w:ascii="Times New Roman" w:hAnsi="Times New Roman"/>
          <w:sz w:val="28"/>
          <w:szCs w:val="28"/>
        </w:rPr>
        <w:footnoteReference w:id="46"/>
      </w:r>
      <w:r w:rsidRPr="001D4092">
        <w:rPr>
          <w:rFonts w:ascii="Times New Roman" w:hAnsi="Times New Roman"/>
          <w:sz w:val="28"/>
          <w:szCs w:val="28"/>
        </w:rPr>
        <w:t xml:space="preserve">. </w:t>
      </w:r>
    </w:p>
    <w:p w:rsidR="0037211A" w:rsidRPr="007D18BB" w:rsidRDefault="0037211A" w:rsidP="00AC7B44">
      <w:pPr>
        <w:spacing w:after="0" w:line="240" w:lineRule="auto"/>
        <w:ind w:firstLine="709"/>
        <w:jc w:val="both"/>
        <w:rPr>
          <w:rFonts w:ascii="Times New Roman" w:hAnsi="Times New Roman"/>
          <w:sz w:val="28"/>
          <w:szCs w:val="28"/>
        </w:rPr>
      </w:pPr>
      <w:r w:rsidRPr="001D4092">
        <w:rPr>
          <w:rFonts w:ascii="Times New Roman" w:hAnsi="Times New Roman"/>
          <w:sz w:val="28"/>
          <w:szCs w:val="28"/>
        </w:rPr>
        <w:t>В ходе внешней проверки годовых отчетов об исполнении местных бюджетов отмечено снижение общей суммы просроченной дебиторской задолженности в проверенных муниципальных образованиях на 13,5%</w:t>
      </w:r>
      <w:r w:rsidRPr="001D4092">
        <w:rPr>
          <w:rStyle w:val="a6"/>
          <w:rFonts w:ascii="Times New Roman" w:hAnsi="Times New Roman"/>
          <w:sz w:val="28"/>
          <w:szCs w:val="28"/>
        </w:rPr>
        <w:footnoteReference w:id="47"/>
      </w:r>
      <w:r w:rsidRPr="001D4092">
        <w:rPr>
          <w:rFonts w:ascii="Times New Roman" w:hAnsi="Times New Roman"/>
          <w:sz w:val="28"/>
          <w:szCs w:val="28"/>
        </w:rPr>
        <w:t xml:space="preserve">. При этом в 48 муниципальных образованиях из 85 дебиторская </w:t>
      </w:r>
      <w:r w:rsidRPr="007D18BB">
        <w:rPr>
          <w:rFonts w:ascii="Times New Roman" w:hAnsi="Times New Roman"/>
          <w:sz w:val="28"/>
          <w:szCs w:val="28"/>
        </w:rPr>
        <w:t>задолженность сократилась, в 30 – возросла, в 7 – сохранилась на уровне 2022 года. Наибольший рост просроченной дебиторской задолженности отмечен в Гусь-Хрустальном районе – в 2,8 раза и в муниципальном образовании Копнинское сельское поселение Собинского района – в 4,5 раза. По состоянию на конец отчетного года отсутствовала просроченная дебиторская задолженность в муниципальных образованиях Селивановский и Судогодский районы, Фоминское сельское поселение Гороховецкого района, Горкинское сельское поселение Киржачского района, п.Ставрово Собинского района, Куриловское сельское поселение Собинского района, Толпуховское сельское поселение Собинского района, Мошокское сельское поселение Судогодского района.</w:t>
      </w:r>
    </w:p>
    <w:p w:rsidR="0037211A" w:rsidRPr="001D4092" w:rsidRDefault="0037211A" w:rsidP="00AC7B44">
      <w:pPr>
        <w:spacing w:after="0" w:line="240" w:lineRule="auto"/>
        <w:ind w:firstLine="709"/>
        <w:jc w:val="both"/>
        <w:rPr>
          <w:rFonts w:ascii="Times New Roman" w:hAnsi="Times New Roman"/>
          <w:sz w:val="28"/>
          <w:szCs w:val="28"/>
        </w:rPr>
      </w:pPr>
      <w:r w:rsidRPr="007D18BB">
        <w:rPr>
          <w:rFonts w:ascii="Times New Roman" w:hAnsi="Times New Roman"/>
          <w:sz w:val="28"/>
          <w:szCs w:val="28"/>
        </w:rPr>
        <w:t>Проведенный анализ муниципальной правовой</w:t>
      </w:r>
      <w:r w:rsidRPr="001D4092">
        <w:rPr>
          <w:rFonts w:ascii="Times New Roman" w:hAnsi="Times New Roman"/>
          <w:sz w:val="28"/>
          <w:szCs w:val="28"/>
        </w:rPr>
        <w:t xml:space="preserve"> базы в сфере регулирования просроченной дебиторской задолженности показал, что не всеми главными администраторами бюджетных средств муниципальных образований разработаны регламенты реализации полномочий администратора доходов бюджета по взысканию дебиторской задолженности по платежам в бюджет, пеням и штрафам по ним главного администратора доходов бюджета (далее – Регламент ГАБС)</w:t>
      </w:r>
      <w:r w:rsidRPr="001D4092">
        <w:rPr>
          <w:rStyle w:val="a6"/>
          <w:rFonts w:ascii="Times New Roman" w:hAnsi="Times New Roman"/>
          <w:sz w:val="28"/>
          <w:szCs w:val="28"/>
        </w:rPr>
        <w:footnoteReference w:id="48"/>
      </w:r>
      <w:r w:rsidRPr="001D4092">
        <w:rPr>
          <w:rFonts w:ascii="Times New Roman" w:hAnsi="Times New Roman"/>
          <w:sz w:val="28"/>
          <w:szCs w:val="28"/>
        </w:rPr>
        <w:t>, что не отвечает требованиям п. 2 приказа Министерства финансов РФ от 18.11.2022 № 172н</w:t>
      </w:r>
      <w:r w:rsidRPr="001D4092">
        <w:rPr>
          <w:rStyle w:val="a6"/>
          <w:rFonts w:ascii="Times New Roman" w:hAnsi="Times New Roman"/>
          <w:sz w:val="28"/>
          <w:szCs w:val="28"/>
        </w:rPr>
        <w:footnoteReference w:id="49"/>
      </w:r>
      <w:r w:rsidRPr="001D4092">
        <w:rPr>
          <w:rFonts w:ascii="Times New Roman" w:hAnsi="Times New Roman"/>
          <w:sz w:val="28"/>
          <w:szCs w:val="28"/>
        </w:rPr>
        <w:t xml:space="preserve"> (далее – приказ Минфина РФ № 172н).</w:t>
      </w:r>
    </w:p>
    <w:p w:rsidR="0037211A" w:rsidRPr="001D4092" w:rsidRDefault="0037211A" w:rsidP="001B7DCA">
      <w:pPr>
        <w:spacing w:after="0" w:line="240" w:lineRule="auto"/>
        <w:ind w:firstLine="709"/>
        <w:jc w:val="both"/>
        <w:rPr>
          <w:rFonts w:ascii="Times New Roman" w:hAnsi="Times New Roman"/>
          <w:sz w:val="28"/>
          <w:szCs w:val="28"/>
        </w:rPr>
      </w:pPr>
      <w:r w:rsidRPr="001D4092">
        <w:rPr>
          <w:rFonts w:ascii="Times New Roman" w:hAnsi="Times New Roman"/>
          <w:sz w:val="28"/>
          <w:szCs w:val="28"/>
        </w:rPr>
        <w:t>Регламент ГАБС администрации МО п. Красная Горбатка</w:t>
      </w:r>
      <w:r w:rsidRPr="001D4092">
        <w:rPr>
          <w:rStyle w:val="a6"/>
          <w:rFonts w:ascii="Times New Roman" w:hAnsi="Times New Roman"/>
          <w:sz w:val="28"/>
          <w:szCs w:val="28"/>
        </w:rPr>
        <w:footnoteReference w:id="50"/>
      </w:r>
      <w:r w:rsidRPr="001D4092">
        <w:rPr>
          <w:rFonts w:ascii="Times New Roman" w:hAnsi="Times New Roman"/>
          <w:sz w:val="28"/>
          <w:szCs w:val="28"/>
        </w:rPr>
        <w:t xml:space="preserve"> не в полной мере учитывает требования приказа Минфина РФ № 172н (не по каждому мероприятию установлены сроки его реализации, а также порядок обмена информацией (первичными учетными документами)).</w:t>
      </w:r>
    </w:p>
    <w:p w:rsidR="0037211A" w:rsidRPr="007D18BB" w:rsidRDefault="0037211A" w:rsidP="00AC7B44">
      <w:pPr>
        <w:spacing w:after="0" w:line="240" w:lineRule="auto"/>
        <w:ind w:firstLine="709"/>
        <w:jc w:val="both"/>
        <w:rPr>
          <w:rFonts w:ascii="Times New Roman" w:hAnsi="Times New Roman"/>
          <w:sz w:val="28"/>
          <w:szCs w:val="28"/>
        </w:rPr>
      </w:pPr>
      <w:r w:rsidRPr="001D4092">
        <w:rPr>
          <w:rFonts w:ascii="Times New Roman" w:hAnsi="Times New Roman"/>
          <w:sz w:val="28"/>
          <w:szCs w:val="28"/>
        </w:rPr>
        <w:t xml:space="preserve">В разделе 2 Регламентов ГАБС Селивановского района не конкретизированы сроки проведения мероприятий по недопущению образования просроченной дебиторской задолженности по доходам, что не позволяет осуществлять контроль за выполнением должностными лицами своих полномочий. Кроме того, в Регламенте ГАБС администрации Селивановского района отражен неполный перечень структурных подразделений (сотрудников), ответственных за работу с дебиторской задолженностью по доходам: «Руководители структурных подразделений», в </w:t>
      </w:r>
      <w:r w:rsidRPr="001D4092">
        <w:rPr>
          <w:rFonts w:ascii="Times New Roman" w:hAnsi="Times New Roman"/>
          <w:sz w:val="28"/>
          <w:szCs w:val="28"/>
        </w:rPr>
        <w:lastRenderedPageBreak/>
        <w:t xml:space="preserve">Регламенте ГАБС КУМИ и Управления образования не указан перечень сотрудников, ответственных за работу с </w:t>
      </w:r>
      <w:r w:rsidRPr="007D18BB">
        <w:rPr>
          <w:rFonts w:ascii="Times New Roman" w:hAnsi="Times New Roman"/>
          <w:sz w:val="28"/>
          <w:szCs w:val="28"/>
        </w:rPr>
        <w:t>дебиторской задолженностью по доходам.</w:t>
      </w:r>
    </w:p>
    <w:p w:rsidR="0037211A" w:rsidRPr="007D18BB" w:rsidRDefault="0037211A" w:rsidP="00AC7B44">
      <w:pPr>
        <w:spacing w:after="0" w:line="240" w:lineRule="auto"/>
        <w:ind w:firstLine="709"/>
        <w:jc w:val="both"/>
        <w:rPr>
          <w:rFonts w:ascii="Times New Roman" w:hAnsi="Times New Roman"/>
          <w:sz w:val="28"/>
          <w:szCs w:val="28"/>
        </w:rPr>
      </w:pPr>
      <w:r w:rsidRPr="007D18BB">
        <w:rPr>
          <w:rFonts w:ascii="Times New Roman" w:hAnsi="Times New Roman"/>
          <w:sz w:val="28"/>
          <w:szCs w:val="28"/>
        </w:rPr>
        <w:t>Регламент ГАБС администрации г. Собинки</w:t>
      </w:r>
      <w:r w:rsidRPr="007D18BB">
        <w:rPr>
          <w:rStyle w:val="a6"/>
          <w:rFonts w:ascii="Times New Roman" w:hAnsi="Times New Roman"/>
          <w:sz w:val="28"/>
          <w:szCs w:val="28"/>
        </w:rPr>
        <w:footnoteReference w:id="51"/>
      </w:r>
      <w:r w:rsidRPr="007D18BB">
        <w:rPr>
          <w:rFonts w:ascii="Times New Roman" w:hAnsi="Times New Roman"/>
          <w:sz w:val="28"/>
          <w:szCs w:val="28"/>
        </w:rPr>
        <w:t xml:space="preserve"> не содержит порядок обмена информацией (первичными учетными документами), перечень структурных подразделений (сотрудников) администратора доходов бюджета, ответственных за работу с дебиторской задолженностью по доходам, а также не установлены сроки реализации отдельных мероприятий.</w:t>
      </w:r>
    </w:p>
    <w:p w:rsidR="0037211A" w:rsidRPr="007D18BB" w:rsidRDefault="0037211A" w:rsidP="00AC7B44">
      <w:pPr>
        <w:spacing w:after="0" w:line="240" w:lineRule="auto"/>
        <w:ind w:firstLine="709"/>
        <w:jc w:val="both"/>
        <w:rPr>
          <w:rFonts w:ascii="Times New Roman" w:hAnsi="Times New Roman"/>
          <w:sz w:val="28"/>
          <w:szCs w:val="28"/>
        </w:rPr>
      </w:pPr>
      <w:r w:rsidRPr="007D18BB">
        <w:rPr>
          <w:rFonts w:ascii="Times New Roman" w:hAnsi="Times New Roman"/>
          <w:sz w:val="28"/>
          <w:szCs w:val="28"/>
        </w:rPr>
        <w:t>В ходе внешней проверки отчета об исполнении бюджета г.Лакинска установлен факт подписания актов о признании задолженности по платежам в бюджет безнадежной к взысканию и о ее списании лицом, не входящим в состав комиссии по поступлению и выбытию активов.</w:t>
      </w:r>
    </w:p>
    <w:p w:rsidR="0037211A" w:rsidRPr="001D4092" w:rsidRDefault="0037211A" w:rsidP="003846C2">
      <w:pPr>
        <w:tabs>
          <w:tab w:val="left" w:pos="1134"/>
        </w:tabs>
        <w:autoSpaceDE w:val="0"/>
        <w:autoSpaceDN w:val="0"/>
        <w:adjustRightInd w:val="0"/>
        <w:spacing w:after="0" w:line="240" w:lineRule="auto"/>
        <w:ind w:firstLine="709"/>
        <w:jc w:val="both"/>
        <w:rPr>
          <w:rFonts w:ascii="Times New Roman" w:hAnsi="Times New Roman"/>
          <w:sz w:val="28"/>
          <w:szCs w:val="28"/>
        </w:rPr>
      </w:pPr>
      <w:r w:rsidRPr="007D18BB">
        <w:rPr>
          <w:rFonts w:ascii="Times New Roman" w:hAnsi="Times New Roman"/>
          <w:sz w:val="28"/>
          <w:szCs w:val="28"/>
        </w:rPr>
        <w:t>Всего Счетной палатой по результатам проведенных экспертно-аналитических мероприятий в адрес органов местного самоуправления направлено 201 предложение по устранению нарушений действующего законодательства и совершенствованию бюджетного процесса, а также повышению эффективности и прозрачности управления общественными финансами. По состоянию на 05.07.2023 Коллегией Счетной палаты рассмотрена информация, поступившая от органов местного самоуправления об исполнении предложений, отраженных в заключениях о результатах внешней проверки годовых отчетов об исполнении бюджетов 29 муниципальных образований Владимирской области</w:t>
      </w:r>
      <w:r w:rsidRPr="007D18BB">
        <w:rPr>
          <w:rStyle w:val="a6"/>
          <w:rFonts w:ascii="Times New Roman" w:hAnsi="Times New Roman"/>
          <w:sz w:val="28"/>
          <w:szCs w:val="28"/>
        </w:rPr>
        <w:footnoteReference w:id="52"/>
      </w:r>
      <w:r w:rsidRPr="007D18BB">
        <w:rPr>
          <w:rFonts w:ascii="Times New Roman" w:hAnsi="Times New Roman"/>
          <w:sz w:val="28"/>
          <w:szCs w:val="28"/>
        </w:rPr>
        <w:t>. Всего муниципальными образованиями в полном объеме реализованы 93 предложения Счетной палаты.</w:t>
      </w:r>
    </w:p>
    <w:p w:rsidR="0037211A" w:rsidRPr="001D4092" w:rsidRDefault="0037211A" w:rsidP="003846C2">
      <w:pPr>
        <w:tabs>
          <w:tab w:val="left" w:pos="1134"/>
        </w:tabs>
        <w:autoSpaceDE w:val="0"/>
        <w:autoSpaceDN w:val="0"/>
        <w:adjustRightInd w:val="0"/>
        <w:spacing w:after="0" w:line="240" w:lineRule="auto"/>
        <w:ind w:firstLine="709"/>
        <w:jc w:val="both"/>
        <w:rPr>
          <w:rFonts w:ascii="Times New Roman" w:hAnsi="Times New Roman"/>
          <w:sz w:val="28"/>
          <w:szCs w:val="28"/>
        </w:rPr>
      </w:pPr>
    </w:p>
    <w:p w:rsidR="0037211A" w:rsidRPr="001D4092" w:rsidRDefault="0037211A" w:rsidP="003846C2">
      <w:pPr>
        <w:tabs>
          <w:tab w:val="left" w:pos="1134"/>
        </w:tabs>
        <w:autoSpaceDE w:val="0"/>
        <w:autoSpaceDN w:val="0"/>
        <w:adjustRightInd w:val="0"/>
        <w:spacing w:after="0" w:line="240" w:lineRule="auto"/>
        <w:ind w:firstLine="709"/>
        <w:jc w:val="both"/>
        <w:rPr>
          <w:rFonts w:ascii="Times New Roman" w:hAnsi="Times New Roman"/>
          <w:sz w:val="28"/>
          <w:szCs w:val="28"/>
        </w:rPr>
      </w:pPr>
    </w:p>
    <w:p w:rsidR="0037211A" w:rsidRPr="001D4092" w:rsidRDefault="0037211A" w:rsidP="003846C2">
      <w:pPr>
        <w:tabs>
          <w:tab w:val="left" w:pos="1134"/>
        </w:tabs>
        <w:autoSpaceDE w:val="0"/>
        <w:autoSpaceDN w:val="0"/>
        <w:adjustRightInd w:val="0"/>
        <w:spacing w:after="0" w:line="240" w:lineRule="auto"/>
        <w:ind w:firstLine="709"/>
        <w:jc w:val="both"/>
        <w:rPr>
          <w:rFonts w:ascii="Times New Roman" w:hAnsi="Times New Roman"/>
          <w:sz w:val="28"/>
          <w:szCs w:val="28"/>
        </w:rPr>
      </w:pPr>
    </w:p>
    <w:p w:rsidR="0037211A" w:rsidRPr="001D4092" w:rsidRDefault="0037211A" w:rsidP="003846C2">
      <w:pPr>
        <w:tabs>
          <w:tab w:val="left" w:pos="1134"/>
        </w:tabs>
        <w:autoSpaceDE w:val="0"/>
        <w:autoSpaceDN w:val="0"/>
        <w:adjustRightInd w:val="0"/>
        <w:spacing w:after="0" w:line="240" w:lineRule="auto"/>
        <w:ind w:firstLine="709"/>
        <w:jc w:val="both"/>
        <w:rPr>
          <w:rFonts w:ascii="Times New Roman" w:hAnsi="Times New Roman"/>
          <w:sz w:val="28"/>
          <w:szCs w:val="28"/>
        </w:rPr>
      </w:pPr>
    </w:p>
    <w:p w:rsidR="0037211A" w:rsidRDefault="0037211A" w:rsidP="00EB1A57">
      <w:pPr>
        <w:spacing w:after="0" w:line="240" w:lineRule="auto"/>
        <w:ind w:firstLine="709"/>
        <w:rPr>
          <w:rFonts w:ascii="Times New Roman" w:hAnsi="Times New Roman"/>
          <w:sz w:val="28"/>
          <w:szCs w:val="28"/>
        </w:rPr>
      </w:pPr>
      <w:r w:rsidRPr="001D4092">
        <w:rPr>
          <w:rFonts w:ascii="Times New Roman" w:hAnsi="Times New Roman"/>
          <w:sz w:val="28"/>
          <w:szCs w:val="28"/>
        </w:rPr>
        <w:t>Аудитор Счетной палаты</w:t>
      </w:r>
      <w:r w:rsidRPr="001D4092">
        <w:rPr>
          <w:rFonts w:ascii="Times New Roman" w:hAnsi="Times New Roman"/>
          <w:sz w:val="28"/>
          <w:szCs w:val="28"/>
        </w:rPr>
        <w:tab/>
      </w:r>
      <w:r w:rsidRPr="001D4092">
        <w:rPr>
          <w:rFonts w:ascii="Times New Roman" w:hAnsi="Times New Roman"/>
          <w:sz w:val="28"/>
          <w:szCs w:val="28"/>
        </w:rPr>
        <w:tab/>
      </w:r>
      <w:r w:rsidRPr="001D4092">
        <w:rPr>
          <w:rFonts w:ascii="Times New Roman" w:hAnsi="Times New Roman"/>
          <w:sz w:val="28"/>
          <w:szCs w:val="28"/>
        </w:rPr>
        <w:tab/>
      </w:r>
      <w:r w:rsidRPr="001D4092">
        <w:rPr>
          <w:rFonts w:ascii="Times New Roman" w:hAnsi="Times New Roman"/>
          <w:sz w:val="28"/>
          <w:szCs w:val="28"/>
        </w:rPr>
        <w:tab/>
      </w:r>
      <w:r w:rsidRPr="001D4092">
        <w:rPr>
          <w:rFonts w:ascii="Times New Roman" w:hAnsi="Times New Roman"/>
          <w:sz w:val="28"/>
          <w:szCs w:val="28"/>
        </w:rPr>
        <w:tab/>
      </w:r>
      <w:r w:rsidRPr="001D4092">
        <w:rPr>
          <w:rFonts w:ascii="Times New Roman" w:hAnsi="Times New Roman"/>
          <w:sz w:val="28"/>
          <w:szCs w:val="28"/>
        </w:rPr>
        <w:tab/>
        <w:t>О.В. Осадчая</w:t>
      </w:r>
    </w:p>
    <w:p w:rsidR="0037211A" w:rsidRPr="001D4092" w:rsidRDefault="0037211A" w:rsidP="00EB1A57">
      <w:pPr>
        <w:spacing w:after="0" w:line="240" w:lineRule="auto"/>
        <w:ind w:firstLine="709"/>
        <w:rPr>
          <w:rFonts w:ascii="Times New Roman" w:hAnsi="Times New Roman"/>
          <w:sz w:val="28"/>
          <w:szCs w:val="28"/>
        </w:rPr>
      </w:pPr>
      <w:r w:rsidRPr="001D4092">
        <w:rPr>
          <w:rFonts w:ascii="Times New Roman" w:hAnsi="Times New Roman"/>
          <w:sz w:val="28"/>
          <w:szCs w:val="28"/>
        </w:rPr>
        <w:br w:type="page"/>
      </w:r>
    </w:p>
    <w:p w:rsidR="0037211A" w:rsidRPr="001D4092" w:rsidRDefault="0037211A" w:rsidP="007D6BA2">
      <w:pPr>
        <w:spacing w:after="0" w:line="240" w:lineRule="auto"/>
        <w:ind w:left="5812"/>
        <w:rPr>
          <w:rFonts w:ascii="Times New Roman" w:hAnsi="Times New Roman"/>
          <w:b/>
          <w:sz w:val="24"/>
          <w:szCs w:val="24"/>
        </w:rPr>
      </w:pPr>
      <w:r w:rsidRPr="001D4092">
        <w:rPr>
          <w:rFonts w:ascii="Times New Roman" w:hAnsi="Times New Roman"/>
          <w:b/>
          <w:sz w:val="24"/>
          <w:szCs w:val="24"/>
        </w:rPr>
        <w:lastRenderedPageBreak/>
        <w:t>Приложение к аналитической записке           о результатах внешней проверки    отчетов об исполнении бюджетов муниципальных образований Владимирской области за 2023 год</w:t>
      </w:r>
    </w:p>
    <w:p w:rsidR="0037211A" w:rsidRPr="001D4092" w:rsidRDefault="0037211A" w:rsidP="005E3536">
      <w:pPr>
        <w:spacing w:after="0" w:line="240" w:lineRule="auto"/>
        <w:jc w:val="both"/>
        <w:rPr>
          <w:rFonts w:ascii="Times New Roman" w:hAnsi="Times New Roman"/>
          <w:b/>
          <w:sz w:val="24"/>
          <w:szCs w:val="24"/>
        </w:rPr>
      </w:pPr>
    </w:p>
    <w:p w:rsidR="0037211A" w:rsidRPr="001D4092" w:rsidRDefault="0037211A" w:rsidP="006E1CAA">
      <w:pPr>
        <w:spacing w:after="120" w:line="240" w:lineRule="auto"/>
        <w:jc w:val="center"/>
        <w:rPr>
          <w:rFonts w:ascii="Times New Roman" w:hAnsi="Times New Roman"/>
          <w:b/>
          <w:sz w:val="24"/>
          <w:szCs w:val="24"/>
        </w:rPr>
      </w:pPr>
      <w:r w:rsidRPr="001D4092">
        <w:rPr>
          <w:rFonts w:ascii="Times New Roman" w:hAnsi="Times New Roman"/>
          <w:b/>
          <w:sz w:val="24"/>
          <w:szCs w:val="24"/>
        </w:rPr>
        <w:t>Перечень нарушений, оцениваемых в соответствии с Классификатором, выявленных                   по результатам внешней проверки отчетов об исполнении бюджетов                          муниципальных образований Владимирской области за 2023 год</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A0" w:firstRow="1" w:lastRow="0" w:firstColumn="1" w:lastColumn="0" w:noHBand="0" w:noVBand="0"/>
      </w:tblPr>
      <w:tblGrid>
        <w:gridCol w:w="395"/>
        <w:gridCol w:w="4016"/>
        <w:gridCol w:w="1065"/>
        <w:gridCol w:w="4725"/>
      </w:tblGrid>
      <w:tr w:rsidR="0037211A" w:rsidRPr="001D4092" w:rsidTr="00D91414">
        <w:trPr>
          <w:cantSplit/>
          <w:tblHeader/>
        </w:trPr>
        <w:tc>
          <w:tcPr>
            <w:tcW w:w="395" w:type="dxa"/>
          </w:tcPr>
          <w:p w:rsidR="0037211A" w:rsidRPr="00D91414" w:rsidRDefault="0037211A" w:rsidP="00D91414">
            <w:pPr>
              <w:spacing w:after="0" w:line="240" w:lineRule="auto"/>
              <w:jc w:val="center"/>
              <w:rPr>
                <w:rFonts w:ascii="Times New Roman" w:hAnsi="Times New Roman"/>
                <w:b/>
                <w:sz w:val="18"/>
                <w:szCs w:val="18"/>
              </w:rPr>
            </w:pPr>
            <w:r w:rsidRPr="00D91414">
              <w:rPr>
                <w:rFonts w:ascii="Times New Roman" w:hAnsi="Times New Roman"/>
                <w:b/>
                <w:sz w:val="18"/>
                <w:szCs w:val="18"/>
              </w:rPr>
              <w:t>№ п/п</w:t>
            </w:r>
          </w:p>
        </w:tc>
        <w:tc>
          <w:tcPr>
            <w:tcW w:w="4016" w:type="dxa"/>
            <w:vAlign w:val="center"/>
          </w:tcPr>
          <w:p w:rsidR="0037211A" w:rsidRPr="00D91414" w:rsidRDefault="0037211A" w:rsidP="00D91414">
            <w:pPr>
              <w:spacing w:after="0" w:line="240" w:lineRule="auto"/>
              <w:jc w:val="center"/>
              <w:rPr>
                <w:rFonts w:ascii="Times New Roman" w:hAnsi="Times New Roman"/>
                <w:b/>
                <w:sz w:val="18"/>
                <w:szCs w:val="18"/>
              </w:rPr>
            </w:pPr>
            <w:r w:rsidRPr="00D91414">
              <w:rPr>
                <w:rFonts w:ascii="Times New Roman" w:hAnsi="Times New Roman"/>
                <w:b/>
                <w:sz w:val="18"/>
                <w:szCs w:val="18"/>
              </w:rPr>
              <w:t>Наименования нарушений в соответствии с Классификатором нарушений (№ пункта)</w:t>
            </w:r>
          </w:p>
        </w:tc>
        <w:tc>
          <w:tcPr>
            <w:tcW w:w="1065" w:type="dxa"/>
            <w:vAlign w:val="center"/>
          </w:tcPr>
          <w:p w:rsidR="0037211A" w:rsidRPr="00D91414" w:rsidRDefault="0037211A" w:rsidP="00D91414">
            <w:pPr>
              <w:spacing w:after="0" w:line="240" w:lineRule="auto"/>
              <w:jc w:val="center"/>
              <w:rPr>
                <w:rFonts w:ascii="Times New Roman" w:hAnsi="Times New Roman"/>
                <w:b/>
                <w:sz w:val="18"/>
                <w:szCs w:val="18"/>
              </w:rPr>
            </w:pPr>
            <w:r w:rsidRPr="00D91414">
              <w:rPr>
                <w:rFonts w:ascii="Times New Roman" w:hAnsi="Times New Roman"/>
                <w:b/>
                <w:sz w:val="18"/>
                <w:szCs w:val="18"/>
              </w:rPr>
              <w:t>Кол-во нарушений</w:t>
            </w:r>
          </w:p>
        </w:tc>
        <w:tc>
          <w:tcPr>
            <w:tcW w:w="4725" w:type="dxa"/>
            <w:vAlign w:val="center"/>
          </w:tcPr>
          <w:p w:rsidR="0037211A" w:rsidRPr="00D91414" w:rsidRDefault="0037211A" w:rsidP="00D91414">
            <w:pPr>
              <w:spacing w:after="0" w:line="240" w:lineRule="auto"/>
              <w:jc w:val="center"/>
              <w:rPr>
                <w:rFonts w:ascii="Times New Roman" w:hAnsi="Times New Roman"/>
                <w:b/>
                <w:sz w:val="18"/>
                <w:szCs w:val="18"/>
              </w:rPr>
            </w:pPr>
            <w:r w:rsidRPr="00D91414">
              <w:rPr>
                <w:rFonts w:ascii="Times New Roman" w:hAnsi="Times New Roman"/>
                <w:b/>
                <w:sz w:val="18"/>
                <w:szCs w:val="18"/>
              </w:rPr>
              <w:t>Муниципальные образования,                                                            в которых выявлены нарушения</w:t>
            </w:r>
          </w:p>
        </w:tc>
      </w:tr>
      <w:tr w:rsidR="0037211A" w:rsidRPr="001D4092" w:rsidTr="00D91414">
        <w:trPr>
          <w:cantSplit/>
          <w:trHeight w:val="88"/>
          <w:tblHeader/>
        </w:trPr>
        <w:tc>
          <w:tcPr>
            <w:tcW w:w="10201" w:type="dxa"/>
            <w:gridSpan w:val="4"/>
          </w:tcPr>
          <w:p w:rsidR="0037211A" w:rsidRPr="00D91414" w:rsidRDefault="0037211A" w:rsidP="00D91414">
            <w:pPr>
              <w:spacing w:after="0" w:line="240" w:lineRule="auto"/>
              <w:jc w:val="center"/>
              <w:rPr>
                <w:rFonts w:ascii="Times New Roman" w:hAnsi="Times New Roman"/>
                <w:b/>
                <w:sz w:val="18"/>
                <w:szCs w:val="18"/>
              </w:rPr>
            </w:pPr>
            <w:r w:rsidRPr="00D91414">
              <w:rPr>
                <w:rFonts w:ascii="Times New Roman" w:hAnsi="Times New Roman"/>
                <w:b/>
                <w:sz w:val="18"/>
                <w:szCs w:val="18"/>
              </w:rPr>
              <w:t>Нарушения в ходе формирования бюджетов</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t>1.</w:t>
            </w: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 xml:space="preserve">Нарушение порядка и сроков составления и (или) представления проектов бюджетов бюджетной системы Российской Федерации </w:t>
            </w:r>
          </w:p>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(п. 1.1.1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3</w:t>
            </w:r>
          </w:p>
        </w:tc>
        <w:tc>
          <w:tcPr>
            <w:tcW w:w="4725" w:type="dxa"/>
          </w:tcPr>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bCs/>
                <w:spacing w:val="-2"/>
                <w:sz w:val="18"/>
                <w:szCs w:val="18"/>
              </w:rPr>
              <w:t>Муниципальное образование Филипповское Киржачского района, муниципальное образование Колокшанское Собинского района, муниципальное образование Куриловское Собинского района</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t>3.</w:t>
            </w: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 xml:space="preserve">Нарушение порядка применения бюджетной классификации Российской Федерации </w:t>
            </w:r>
          </w:p>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(п. 1.1.2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26</w:t>
            </w:r>
          </w:p>
        </w:tc>
        <w:tc>
          <w:tcPr>
            <w:tcW w:w="4725" w:type="dxa"/>
          </w:tcPr>
          <w:p w:rsidR="0037211A" w:rsidRPr="007D18BB" w:rsidRDefault="0037211A" w:rsidP="00D91414">
            <w:pPr>
              <w:spacing w:after="0" w:line="240" w:lineRule="auto"/>
              <w:jc w:val="both"/>
              <w:rPr>
                <w:rFonts w:ascii="Times New Roman" w:hAnsi="Times New Roman"/>
                <w:sz w:val="18"/>
                <w:szCs w:val="18"/>
              </w:rPr>
            </w:pPr>
            <w:r w:rsidRPr="007D18BB">
              <w:rPr>
                <w:rFonts w:ascii="Times New Roman" w:hAnsi="Times New Roman"/>
                <w:bCs/>
                <w:spacing w:val="-2"/>
                <w:sz w:val="18"/>
                <w:szCs w:val="18"/>
              </w:rPr>
              <w:t xml:space="preserve">Муниципальное образование Октябрьское Вязниковского района, муниципальное образование Паустовское Вязниковского района, муниципальное образование Сарыевское Вязниковского района, муниципальное образование Степанцевское Вязниковского района, муниципальное образование Судогодский район, муниципальное образование поселок Красная Горбатка Селивановского района, муниципальное образование Колокшанское Собинского района, муниципальное образование Куриловское Собинского района, муниципальное образование Рождественское Собинского района </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t>4.</w:t>
            </w: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Нарушение порядка разработки прогнозного плана (программы) приватизации государственного (муниципального) имущества (п. 1.1.23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5</w:t>
            </w:r>
          </w:p>
        </w:tc>
        <w:tc>
          <w:tcPr>
            <w:tcW w:w="4725" w:type="dxa"/>
          </w:tcPr>
          <w:p w:rsidR="0037211A" w:rsidRPr="007D18BB" w:rsidRDefault="0037211A" w:rsidP="00D91414">
            <w:pPr>
              <w:spacing w:after="0" w:line="240" w:lineRule="auto"/>
              <w:jc w:val="both"/>
              <w:rPr>
                <w:rFonts w:ascii="Times New Roman" w:hAnsi="Times New Roman"/>
                <w:sz w:val="18"/>
                <w:szCs w:val="18"/>
              </w:rPr>
            </w:pPr>
            <w:r w:rsidRPr="007D18BB">
              <w:rPr>
                <w:rFonts w:ascii="Times New Roman" w:hAnsi="Times New Roman"/>
                <w:bCs/>
                <w:spacing w:val="-2"/>
                <w:sz w:val="18"/>
                <w:szCs w:val="18"/>
              </w:rPr>
              <w:t xml:space="preserve">Муниципальное образование Паустовское Вязниковского района, муниципальное образование поселок Мезиновский Гусь-Хрустального района, муниципальное образование Раздольевское Кольчугинского района, муниципальное образование Собинский район, муниципальное образование город Суздаль </w:t>
            </w:r>
          </w:p>
        </w:tc>
      </w:tr>
      <w:tr w:rsidR="0037211A" w:rsidRPr="001D4092" w:rsidTr="00D91414">
        <w:trPr>
          <w:cantSplit/>
        </w:trPr>
        <w:tc>
          <w:tcPr>
            <w:tcW w:w="10201" w:type="dxa"/>
            <w:gridSpan w:val="4"/>
            <w:vAlign w:val="center"/>
          </w:tcPr>
          <w:p w:rsidR="0037211A" w:rsidRPr="00D91414" w:rsidRDefault="0037211A" w:rsidP="00D91414">
            <w:pPr>
              <w:spacing w:after="0" w:line="240" w:lineRule="auto"/>
              <w:jc w:val="center"/>
              <w:rPr>
                <w:rFonts w:ascii="Times New Roman" w:hAnsi="Times New Roman"/>
                <w:b/>
                <w:sz w:val="18"/>
                <w:szCs w:val="18"/>
              </w:rPr>
            </w:pPr>
            <w:r w:rsidRPr="00D91414">
              <w:rPr>
                <w:rFonts w:ascii="Times New Roman" w:hAnsi="Times New Roman"/>
                <w:b/>
                <w:sz w:val="18"/>
                <w:szCs w:val="18"/>
              </w:rPr>
              <w:t>Нарушения в ходе исполнения бюджетов</w:t>
            </w:r>
          </w:p>
        </w:tc>
      </w:tr>
      <w:tr w:rsidR="0037211A" w:rsidRPr="001D4092" w:rsidTr="00D91414">
        <w:trPr>
          <w:cantSplit/>
          <w:trHeight w:val="1713"/>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t>5.</w:t>
            </w: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Нарушение положений нормативного правового акта Правительства Российской Федерации, высшего исполнительного органа государственной власти субъекта Российской Федерации, местной администрации о мерах по реализации закона (решения) о бюджете на текущий финансовый год и на плановый период (п. 1.2.1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2</w:t>
            </w:r>
          </w:p>
        </w:tc>
        <w:tc>
          <w:tcPr>
            <w:tcW w:w="4725" w:type="dxa"/>
          </w:tcPr>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bCs/>
                <w:spacing w:val="-2"/>
                <w:sz w:val="18"/>
                <w:szCs w:val="18"/>
              </w:rPr>
              <w:t>Муниципальное образование город Собинка Собинского района, муниципальное образование поселок Красная Горбатка Селивановского района</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t>6.</w:t>
            </w: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 xml:space="preserve">Нарушение порядка реализации документа стратегического планирования </w:t>
            </w:r>
          </w:p>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(п. 1.2.2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2</w:t>
            </w:r>
          </w:p>
        </w:tc>
        <w:tc>
          <w:tcPr>
            <w:tcW w:w="4725" w:type="dxa"/>
          </w:tcPr>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bCs/>
                <w:spacing w:val="-2"/>
                <w:sz w:val="18"/>
                <w:szCs w:val="18"/>
              </w:rPr>
              <w:t>Муниципальное образование Андреевское сельское поселение Судогодского муниципального района, муниципальное образование поселок Ставрово Собинского района</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t>7.</w:t>
            </w: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 xml:space="preserve">Нарушение порядка проведения оценки эффективности реализации государственных (муниципальных) программ </w:t>
            </w:r>
          </w:p>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(п. 1.2.3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2</w:t>
            </w:r>
          </w:p>
        </w:tc>
        <w:tc>
          <w:tcPr>
            <w:tcW w:w="4725" w:type="dxa"/>
          </w:tcPr>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bCs/>
                <w:spacing w:val="-2"/>
                <w:sz w:val="18"/>
                <w:szCs w:val="18"/>
              </w:rPr>
              <w:t>Муниципальное образование Толпуховское Собинского района</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t>8.</w:t>
            </w: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 xml:space="preserve">Нарушение порядка применения бюджетной классификации Российской Федерации </w:t>
            </w:r>
          </w:p>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(п. 1.2.6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7</w:t>
            </w:r>
          </w:p>
        </w:tc>
        <w:tc>
          <w:tcPr>
            <w:tcW w:w="4725" w:type="dxa"/>
          </w:tcPr>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bCs/>
                <w:spacing w:val="-2"/>
                <w:sz w:val="18"/>
                <w:szCs w:val="18"/>
              </w:rPr>
              <w:t xml:space="preserve">Муниципальное образование Бавленское сельское поселение Кольчугинского района (3),  муниципальное образование Есиплевское Кольчугинского района, муниципальное образование Копнинское Собинского района, муниципальное образование Куриловское Собинского района, муниципальное образование Рождественское Собинского района </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t>9.</w:t>
            </w: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Расходование (использование) бюджетных ассигнований резервных фондов исполнительных органов государственной власти (местных администраций)на цели, не соответствующие целям их предоставления (п. 1.2.27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1</w:t>
            </w:r>
          </w:p>
        </w:tc>
        <w:tc>
          <w:tcPr>
            <w:tcW w:w="4725" w:type="dxa"/>
          </w:tcPr>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bCs/>
                <w:spacing w:val="-2"/>
                <w:sz w:val="18"/>
                <w:szCs w:val="18"/>
              </w:rPr>
              <w:t xml:space="preserve">Муниципальное образование Андреевское сельское поселение Судогодского муниципального района </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lastRenderedPageBreak/>
              <w:t>10.</w:t>
            </w:r>
          </w:p>
        </w:tc>
        <w:tc>
          <w:tcPr>
            <w:tcW w:w="4016" w:type="dxa"/>
          </w:tcPr>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sz w:val="18"/>
                <w:szCs w:val="18"/>
              </w:rPr>
              <w:t xml:space="preserve">Несоблюдение порядка составления и ведения сводной бюджетной росписи </w:t>
            </w:r>
          </w:p>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(п. 1.2.42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1</w:t>
            </w:r>
          </w:p>
        </w:tc>
        <w:tc>
          <w:tcPr>
            <w:tcW w:w="4725" w:type="dxa"/>
          </w:tcPr>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bCs/>
                <w:spacing w:val="-2"/>
                <w:sz w:val="18"/>
                <w:szCs w:val="18"/>
              </w:rPr>
              <w:t xml:space="preserve">Муниципальное образование Андреевское сельское поселение Судогодского муниципального района </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t>11.</w:t>
            </w: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Нарушение порядка формирования и (или) финансового обеспечения выполнения государственного (муниципального) задания на оказание государственных (муниципальных) услуг (выполнение работ) государственными (муниципальными) учреждениями и (или) соглашения о предоставлении субсидии из бюджета бюджетной системы Российской Федерации на финансовое обеспечение выполнения государственного (муниципального) задания, невыполнение государственного (муниципального) задания (за исключением нарушений по п. 1.2.48) (п. 1.2.47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1</w:t>
            </w:r>
          </w:p>
        </w:tc>
        <w:tc>
          <w:tcPr>
            <w:tcW w:w="4725" w:type="dxa"/>
          </w:tcPr>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bCs/>
                <w:spacing w:val="-2"/>
                <w:sz w:val="18"/>
                <w:szCs w:val="18"/>
              </w:rPr>
              <w:t xml:space="preserve">Муниципальное образование поселок Ставрово Собинского района </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t>12.</w:t>
            </w: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pacing w:val="-2"/>
                <w:sz w:val="18"/>
                <w:szCs w:val="18"/>
              </w:rPr>
              <w:t xml:space="preserve">Нарушения порядка и (или) условий предоставления из бюджетов бюджетной системы субсидий юридическим лицам (за исключением субсидии государственным (муниципальным) учреждениям), индивидуальным предпринимателям, физическим лицам – производителям товаров, работ, услуг и (или) соглашения (договора) о предоставлении субсидии (за исключением нарушений по п. 1.2.107) </w:t>
            </w:r>
            <w:r w:rsidRPr="00D91414">
              <w:rPr>
                <w:rFonts w:ascii="Times New Roman" w:hAnsi="Times New Roman"/>
                <w:sz w:val="18"/>
                <w:szCs w:val="18"/>
              </w:rPr>
              <w:t>(п. 1.2.51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1</w:t>
            </w:r>
          </w:p>
        </w:tc>
        <w:tc>
          <w:tcPr>
            <w:tcW w:w="4725" w:type="dxa"/>
          </w:tcPr>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bCs/>
                <w:spacing w:val="-2"/>
                <w:sz w:val="18"/>
                <w:szCs w:val="18"/>
              </w:rPr>
              <w:t>Муниципальное образование Горкинское Киржачского района</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lastRenderedPageBreak/>
              <w:t>13.</w:t>
            </w: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 xml:space="preserve">Непредставление или представление с нарушением сроков бюджетной отчетности нарушение порядка составления и предоставления отчета об исполнении бюджетов бюджетной системы Российской Федерации </w:t>
            </w:r>
          </w:p>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(п. 1.2.91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322</w:t>
            </w:r>
          </w:p>
        </w:tc>
        <w:tc>
          <w:tcPr>
            <w:tcW w:w="4725" w:type="dxa"/>
          </w:tcPr>
          <w:p w:rsidR="0037211A" w:rsidRPr="00D91414" w:rsidRDefault="0037211A" w:rsidP="00D91414">
            <w:pPr>
              <w:spacing w:after="0" w:line="240" w:lineRule="auto"/>
              <w:jc w:val="both"/>
              <w:rPr>
                <w:rFonts w:ascii="Times New Roman" w:hAnsi="Times New Roman"/>
                <w:bCs/>
                <w:spacing w:val="-2"/>
                <w:sz w:val="18"/>
                <w:szCs w:val="18"/>
              </w:rPr>
            </w:pPr>
            <w:r w:rsidRPr="00D91414">
              <w:rPr>
                <w:rFonts w:ascii="Times New Roman" w:hAnsi="Times New Roman"/>
                <w:spacing w:val="-2"/>
                <w:sz w:val="18"/>
                <w:szCs w:val="18"/>
              </w:rPr>
              <w:t xml:space="preserve">Муниципального образования Вязниковский район, </w:t>
            </w:r>
            <w:r w:rsidRPr="00D91414">
              <w:rPr>
                <w:rFonts w:ascii="Times New Roman" w:hAnsi="Times New Roman"/>
                <w:bCs/>
                <w:spacing w:val="-2"/>
                <w:sz w:val="18"/>
                <w:szCs w:val="18"/>
              </w:rPr>
              <w:t xml:space="preserve">поселок Мстера Вязниковского района , муниципальное образование Октябрьское Вязниковского района, муниципальное образование Паустовское Вязниковского района, муниципальное образование Асерховское Собинского района, муниципальное образование Березниковское Собинского района, муниципальное образование Волосатовское Селивановского района, муниципальное образование город Ковров Владимирской области, муниципальное образование город Курлово Гусь-Хрустального района, муниципальное образование Малышевское Селивановского района, муниципальное образование город Собинка Собинского района, муниципальное образование Лавровское Судогодского района, муниципальное образование Мошокское Судогодского района, муниципальное образование Новлянское Селивановского района,  муниципальное образование ЗАТО г. Радужный, муниципальное образование Уляхинское Гусь-Хрустального района, муниципальное образование поселок Уршельский Гусь-Хрустального района, муниципальное образование Флорищинское Кольчугинского района, муниципального образования Чертковское Селивановского района, муниципальное образование Андреевское сельское поселение Судогодского муниципального района, муниципальное образование город Лакинск Собинского района, муниципальное образование поселок Ставрово Собинского района, муниципальное образование город Судогда Судогодского района, муниципальное образование Судогодский район, муниципальное образование Толпуховское Собинского района, муниципальное образование поселок Анопино Гусь-Хрустального района, муниципальное образование поселок Великодворский Гусь-Хрустального района, муниципальное образование Горкинское Киржачского района, муниципальное образование Гусь-Хрустальный район, муниципальное образование город Киржач Киржачского района, муниципальное образование Киржачский район, муниципальное образование поселок Красное Эхо Гусь–Хрустального района, муниципальное образование Першинское Киржачского района, муниципальное образование Филипповское Киржачского района, муниципальное образование Бавленское сельское поселение Кольчугинского района, муниципальное образование Есиплевское Кольчугинского района, муниципальные образования, имеющие статус муниципальных районов, городских и сельских поселений, </w:t>
            </w:r>
            <w:r w:rsidRPr="00D91414">
              <w:rPr>
                <w:rFonts w:ascii="Times New Roman" w:hAnsi="Times New Roman"/>
                <w:spacing w:val="-2"/>
                <w:sz w:val="18"/>
                <w:szCs w:val="18"/>
              </w:rPr>
              <w:t xml:space="preserve">муниципальное образование Ильинское Кольчугинского района, </w:t>
            </w:r>
            <w:r w:rsidRPr="00D91414">
              <w:rPr>
                <w:rFonts w:ascii="Times New Roman" w:hAnsi="Times New Roman"/>
                <w:bCs/>
                <w:spacing w:val="-2"/>
                <w:sz w:val="18"/>
                <w:szCs w:val="18"/>
              </w:rPr>
              <w:t>муниципальное образование город Кольчугино Кольчугинского района, муниципальное образование Кольчугинский район, муниципальное образование поселок Красная Горбатка Селивановского района, муниципальное образование Раздольевское Кольчугинского района, муниципальное образование Собинский район, муниципальное образование Воршинское Собинского района, муниципальное образование Колокшанское Собинского района, муниципальное образование Копнинское Собинского района, муниципальное образование Куриловское Собинского района, муниципальное образование Рождественское Собинского района, муниципальное образование город Суздаль</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lastRenderedPageBreak/>
              <w:t>14.</w:t>
            </w: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Нарушение порядка обеспечения открытости и доступности сведений, содержащихся в документах а, равно как и самих документов государственных (муниципальных) учреждений путем размещения на официальном сайте в информационно-телекоммуникационной сети «Интернет» или средствах массовой информации (п. 1.2.96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5</w:t>
            </w:r>
          </w:p>
        </w:tc>
        <w:tc>
          <w:tcPr>
            <w:tcW w:w="4725" w:type="dxa"/>
          </w:tcPr>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bCs/>
                <w:spacing w:val="-2"/>
                <w:sz w:val="18"/>
                <w:szCs w:val="18"/>
              </w:rPr>
              <w:t>Муниципальное образование город Лакинск Собинского района</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t>15.</w:t>
            </w: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Несоблюдение требований по возврату неиспользованных получателями бюджетных средств остатков таких средств на конец года (п. 1.2.100.А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1</w:t>
            </w:r>
          </w:p>
        </w:tc>
        <w:tc>
          <w:tcPr>
            <w:tcW w:w="4725" w:type="dxa"/>
          </w:tcPr>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bCs/>
                <w:spacing w:val="-2"/>
                <w:sz w:val="18"/>
                <w:szCs w:val="18"/>
              </w:rPr>
              <w:t>Муниципальное образование Асерховское Собинского района</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t>16.</w:t>
            </w: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Нарушения при выполнении или невыполнение государственных (муниципальных) задач и функций государственными органами и органами местного самоуправления, органами государственных внебюджетных фондов, государственными (муниципальными) казенными учреждениями, государственными (муниципальными) бюджетными и государственными (муниципальными) автономными учреждениями, государственными корпорациями (компаниями), публично-правовыми компаниями (за исключением нарушений, указанных в иных пунктах классификатора) (п. 1.2.101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14</w:t>
            </w:r>
          </w:p>
        </w:tc>
        <w:tc>
          <w:tcPr>
            <w:tcW w:w="4725" w:type="dxa"/>
          </w:tcPr>
          <w:p w:rsidR="0037211A" w:rsidRPr="00D91414" w:rsidRDefault="0037211A" w:rsidP="00D91414">
            <w:pPr>
              <w:spacing w:after="0" w:line="240" w:lineRule="auto"/>
              <w:jc w:val="both"/>
              <w:rPr>
                <w:rFonts w:ascii="Times New Roman" w:hAnsi="Times New Roman"/>
                <w:sz w:val="18"/>
                <w:szCs w:val="18"/>
              </w:rPr>
            </w:pPr>
            <w:r w:rsidRPr="007D18BB">
              <w:rPr>
                <w:rFonts w:ascii="Times New Roman" w:hAnsi="Times New Roman"/>
                <w:spacing w:val="-2"/>
                <w:sz w:val="18"/>
                <w:szCs w:val="18"/>
              </w:rPr>
              <w:t xml:space="preserve">Муниципальное образование Вязниковский район, муниципальное образование город Вязники, </w:t>
            </w:r>
            <w:r w:rsidRPr="007D18BB">
              <w:rPr>
                <w:rFonts w:ascii="Times New Roman" w:hAnsi="Times New Roman"/>
                <w:bCs/>
                <w:spacing w:val="-2"/>
                <w:sz w:val="18"/>
                <w:szCs w:val="18"/>
              </w:rPr>
              <w:t>муниципальное образование Октябрьское Вязниковского района, муниципальное образование Сарыевское Вязниковского района</w:t>
            </w:r>
            <w:r w:rsidRPr="00D91414">
              <w:rPr>
                <w:rFonts w:ascii="Times New Roman" w:hAnsi="Times New Roman"/>
                <w:bCs/>
                <w:spacing w:val="-2"/>
                <w:sz w:val="18"/>
                <w:szCs w:val="18"/>
              </w:rPr>
              <w:t>, муниципальное образование город Ковров Владимирской области,</w:t>
            </w:r>
            <w:r w:rsidRPr="00D91414">
              <w:rPr>
                <w:rFonts w:ascii="Times New Roman" w:hAnsi="Times New Roman"/>
                <w:spacing w:val="-2"/>
                <w:sz w:val="18"/>
                <w:szCs w:val="18"/>
              </w:rPr>
              <w:t xml:space="preserve"> </w:t>
            </w:r>
            <w:r w:rsidRPr="00D91414">
              <w:rPr>
                <w:rFonts w:ascii="Times New Roman" w:hAnsi="Times New Roman"/>
                <w:bCs/>
                <w:spacing w:val="-2"/>
                <w:sz w:val="18"/>
                <w:szCs w:val="18"/>
              </w:rPr>
              <w:t>муниципальное образование город Лакинск Собинского района, муниципальное образование город Собинка Собинского района, муниципальное образование поселок Ставрово Собинского района, муниципальное образование Кольчугинский район</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t>17.</w:t>
            </w:r>
          </w:p>
        </w:tc>
        <w:tc>
          <w:tcPr>
            <w:tcW w:w="4016" w:type="dxa"/>
          </w:tcPr>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sz w:val="18"/>
                <w:szCs w:val="18"/>
              </w:rPr>
              <w:t xml:space="preserve">Принятие НПА, противоречащих бюджетному и налоговому законодательству </w:t>
            </w:r>
          </w:p>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sz w:val="18"/>
                <w:szCs w:val="18"/>
              </w:rPr>
              <w:t>(п. 1.2.101.А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24</w:t>
            </w:r>
          </w:p>
        </w:tc>
        <w:tc>
          <w:tcPr>
            <w:tcW w:w="4725" w:type="dxa"/>
          </w:tcPr>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bCs/>
                <w:spacing w:val="-2"/>
                <w:sz w:val="18"/>
                <w:szCs w:val="18"/>
              </w:rPr>
              <w:t>Муниципальное образование город Лакинск Собинского района, муниципальное образование город Курлово Гусь-Хрустального район, муниципального образования Селивановский район, муниципальное образование город Собинка Собинского района, муниципальное образование Андреевское сельское поселение Судогодского муниципального района, муниципальное образование поселок Ставрово Собинского района, муниципальное образование город Судогда Судогодского района, муниципальное образование Судогодский район, муниципальное образование Гусь-Хрустальный район, муниципальное образование поселок Красная Горбатка Селивановского района, муниципальное образование Воршинское Собинского района, муниципальное образование Колокшанское Собинского района, муниципальное образование Копнинское Собинского района, муниципальное образование Куриловское Собинского района</w:t>
            </w:r>
          </w:p>
        </w:tc>
      </w:tr>
      <w:tr w:rsidR="0037211A" w:rsidRPr="001D4092" w:rsidTr="00D91414">
        <w:trPr>
          <w:cantSplit/>
        </w:trPr>
        <w:tc>
          <w:tcPr>
            <w:tcW w:w="10201" w:type="dxa"/>
            <w:gridSpan w:val="4"/>
            <w:vAlign w:val="center"/>
          </w:tcPr>
          <w:p w:rsidR="0037211A" w:rsidRPr="00D91414" w:rsidRDefault="0037211A" w:rsidP="00D91414">
            <w:pPr>
              <w:spacing w:after="0" w:line="240" w:lineRule="auto"/>
              <w:jc w:val="center"/>
              <w:rPr>
                <w:rFonts w:ascii="Times New Roman" w:hAnsi="Times New Roman"/>
                <w:b/>
                <w:sz w:val="18"/>
                <w:szCs w:val="18"/>
              </w:rPr>
            </w:pPr>
            <w:r w:rsidRPr="00D91414">
              <w:rPr>
                <w:rFonts w:ascii="Times New Roman" w:hAnsi="Times New Roman"/>
                <w:b/>
                <w:sz w:val="18"/>
                <w:szCs w:val="18"/>
              </w:rPr>
              <w:t>Нарушения установленных единых требований к бюджетному (бухгалтерскому) учету, в том числе бюджетной, бухгалтерской (финансовой) отчетности</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t>18.</w:t>
            </w: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Нарушение требований, предъявляемых к проведению и документальному оформлению результатов инвентаризации активов и обязательств (п. 2.4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3</w:t>
            </w:r>
          </w:p>
        </w:tc>
        <w:tc>
          <w:tcPr>
            <w:tcW w:w="4725" w:type="dxa"/>
          </w:tcPr>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bCs/>
                <w:spacing w:val="-2"/>
                <w:sz w:val="18"/>
                <w:szCs w:val="18"/>
              </w:rPr>
              <w:t xml:space="preserve">Муниципальное образование Уляхинское Гусь-Хрустального района, муниципальное образование поселок Уршельский Гусь-Хрустального района, муниципальное образование поселок Золотково Гусь-Хрустального района </w:t>
            </w:r>
          </w:p>
        </w:tc>
      </w:tr>
      <w:tr w:rsidR="0037211A" w:rsidRPr="001D4092" w:rsidTr="00D91414">
        <w:trPr>
          <w:cantSplit/>
        </w:trPr>
        <w:tc>
          <w:tcPr>
            <w:tcW w:w="10201" w:type="dxa"/>
            <w:gridSpan w:val="4"/>
          </w:tcPr>
          <w:p w:rsidR="0037211A" w:rsidRPr="00D91414" w:rsidRDefault="0037211A" w:rsidP="00D91414">
            <w:pPr>
              <w:spacing w:after="0" w:line="240" w:lineRule="auto"/>
              <w:jc w:val="center"/>
              <w:rPr>
                <w:rFonts w:ascii="Times New Roman" w:hAnsi="Times New Roman"/>
                <w:b/>
                <w:sz w:val="18"/>
                <w:szCs w:val="18"/>
              </w:rPr>
            </w:pPr>
            <w:r w:rsidRPr="00D91414">
              <w:rPr>
                <w:rFonts w:ascii="Times New Roman" w:hAnsi="Times New Roman"/>
                <w:b/>
                <w:sz w:val="18"/>
                <w:szCs w:val="18"/>
              </w:rPr>
              <w:t>Нарушения в сфере управления и распоряжения государственной (муниципальной) собственностью</w:t>
            </w: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r w:rsidRPr="00D91414">
              <w:rPr>
                <w:rFonts w:ascii="Times New Roman" w:hAnsi="Times New Roman"/>
                <w:sz w:val="18"/>
                <w:szCs w:val="18"/>
              </w:rPr>
              <w:t>19.</w:t>
            </w: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sz w:val="18"/>
                <w:szCs w:val="18"/>
              </w:rPr>
              <w:t>Несоблюдение правообладателем порядка предоставления сведений для внесения в реестр государственного (муниципального) имущества, исключения из реестра государственного (муниципального) имущества (п. 3.26  Классификатора)</w:t>
            </w: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r w:rsidRPr="00D91414">
              <w:rPr>
                <w:rFonts w:ascii="Times New Roman" w:hAnsi="Times New Roman"/>
                <w:sz w:val="18"/>
                <w:szCs w:val="18"/>
              </w:rPr>
              <w:t>1</w:t>
            </w:r>
          </w:p>
        </w:tc>
        <w:tc>
          <w:tcPr>
            <w:tcW w:w="4725" w:type="dxa"/>
          </w:tcPr>
          <w:p w:rsidR="0037211A" w:rsidRPr="00D91414" w:rsidRDefault="0037211A" w:rsidP="00D91414">
            <w:pPr>
              <w:spacing w:after="0" w:line="240" w:lineRule="auto"/>
              <w:jc w:val="both"/>
              <w:rPr>
                <w:rFonts w:ascii="Times New Roman" w:hAnsi="Times New Roman"/>
                <w:sz w:val="18"/>
                <w:szCs w:val="18"/>
              </w:rPr>
            </w:pPr>
            <w:r w:rsidRPr="00D91414">
              <w:rPr>
                <w:rFonts w:ascii="Times New Roman" w:hAnsi="Times New Roman"/>
                <w:bCs/>
                <w:spacing w:val="-2"/>
                <w:sz w:val="18"/>
                <w:szCs w:val="18"/>
              </w:rPr>
              <w:t xml:space="preserve">Муниципальное образование город Лакинск Собинского района </w:t>
            </w:r>
          </w:p>
          <w:p w:rsidR="0037211A" w:rsidRPr="00D91414" w:rsidRDefault="0037211A" w:rsidP="00D91414">
            <w:pPr>
              <w:spacing w:after="0" w:line="240" w:lineRule="auto"/>
              <w:rPr>
                <w:rFonts w:ascii="Times New Roman" w:hAnsi="Times New Roman"/>
                <w:sz w:val="18"/>
                <w:szCs w:val="18"/>
              </w:rPr>
            </w:pPr>
          </w:p>
          <w:p w:rsidR="0037211A" w:rsidRPr="00D91414" w:rsidRDefault="0037211A" w:rsidP="00D91414">
            <w:pPr>
              <w:spacing w:after="0" w:line="240" w:lineRule="auto"/>
              <w:ind w:firstLine="708"/>
              <w:rPr>
                <w:rFonts w:ascii="Times New Roman" w:hAnsi="Times New Roman"/>
                <w:sz w:val="18"/>
                <w:szCs w:val="18"/>
              </w:rPr>
            </w:pPr>
          </w:p>
        </w:tc>
      </w:tr>
      <w:tr w:rsidR="0037211A" w:rsidRPr="001D4092" w:rsidTr="00D91414">
        <w:trPr>
          <w:cantSplit/>
        </w:trPr>
        <w:tc>
          <w:tcPr>
            <w:tcW w:w="4411" w:type="dxa"/>
            <w:gridSpan w:val="2"/>
          </w:tcPr>
          <w:p w:rsidR="0037211A" w:rsidRPr="00D91414" w:rsidRDefault="0037211A" w:rsidP="00D91414">
            <w:pPr>
              <w:spacing w:before="60" w:after="0" w:line="240" w:lineRule="auto"/>
              <w:ind w:right="319"/>
              <w:jc w:val="both"/>
              <w:rPr>
                <w:rFonts w:ascii="Times New Roman" w:hAnsi="Times New Roman"/>
                <w:b/>
                <w:sz w:val="18"/>
                <w:szCs w:val="18"/>
              </w:rPr>
            </w:pPr>
            <w:r w:rsidRPr="00D91414">
              <w:rPr>
                <w:rFonts w:ascii="Times New Roman" w:hAnsi="Times New Roman"/>
                <w:b/>
                <w:sz w:val="18"/>
                <w:szCs w:val="18"/>
              </w:rPr>
              <w:t>Итого:</w:t>
            </w:r>
          </w:p>
        </w:tc>
        <w:tc>
          <w:tcPr>
            <w:tcW w:w="1065" w:type="dxa"/>
          </w:tcPr>
          <w:p w:rsidR="0037211A" w:rsidRPr="00D91414" w:rsidRDefault="0037211A" w:rsidP="00D91414">
            <w:pPr>
              <w:spacing w:before="60" w:after="0" w:line="240" w:lineRule="auto"/>
              <w:jc w:val="center"/>
              <w:rPr>
                <w:rFonts w:ascii="Times New Roman" w:hAnsi="Times New Roman"/>
                <w:b/>
                <w:sz w:val="18"/>
                <w:szCs w:val="18"/>
              </w:rPr>
            </w:pPr>
            <w:r w:rsidRPr="00D91414">
              <w:rPr>
                <w:rFonts w:ascii="Times New Roman" w:hAnsi="Times New Roman"/>
                <w:b/>
                <w:sz w:val="18"/>
                <w:szCs w:val="18"/>
              </w:rPr>
              <w:t>411</w:t>
            </w:r>
          </w:p>
        </w:tc>
        <w:tc>
          <w:tcPr>
            <w:tcW w:w="4725" w:type="dxa"/>
          </w:tcPr>
          <w:p w:rsidR="0037211A" w:rsidRPr="00D91414" w:rsidRDefault="0037211A" w:rsidP="00D91414">
            <w:pPr>
              <w:spacing w:after="0" w:line="240" w:lineRule="auto"/>
              <w:jc w:val="both"/>
              <w:rPr>
                <w:rFonts w:ascii="Times New Roman" w:hAnsi="Times New Roman"/>
                <w:b/>
                <w:sz w:val="18"/>
                <w:szCs w:val="18"/>
              </w:rPr>
            </w:pPr>
          </w:p>
        </w:tc>
      </w:tr>
      <w:tr w:rsidR="0037211A" w:rsidRPr="001D4092" w:rsidTr="00D91414">
        <w:trPr>
          <w:cantSplit/>
        </w:trPr>
        <w:tc>
          <w:tcPr>
            <w:tcW w:w="395" w:type="dxa"/>
          </w:tcPr>
          <w:p w:rsidR="0037211A" w:rsidRPr="00D91414" w:rsidRDefault="0037211A" w:rsidP="00D91414">
            <w:pPr>
              <w:spacing w:after="0" w:line="240" w:lineRule="auto"/>
              <w:jc w:val="center"/>
              <w:rPr>
                <w:rFonts w:ascii="Times New Roman" w:hAnsi="Times New Roman"/>
                <w:sz w:val="18"/>
                <w:szCs w:val="18"/>
              </w:rPr>
            </w:pPr>
          </w:p>
        </w:tc>
        <w:tc>
          <w:tcPr>
            <w:tcW w:w="4016" w:type="dxa"/>
          </w:tcPr>
          <w:p w:rsidR="0037211A" w:rsidRPr="00D91414" w:rsidRDefault="0037211A" w:rsidP="00D91414">
            <w:pPr>
              <w:spacing w:after="0" w:line="228" w:lineRule="auto"/>
              <w:jc w:val="both"/>
              <w:rPr>
                <w:rFonts w:ascii="Times New Roman" w:hAnsi="Times New Roman"/>
                <w:sz w:val="18"/>
                <w:szCs w:val="18"/>
              </w:rPr>
            </w:pPr>
          </w:p>
        </w:tc>
        <w:tc>
          <w:tcPr>
            <w:tcW w:w="1065" w:type="dxa"/>
          </w:tcPr>
          <w:p w:rsidR="0037211A" w:rsidRPr="00D91414" w:rsidRDefault="0037211A" w:rsidP="00D91414">
            <w:pPr>
              <w:spacing w:before="60" w:after="0" w:line="240" w:lineRule="auto"/>
              <w:jc w:val="center"/>
              <w:rPr>
                <w:rFonts w:ascii="Times New Roman" w:hAnsi="Times New Roman"/>
                <w:sz w:val="18"/>
                <w:szCs w:val="18"/>
              </w:rPr>
            </w:pPr>
          </w:p>
        </w:tc>
        <w:tc>
          <w:tcPr>
            <w:tcW w:w="4725" w:type="dxa"/>
          </w:tcPr>
          <w:p w:rsidR="0037211A" w:rsidRPr="00D91414" w:rsidRDefault="0037211A" w:rsidP="00D91414">
            <w:pPr>
              <w:spacing w:after="0" w:line="240" w:lineRule="auto"/>
              <w:jc w:val="both"/>
              <w:rPr>
                <w:rFonts w:ascii="Times New Roman" w:hAnsi="Times New Roman"/>
                <w:sz w:val="18"/>
                <w:szCs w:val="18"/>
              </w:rPr>
            </w:pPr>
          </w:p>
        </w:tc>
      </w:tr>
      <w:tr w:rsidR="0037211A" w:rsidRPr="001D4092" w:rsidTr="00D91414">
        <w:trPr>
          <w:cantSplit/>
          <w:trHeight w:val="109"/>
        </w:trPr>
        <w:tc>
          <w:tcPr>
            <w:tcW w:w="395" w:type="dxa"/>
          </w:tcPr>
          <w:p w:rsidR="0037211A" w:rsidRPr="00D91414" w:rsidRDefault="0037211A" w:rsidP="00D91414">
            <w:pPr>
              <w:spacing w:after="0" w:line="240" w:lineRule="auto"/>
              <w:jc w:val="center"/>
              <w:rPr>
                <w:rFonts w:ascii="Times New Roman" w:hAnsi="Times New Roman"/>
                <w:sz w:val="18"/>
                <w:szCs w:val="18"/>
              </w:rPr>
            </w:pPr>
          </w:p>
        </w:tc>
        <w:tc>
          <w:tcPr>
            <w:tcW w:w="4016" w:type="dxa"/>
          </w:tcPr>
          <w:p w:rsidR="0037211A" w:rsidRPr="00D91414" w:rsidRDefault="0037211A" w:rsidP="00D91414">
            <w:pPr>
              <w:spacing w:after="0" w:line="228" w:lineRule="auto"/>
              <w:jc w:val="both"/>
              <w:rPr>
                <w:rFonts w:ascii="Times New Roman" w:hAnsi="Times New Roman"/>
                <w:sz w:val="18"/>
                <w:szCs w:val="18"/>
              </w:rPr>
            </w:pPr>
            <w:r w:rsidRPr="00D91414">
              <w:rPr>
                <w:rFonts w:ascii="Times New Roman" w:hAnsi="Times New Roman"/>
                <w:b/>
                <w:sz w:val="18"/>
                <w:szCs w:val="18"/>
              </w:rPr>
              <w:t>Прочие нарушения и недостатки</w:t>
            </w:r>
          </w:p>
        </w:tc>
        <w:tc>
          <w:tcPr>
            <w:tcW w:w="1065" w:type="dxa"/>
          </w:tcPr>
          <w:p w:rsidR="0037211A" w:rsidRPr="00D91414" w:rsidRDefault="0037211A" w:rsidP="00D91414">
            <w:pPr>
              <w:spacing w:before="60" w:after="0" w:line="240" w:lineRule="auto"/>
              <w:jc w:val="center"/>
              <w:rPr>
                <w:rFonts w:ascii="Times New Roman" w:hAnsi="Times New Roman"/>
                <w:b/>
                <w:sz w:val="18"/>
                <w:szCs w:val="18"/>
              </w:rPr>
            </w:pPr>
            <w:r w:rsidRPr="00D91414">
              <w:rPr>
                <w:rFonts w:ascii="Times New Roman" w:hAnsi="Times New Roman"/>
                <w:b/>
                <w:sz w:val="18"/>
                <w:szCs w:val="18"/>
              </w:rPr>
              <w:t>58</w:t>
            </w:r>
          </w:p>
        </w:tc>
        <w:tc>
          <w:tcPr>
            <w:tcW w:w="4725" w:type="dxa"/>
          </w:tcPr>
          <w:p w:rsidR="0037211A" w:rsidRPr="00D91414" w:rsidRDefault="0037211A" w:rsidP="00D91414">
            <w:pPr>
              <w:spacing w:after="0" w:line="240" w:lineRule="auto"/>
              <w:jc w:val="both"/>
              <w:rPr>
                <w:rFonts w:ascii="Times New Roman" w:hAnsi="Times New Roman"/>
                <w:sz w:val="18"/>
                <w:szCs w:val="18"/>
              </w:rPr>
            </w:pPr>
          </w:p>
        </w:tc>
      </w:tr>
      <w:tr w:rsidR="0037211A" w:rsidRPr="001D4092" w:rsidTr="00D91414">
        <w:trPr>
          <w:cantSplit/>
        </w:trPr>
        <w:tc>
          <w:tcPr>
            <w:tcW w:w="4411" w:type="dxa"/>
            <w:gridSpan w:val="2"/>
          </w:tcPr>
          <w:p w:rsidR="0037211A" w:rsidRPr="00D91414" w:rsidRDefault="0037211A" w:rsidP="00D91414">
            <w:pPr>
              <w:spacing w:before="60" w:after="0" w:line="240" w:lineRule="auto"/>
              <w:ind w:right="319"/>
              <w:jc w:val="both"/>
              <w:rPr>
                <w:rFonts w:ascii="Times New Roman" w:hAnsi="Times New Roman"/>
                <w:b/>
                <w:sz w:val="18"/>
                <w:szCs w:val="18"/>
              </w:rPr>
            </w:pPr>
            <w:r w:rsidRPr="00D91414">
              <w:rPr>
                <w:rFonts w:ascii="Times New Roman" w:hAnsi="Times New Roman"/>
                <w:b/>
                <w:sz w:val="18"/>
                <w:szCs w:val="18"/>
              </w:rPr>
              <w:t>Всего:</w:t>
            </w:r>
          </w:p>
        </w:tc>
        <w:tc>
          <w:tcPr>
            <w:tcW w:w="1065" w:type="dxa"/>
          </w:tcPr>
          <w:p w:rsidR="0037211A" w:rsidRPr="00D91414" w:rsidRDefault="0037211A" w:rsidP="00D91414">
            <w:pPr>
              <w:spacing w:before="60" w:after="0" w:line="240" w:lineRule="auto"/>
              <w:jc w:val="center"/>
              <w:rPr>
                <w:rFonts w:ascii="Times New Roman" w:hAnsi="Times New Roman"/>
                <w:b/>
                <w:sz w:val="18"/>
                <w:szCs w:val="18"/>
              </w:rPr>
            </w:pPr>
            <w:r w:rsidRPr="00D91414">
              <w:rPr>
                <w:rFonts w:ascii="Times New Roman" w:hAnsi="Times New Roman"/>
                <w:b/>
                <w:sz w:val="18"/>
                <w:szCs w:val="18"/>
              </w:rPr>
              <w:t>469</w:t>
            </w:r>
          </w:p>
        </w:tc>
        <w:tc>
          <w:tcPr>
            <w:tcW w:w="4725" w:type="dxa"/>
          </w:tcPr>
          <w:p w:rsidR="0037211A" w:rsidRPr="00D91414" w:rsidRDefault="0037211A" w:rsidP="00D91414">
            <w:pPr>
              <w:spacing w:after="0" w:line="240" w:lineRule="auto"/>
              <w:jc w:val="both"/>
              <w:rPr>
                <w:rFonts w:ascii="Times New Roman" w:hAnsi="Times New Roman"/>
                <w:b/>
                <w:sz w:val="18"/>
                <w:szCs w:val="18"/>
              </w:rPr>
            </w:pPr>
          </w:p>
        </w:tc>
      </w:tr>
    </w:tbl>
    <w:p w:rsidR="0037211A" w:rsidRPr="001D4092" w:rsidRDefault="0037211A" w:rsidP="00B31624">
      <w:pPr>
        <w:rPr>
          <w:rFonts w:ascii="Times New Roman" w:hAnsi="Times New Roman"/>
          <w:sz w:val="28"/>
          <w:szCs w:val="28"/>
        </w:rPr>
      </w:pPr>
    </w:p>
    <w:sectPr w:rsidR="0037211A" w:rsidRPr="001D4092" w:rsidSect="00A77D13">
      <w:headerReference w:type="default" r:id="rId9"/>
      <w:pgSz w:w="11906" w:h="16838"/>
      <w:pgMar w:top="1134" w:right="567" w:bottom="107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1686" w:rsidRDefault="00551686" w:rsidP="00370194">
      <w:pPr>
        <w:spacing w:after="0" w:line="240" w:lineRule="auto"/>
      </w:pPr>
      <w:r>
        <w:separator/>
      </w:r>
    </w:p>
  </w:endnote>
  <w:endnote w:type="continuationSeparator" w:id="0">
    <w:p w:rsidR="00551686" w:rsidRDefault="00551686" w:rsidP="00370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1686" w:rsidRPr="00E1739C" w:rsidRDefault="00551686" w:rsidP="00370194">
      <w:pPr>
        <w:spacing w:after="0" w:line="240" w:lineRule="auto"/>
        <w:rPr>
          <w:rFonts w:ascii="Times New Roman" w:hAnsi="Times New Roman"/>
          <w:sz w:val="20"/>
          <w:szCs w:val="20"/>
        </w:rPr>
      </w:pPr>
      <w:r w:rsidRPr="00E1739C">
        <w:rPr>
          <w:rFonts w:ascii="Times New Roman" w:hAnsi="Times New Roman"/>
          <w:sz w:val="20"/>
          <w:szCs w:val="20"/>
        </w:rPr>
        <w:separator/>
      </w:r>
    </w:p>
  </w:footnote>
  <w:footnote w:type="continuationSeparator" w:id="0">
    <w:p w:rsidR="00551686" w:rsidRDefault="00551686" w:rsidP="00370194">
      <w:pPr>
        <w:spacing w:after="0" w:line="240" w:lineRule="auto"/>
      </w:pPr>
      <w:r>
        <w:continuationSeparator/>
      </w:r>
    </w:p>
  </w:footnote>
  <w:footnote w:id="1">
    <w:p w:rsidR="0037211A" w:rsidRDefault="0037211A" w:rsidP="00A6570E">
      <w:pPr>
        <w:pStyle w:val="a4"/>
        <w:jc w:val="both"/>
      </w:pPr>
      <w:r w:rsidRPr="00725B07">
        <w:rPr>
          <w:rStyle w:val="a6"/>
        </w:rPr>
        <w:footnoteRef/>
      </w:r>
      <w:r w:rsidRPr="00725B07">
        <w:t xml:space="preserve"> Из них 3 муниципальных образования, в бюджетах которых доля дотаций из других бюджетов бюджетной системы Российской Федерации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собственных доходов местных бюджетов (ЗАТО г. Радужный, сельские поселения Ковардицкое Муромского района и Мошокское Судогодского района).</w:t>
      </w:r>
    </w:p>
  </w:footnote>
  <w:footnote w:id="2">
    <w:p w:rsidR="0037211A" w:rsidRDefault="0037211A" w:rsidP="005768BA">
      <w:pPr>
        <w:pStyle w:val="a4"/>
        <w:jc w:val="both"/>
      </w:pPr>
      <w:r>
        <w:rPr>
          <w:rStyle w:val="a6"/>
        </w:rPr>
        <w:footnoteRef/>
      </w:r>
      <w:r>
        <w:t xml:space="preserve"> Утвержден решением Коллегии Счетной палаты Владимирской области от 01.06.2023 № 23/10 </w:t>
      </w:r>
      <w:r w:rsidRPr="007E549C">
        <w:t xml:space="preserve">(ред. от </w:t>
      </w:r>
      <w:r>
        <w:t>25</w:t>
      </w:r>
      <w:r w:rsidRPr="007E549C">
        <w:t>.</w:t>
      </w:r>
      <w:r>
        <w:t>1</w:t>
      </w:r>
      <w:r w:rsidRPr="007E549C">
        <w:t>2.202</w:t>
      </w:r>
      <w:r>
        <w:t>3</w:t>
      </w:r>
      <w:r w:rsidRPr="007E549C">
        <w:t>)</w:t>
      </w:r>
      <w:r>
        <w:t>.</w:t>
      </w:r>
    </w:p>
  </w:footnote>
  <w:footnote w:id="3">
    <w:p w:rsidR="0037211A" w:rsidRDefault="0037211A" w:rsidP="00561825">
      <w:pPr>
        <w:pStyle w:val="a4"/>
        <w:jc w:val="both"/>
      </w:pPr>
      <w:r w:rsidRPr="00725B07">
        <w:rPr>
          <w:rStyle w:val="a6"/>
        </w:rPr>
        <w:footnoteRef/>
      </w:r>
      <w:r w:rsidRPr="00725B07">
        <w:t xml:space="preserve"> Утверждена приказом Минфина России от 28.11.2010 № 191н.</w:t>
      </w:r>
    </w:p>
  </w:footnote>
  <w:footnote w:id="4">
    <w:p w:rsidR="0037211A" w:rsidRDefault="0037211A" w:rsidP="007B7F36">
      <w:pPr>
        <w:pStyle w:val="a4"/>
        <w:jc w:val="both"/>
      </w:pPr>
      <w:r w:rsidRPr="00725B07">
        <w:rPr>
          <w:rStyle w:val="a6"/>
        </w:rPr>
        <w:footnoteRef/>
      </w:r>
      <w:r w:rsidRPr="00725B07">
        <w:t xml:space="preserve"> По результатам проведенной внешней проверки отчетов об исполнении местных бюджетов за 202</w:t>
      </w:r>
      <w:r>
        <w:t>2</w:t>
      </w:r>
      <w:r w:rsidRPr="00725B07">
        <w:t xml:space="preserve"> год установлено </w:t>
      </w:r>
      <w:r>
        <w:t>681</w:t>
      </w:r>
      <w:r w:rsidRPr="00725B07">
        <w:t xml:space="preserve"> нарушени</w:t>
      </w:r>
      <w:r>
        <w:t>е</w:t>
      </w:r>
      <w:r w:rsidRPr="00725B07">
        <w:t xml:space="preserve"> законодательства.</w:t>
      </w:r>
    </w:p>
  </w:footnote>
  <w:footnote w:id="5">
    <w:p w:rsidR="0037211A" w:rsidRDefault="0037211A" w:rsidP="00561825">
      <w:pPr>
        <w:pStyle w:val="a4"/>
        <w:jc w:val="both"/>
      </w:pPr>
      <w:r w:rsidRPr="00725B07">
        <w:rPr>
          <w:vertAlign w:val="superscript"/>
        </w:rPr>
        <w:footnoteRef/>
      </w:r>
      <w:r w:rsidRPr="00725B07">
        <w:t xml:space="preserve"> Из них </w:t>
      </w:r>
      <w:r>
        <w:t>13</w:t>
      </w:r>
      <w:r w:rsidRPr="00725B07">
        <w:t xml:space="preserve"> нарушени</w:t>
      </w:r>
      <w:r>
        <w:t>й</w:t>
      </w:r>
      <w:r w:rsidRPr="00725B07">
        <w:t xml:space="preserve"> установлены по результатам проведенных экспертно-аналитических мероприятий в муниципальных образованиях, в бюджетах которых доля дотаций из других бюджетов бюджетной системы РФ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собственных доходов местных бюджетов.</w:t>
      </w:r>
    </w:p>
  </w:footnote>
  <w:footnote w:id="6">
    <w:p w:rsidR="0037211A" w:rsidRDefault="0037211A" w:rsidP="00561825">
      <w:pPr>
        <w:pStyle w:val="a4"/>
        <w:jc w:val="both"/>
      </w:pPr>
      <w:r w:rsidRPr="00725B07">
        <w:rPr>
          <w:rStyle w:val="a6"/>
        </w:rPr>
        <w:footnoteRef/>
      </w:r>
      <w:r w:rsidRPr="00725B07">
        <w:t xml:space="preserve"> Утвержден приказом председателя Счетной палаты от 15.02.2022 № 15 на </w:t>
      </w:r>
      <w:r w:rsidRPr="00725B07">
        <w:rPr>
          <w:spacing w:val="-4"/>
        </w:rPr>
        <w:t>основании Классификатора нарушений, выявляемых в ходе внешнего государственного аудита (контроля), одобренного Коллегией Счетной палаты РФ</w:t>
      </w:r>
      <w:r w:rsidRPr="00725B07">
        <w:t>.</w:t>
      </w:r>
    </w:p>
  </w:footnote>
  <w:footnote w:id="7">
    <w:p w:rsidR="0037211A" w:rsidRDefault="0037211A" w:rsidP="00F472DC">
      <w:pPr>
        <w:pStyle w:val="a4"/>
        <w:jc w:val="both"/>
      </w:pPr>
      <w:r>
        <w:rPr>
          <w:rStyle w:val="a6"/>
        </w:rPr>
        <w:footnoteRef/>
      </w:r>
      <w:r>
        <w:t xml:space="preserve"> В соответствии с </w:t>
      </w:r>
      <w:r w:rsidRPr="00F472DC">
        <w:t>прика</w:t>
      </w:r>
      <w:r>
        <w:t>зом</w:t>
      </w:r>
      <w:r w:rsidRPr="00F472DC">
        <w:t xml:space="preserve"> Минфина России от 15.04.2021 № 61н</w:t>
      </w:r>
      <w:r>
        <w:t xml:space="preserve"> </w:t>
      </w:r>
      <w:r w:rsidRPr="00F472DC">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t>.</w:t>
      </w:r>
    </w:p>
  </w:footnote>
  <w:footnote w:id="8">
    <w:p w:rsidR="0037211A" w:rsidRDefault="0037211A" w:rsidP="00F05F7B">
      <w:pPr>
        <w:pStyle w:val="a4"/>
        <w:jc w:val="both"/>
      </w:pPr>
      <w:r w:rsidRPr="00725B07">
        <w:rPr>
          <w:rStyle w:val="a6"/>
        </w:rPr>
        <w:footnoteRef/>
      </w:r>
      <w:r w:rsidRPr="00725B07">
        <w:t xml:space="preserve"> Утвержден приказом Минфина России от 06.06.2019 № 85н</w:t>
      </w:r>
    </w:p>
  </w:footnote>
  <w:footnote w:id="9">
    <w:p w:rsidR="0037211A" w:rsidRDefault="0037211A" w:rsidP="00561825">
      <w:pPr>
        <w:pStyle w:val="a4"/>
        <w:jc w:val="both"/>
      </w:pPr>
      <w:r w:rsidRPr="00725B07">
        <w:rPr>
          <w:rStyle w:val="a6"/>
        </w:rPr>
        <w:footnoteRef/>
      </w:r>
      <w:r w:rsidRPr="00725B07">
        <w:t xml:space="preserve"> </w:t>
      </w:r>
      <w:r w:rsidRPr="003B5CF6">
        <w:t>Собинский район, г.Суздаль,  п.Мезиновский Гусь-Хрустального района, Паустовское Вязниковского района, Раздольевское Кольчугинского района</w:t>
      </w:r>
      <w:r>
        <w:t>.</w:t>
      </w:r>
    </w:p>
  </w:footnote>
  <w:footnote w:id="10">
    <w:p w:rsidR="0037211A" w:rsidRDefault="0037211A" w:rsidP="00325A09">
      <w:pPr>
        <w:pStyle w:val="a4"/>
        <w:jc w:val="both"/>
      </w:pPr>
      <w:r w:rsidRPr="00725B07">
        <w:rPr>
          <w:rStyle w:val="a6"/>
        </w:rPr>
        <w:footnoteRef/>
      </w:r>
      <w:r w:rsidRPr="00725B07">
        <w:t xml:space="preserve"> Утверждены постановлением Правительства РФ от 26.12.2005 № 806.</w:t>
      </w:r>
    </w:p>
  </w:footnote>
  <w:footnote w:id="11">
    <w:p w:rsidR="0037211A" w:rsidRDefault="0037211A" w:rsidP="00C33919">
      <w:pPr>
        <w:pStyle w:val="a4"/>
        <w:jc w:val="both"/>
      </w:pPr>
      <w:r w:rsidRPr="00725B07">
        <w:rPr>
          <w:rStyle w:val="af4"/>
        </w:rPr>
        <w:footnoteRef/>
      </w:r>
      <w:r w:rsidRPr="00725B07">
        <w:t xml:space="preserve"> </w:t>
      </w:r>
      <w:r w:rsidRPr="00E36BA5">
        <w:t>ЗАТО г. Радужный,</w:t>
      </w:r>
      <w:r w:rsidRPr="00E36BA5">
        <w:rPr>
          <w:color w:val="FF0000"/>
        </w:rPr>
        <w:t xml:space="preserve"> </w:t>
      </w:r>
      <w:r w:rsidRPr="00E36BA5">
        <w:t>г. Гусь-Хрустальный, г. Ковров, о. Муром, Вязниковский район, г. Вязники, п. Мстера, п. </w:t>
      </w:r>
      <w:r w:rsidRPr="00072E7B">
        <w:t>Никологоры Вязниковского района, Гороховецкий район, г. Гороховец, Гусь-Хрустальный район, г. Курлово Гусь-Хрустального района, Киржачский район, г. Киржач, Кольчугинский район, г. Кольчугино, Меленковский район, г. Меленки, Муромский район, Селивановский район, п. Красная Горбатка Селивановского района, Собинский район, г. Собинка, г. Лакинск, п. Ставрово Собинского района, Судогодский район, г. Судогда, г.Суздаль.</w:t>
      </w:r>
    </w:p>
  </w:footnote>
  <w:footnote w:id="12">
    <w:p w:rsidR="0037211A" w:rsidRDefault="0037211A" w:rsidP="00C33919">
      <w:pPr>
        <w:pStyle w:val="a4"/>
        <w:jc w:val="both"/>
      </w:pPr>
      <w:r w:rsidRPr="00072E7B">
        <w:rPr>
          <w:rStyle w:val="a6"/>
        </w:rPr>
        <w:footnoteRef/>
      </w:r>
      <w:r w:rsidRPr="00072E7B">
        <w:t xml:space="preserve"> Утвержден решением Совета народных </w:t>
      </w:r>
      <w:r w:rsidRPr="00492B9F">
        <w:t>депутатов Гусь-Хрустального района от 29.10.2013 № 301.</w:t>
      </w:r>
    </w:p>
  </w:footnote>
  <w:footnote w:id="13">
    <w:p w:rsidR="0037211A" w:rsidRDefault="0037211A" w:rsidP="00C33919">
      <w:pPr>
        <w:pStyle w:val="a4"/>
        <w:jc w:val="both"/>
      </w:pPr>
      <w:r w:rsidRPr="00492B9F">
        <w:rPr>
          <w:rStyle w:val="a6"/>
        </w:rPr>
        <w:footnoteRef/>
      </w:r>
      <w:r w:rsidRPr="00492B9F">
        <w:t xml:space="preserve"> Утвержден решением  Совета народных депутатов Кольчугинский район от 26.09.2013 № 344/53.</w:t>
      </w:r>
    </w:p>
  </w:footnote>
  <w:footnote w:id="14">
    <w:p w:rsidR="0037211A" w:rsidRDefault="0037211A" w:rsidP="00C33919">
      <w:pPr>
        <w:pStyle w:val="a4"/>
      </w:pPr>
      <w:r w:rsidRPr="00492B9F">
        <w:rPr>
          <w:rStyle w:val="a6"/>
        </w:rPr>
        <w:footnoteRef/>
      </w:r>
      <w:r w:rsidRPr="00492B9F">
        <w:t xml:space="preserve"> Утвержден решением  Совета народных депутатов Собинского района от 31.10.2013 № 109/10.</w:t>
      </w:r>
    </w:p>
  </w:footnote>
  <w:footnote w:id="15">
    <w:p w:rsidR="0037211A" w:rsidRDefault="0037211A" w:rsidP="00C33919">
      <w:pPr>
        <w:pStyle w:val="a4"/>
      </w:pPr>
      <w:r w:rsidRPr="00492B9F">
        <w:rPr>
          <w:rStyle w:val="a6"/>
        </w:rPr>
        <w:footnoteRef/>
      </w:r>
      <w:r w:rsidRPr="00492B9F">
        <w:t xml:space="preserve"> Утвержден решением  Совета народных депутатов г. Собинка от 16.08.2013 № 73/11.</w:t>
      </w:r>
    </w:p>
  </w:footnote>
  <w:footnote w:id="16">
    <w:p w:rsidR="0037211A" w:rsidRDefault="0037211A" w:rsidP="00C33919">
      <w:pPr>
        <w:pStyle w:val="a4"/>
        <w:jc w:val="both"/>
      </w:pPr>
      <w:r w:rsidRPr="00492B9F">
        <w:rPr>
          <w:rStyle w:val="a6"/>
        </w:rPr>
        <w:footnoteRef/>
      </w:r>
      <w:r w:rsidRPr="00492B9F">
        <w:t xml:space="preserve"> Утвержден решением  Совета народных депутатов п. Ставрово от 26.09.2013 № 128/907.</w:t>
      </w:r>
    </w:p>
  </w:footnote>
  <w:footnote w:id="17">
    <w:p w:rsidR="0037211A" w:rsidRDefault="0037211A" w:rsidP="00C33919">
      <w:pPr>
        <w:pStyle w:val="a4"/>
        <w:jc w:val="both"/>
      </w:pPr>
      <w:r w:rsidRPr="00492B9F">
        <w:rPr>
          <w:rStyle w:val="a6"/>
        </w:rPr>
        <w:footnoteRef/>
      </w:r>
      <w:r w:rsidRPr="00492B9F">
        <w:t xml:space="preserve"> Утвержден решением  Совета народных депутатов Судогодского района  от 24.09.2013 № 47/34</w:t>
      </w:r>
      <w:r>
        <w:t>.</w:t>
      </w:r>
    </w:p>
  </w:footnote>
  <w:footnote w:id="18">
    <w:p w:rsidR="0037211A" w:rsidRDefault="0037211A" w:rsidP="00C33919">
      <w:pPr>
        <w:pStyle w:val="a4"/>
        <w:jc w:val="both"/>
      </w:pPr>
      <w:r w:rsidRPr="00E36BA5">
        <w:rPr>
          <w:rStyle w:val="a6"/>
        </w:rPr>
        <w:footnoteRef/>
      </w:r>
      <w:r w:rsidRPr="00E36BA5">
        <w:t xml:space="preserve"> Пункт 5 ст. 179.4 Бюджетного кодекса РФ дополнен новыми абзацами пятым и шестым следующего содержания: «доходов местных бюджетов от платы в счет возмещения вреда, причиняемого автомобильным дорогам местного значения тяжеловесными транспортными средствами; доходов местных бюджетов от штрафов за нарушение правил движения тяжеловесного и (или) крупногабаритного транспортного средства».</w:t>
      </w:r>
    </w:p>
  </w:footnote>
  <w:footnote w:id="19">
    <w:p w:rsidR="0037211A" w:rsidRDefault="0037211A" w:rsidP="00C33919">
      <w:pPr>
        <w:pStyle w:val="a4"/>
        <w:jc w:val="both"/>
      </w:pPr>
      <w:r>
        <w:rPr>
          <w:rStyle w:val="a6"/>
        </w:rPr>
        <w:footnoteRef/>
      </w:r>
      <w:r>
        <w:t xml:space="preserve"> </w:t>
      </w:r>
      <w:r w:rsidRPr="00B06531">
        <w:t xml:space="preserve">Причиной неисполнения является </w:t>
      </w:r>
      <w:r w:rsidRPr="00B06531">
        <w:rPr>
          <w:lang w:eastAsia="zh-CN"/>
        </w:rPr>
        <w:t>расторжение контракта от 20.12.2022 № 8/к с ООО «Нижавтодорстрой» от 20.10.2023 по инициативе подрядной организации в связи с невозможностью выполнения работ до конца текущего года согласно плану организации строительства</w:t>
      </w:r>
      <w:r>
        <w:rPr>
          <w:lang w:eastAsia="zh-CN"/>
        </w:rPr>
        <w:t>.</w:t>
      </w:r>
    </w:p>
  </w:footnote>
  <w:footnote w:id="20">
    <w:p w:rsidR="0037211A" w:rsidRPr="007F1FF3" w:rsidRDefault="0037211A" w:rsidP="00C33919">
      <w:pPr>
        <w:pStyle w:val="a4"/>
        <w:jc w:val="both"/>
      </w:pPr>
      <w:r w:rsidRPr="007F1FF3">
        <w:rPr>
          <w:rStyle w:val="a6"/>
        </w:rPr>
        <w:footnoteRef/>
      </w:r>
      <w:r w:rsidRPr="007F1FF3">
        <w:t xml:space="preserve"> Срок окончания действия муниципальных контрактов на ремонт и содержание автомобильных дорог – в 2024 году.</w:t>
      </w:r>
    </w:p>
  </w:footnote>
  <w:footnote w:id="21">
    <w:p w:rsidR="0037211A" w:rsidRPr="007F1FF3" w:rsidRDefault="0037211A" w:rsidP="00C33919">
      <w:pPr>
        <w:pStyle w:val="a4"/>
        <w:jc w:val="both"/>
      </w:pPr>
      <w:r w:rsidRPr="007F1FF3">
        <w:rPr>
          <w:rStyle w:val="a6"/>
        </w:rPr>
        <w:footnoteRef/>
      </w:r>
      <w:r w:rsidRPr="007F1FF3">
        <w:t xml:space="preserve"> Нарушение условий контракта на разработку проектной документации на строительство автомобильной дороги.</w:t>
      </w:r>
    </w:p>
  </w:footnote>
  <w:footnote w:id="22">
    <w:p w:rsidR="0037211A" w:rsidRPr="007F1FF3" w:rsidRDefault="0037211A" w:rsidP="00C33919">
      <w:pPr>
        <w:pStyle w:val="a4"/>
        <w:jc w:val="both"/>
      </w:pPr>
      <w:r w:rsidRPr="007F1FF3">
        <w:rPr>
          <w:rStyle w:val="a6"/>
        </w:rPr>
        <w:footnoteRef/>
      </w:r>
      <w:r w:rsidRPr="007F1FF3">
        <w:t xml:space="preserve"> Причиной использования бюджетных средств не в полном объеме является экономия, сформировавшаяся по результатам проведенных торгов.</w:t>
      </w:r>
    </w:p>
  </w:footnote>
  <w:footnote w:id="23">
    <w:p w:rsidR="0037211A" w:rsidRPr="007F1FF3" w:rsidRDefault="0037211A" w:rsidP="00C33919">
      <w:pPr>
        <w:pStyle w:val="a4"/>
        <w:jc w:val="both"/>
      </w:pPr>
      <w:r w:rsidRPr="007F1FF3">
        <w:rPr>
          <w:rStyle w:val="a6"/>
        </w:rPr>
        <w:footnoteRef/>
      </w:r>
      <w:r w:rsidRPr="007F1FF3">
        <w:t xml:space="preserve"> Нарушены сроки выполнения работ.</w:t>
      </w:r>
    </w:p>
  </w:footnote>
  <w:footnote w:id="24">
    <w:p w:rsidR="0037211A" w:rsidRPr="007F1FF3" w:rsidRDefault="0037211A" w:rsidP="000A55C7">
      <w:pPr>
        <w:pStyle w:val="a4"/>
        <w:jc w:val="both"/>
      </w:pPr>
      <w:r w:rsidRPr="007F1FF3">
        <w:rPr>
          <w:rStyle w:val="a6"/>
        </w:rPr>
        <w:footnoteRef/>
      </w:r>
      <w:r w:rsidRPr="007F1FF3">
        <w:t xml:space="preserve"> Нарушены сроки выполнения работ.</w:t>
      </w:r>
    </w:p>
  </w:footnote>
  <w:footnote w:id="25">
    <w:p w:rsidR="0037211A" w:rsidRPr="007F1FF3" w:rsidRDefault="0037211A" w:rsidP="00FE3913">
      <w:pPr>
        <w:pStyle w:val="a4"/>
        <w:jc w:val="both"/>
      </w:pPr>
      <w:r w:rsidRPr="007F1FF3">
        <w:rPr>
          <w:rStyle w:val="a6"/>
        </w:rPr>
        <w:footnoteRef/>
      </w:r>
      <w:r w:rsidRPr="007F1FF3">
        <w:t xml:space="preserve"> Утверждено постановлением администрации поселка от 17.08.2015 № 189.</w:t>
      </w:r>
    </w:p>
  </w:footnote>
  <w:footnote w:id="26">
    <w:p w:rsidR="0037211A" w:rsidRDefault="0037211A" w:rsidP="00FE3913">
      <w:pPr>
        <w:pStyle w:val="a4"/>
        <w:jc w:val="both"/>
      </w:pPr>
      <w:r w:rsidRPr="007F1FF3">
        <w:rPr>
          <w:rStyle w:val="a6"/>
        </w:rPr>
        <w:footnoteRef/>
      </w:r>
      <w:r w:rsidRPr="007F1FF3">
        <w:t xml:space="preserve"> Муниципальное задание утверждено постановлением администрации п.Ставрово от</w:t>
      </w:r>
      <w:r w:rsidRPr="00FE3913">
        <w:t xml:space="preserve"> 06.02.2023 №39 с нарушением установленного срока на 5 рабочих дней</w:t>
      </w:r>
      <w:r>
        <w:t>.</w:t>
      </w:r>
    </w:p>
  </w:footnote>
  <w:footnote w:id="27">
    <w:p w:rsidR="0037211A" w:rsidRDefault="0037211A">
      <w:pPr>
        <w:pStyle w:val="a4"/>
      </w:pPr>
      <w:r>
        <w:rPr>
          <w:rStyle w:val="a6"/>
        </w:rPr>
        <w:footnoteRef/>
      </w:r>
      <w:r>
        <w:t xml:space="preserve"> Утвержден</w:t>
      </w:r>
      <w:r w:rsidRPr="00FE3913">
        <w:t xml:space="preserve"> приказом Минфина России от 21.07.2011 №86н</w:t>
      </w:r>
      <w:r>
        <w:t>.</w:t>
      </w:r>
    </w:p>
  </w:footnote>
  <w:footnote w:id="28">
    <w:p w:rsidR="0037211A" w:rsidRDefault="0037211A" w:rsidP="00FE3913">
      <w:pPr>
        <w:pStyle w:val="a4"/>
        <w:jc w:val="both"/>
      </w:pPr>
      <w:r>
        <w:rPr>
          <w:rStyle w:val="a6"/>
        </w:rPr>
        <w:footnoteRef/>
      </w:r>
      <w:r>
        <w:t xml:space="preserve"> Утвержден постановлением администрации МО Толпуховское от 30.07.2020 № 88 «</w:t>
      </w:r>
      <w:r w:rsidRPr="00C53B39">
        <w:t xml:space="preserve">Об утверждении Порядка </w:t>
      </w:r>
      <w:r w:rsidRPr="00922F72">
        <w:t xml:space="preserve">разработки, </w:t>
      </w:r>
      <w:r w:rsidRPr="001D4092">
        <w:t>реализации и оценки эффективности муниципальных программ муниципального образования Толпуховское».</w:t>
      </w:r>
    </w:p>
  </w:footnote>
  <w:footnote w:id="29">
    <w:p w:rsidR="0037211A" w:rsidRDefault="0037211A" w:rsidP="00AD5B95">
      <w:pPr>
        <w:pStyle w:val="a4"/>
        <w:jc w:val="both"/>
      </w:pPr>
      <w:r w:rsidRPr="001D4092">
        <w:rPr>
          <w:rStyle w:val="a6"/>
        </w:rPr>
        <w:footnoteRef/>
      </w:r>
      <w:r w:rsidRPr="001D4092">
        <w:t xml:space="preserve"> Распоряжение от 04.09.2020 № 62 «Об утверждении перечня муниципальных образований Владимирской области, указанных в пунктах 2 – 4 статьи 136 БК РФ, а также муниципальных образований, в бюджетах которых доля дотаций из других бюджетов и (или) налоговых доходов по дополнительным нормативам отчислений от налога на доходы физических лиц в размере, не превышающем расчетного объема дотаций на выравнивание бюджетной обеспеченности (части расчетного объема дотации), замененной дополнительными нормативами отчислений от налога на доходы физических лиц, в течение двух из трех последних отчетных финансовых лет не превышала 5 процентов доходов местного бюджета, за исключением субвенций и иных межбюджетных трансфертов, предоставляемых на осуществление части полномочий по решению вопросов местного значения в соответствии с соглашениями, заключенными муниципальным районом и поселениями».</w:t>
      </w:r>
    </w:p>
  </w:footnote>
  <w:footnote w:id="30">
    <w:p w:rsidR="0037211A" w:rsidRDefault="0037211A" w:rsidP="00CD3F2F">
      <w:pPr>
        <w:pStyle w:val="a4"/>
        <w:jc w:val="both"/>
      </w:pPr>
      <w:r w:rsidRPr="001D4092">
        <w:rPr>
          <w:rStyle w:val="a6"/>
        </w:rPr>
        <w:footnoteRef/>
      </w:r>
      <w:r w:rsidRPr="001D4092">
        <w:t xml:space="preserve"> По состоянию на 01.01.2023 муниципальный долг в объеме 1373,9 млн руб. имели 21 из 85 проверенных муниципальных образований Владимирской области.</w:t>
      </w:r>
    </w:p>
  </w:footnote>
  <w:footnote w:id="31">
    <w:p w:rsidR="0037211A" w:rsidRDefault="0037211A" w:rsidP="0004764C">
      <w:pPr>
        <w:pStyle w:val="a4"/>
        <w:jc w:val="both"/>
      </w:pPr>
      <w:r w:rsidRPr="00725B07">
        <w:rPr>
          <w:rStyle w:val="a6"/>
        </w:rPr>
        <w:footnoteRef/>
      </w:r>
      <w:r w:rsidRPr="00725B07">
        <w:t xml:space="preserve"> </w:t>
      </w:r>
      <w:r w:rsidRPr="001D4092">
        <w:t>ЗАТО г. Радужный, г. Гусь-Хрустальный, г. Ковров, о. Муром, Вязниковский район, Гороховецкий район иг.Гороховец, Гусь-Хрустальный район, п.Анопино, п.Иванищи, п. Уршельский, сельские поселения Купреевское и Уляхинское Гусь-Хрустального района, Киржачский район, г. Киржач, сельские поселения Горкинское и Першинское Киржачского района, Кольчугинский район, Меленковский район, г. Меленки, сельские поселения Даниловское, Денятинское, Илькинское, Ляховское и Тургеневское Меленковского района, Муромский район, Селивановский район, п.Красная Горбатка Селивановского района, Собинский район, г. Лакинск, г. Собинка, п. Ставрово, Судогодский район и сельские поселения Лавровское, Мошокское и Муромцевское Судогодского района, г.Суздаль.</w:t>
      </w:r>
    </w:p>
  </w:footnote>
  <w:footnote w:id="32">
    <w:p w:rsidR="0037211A" w:rsidRDefault="0037211A" w:rsidP="00422A9E">
      <w:pPr>
        <w:pStyle w:val="a4"/>
        <w:spacing w:line="228" w:lineRule="auto"/>
        <w:jc w:val="both"/>
      </w:pPr>
      <w:r w:rsidRPr="001D4092">
        <w:rPr>
          <w:rStyle w:val="a6"/>
        </w:rPr>
        <w:footnoteRef/>
      </w:r>
      <w:r w:rsidRPr="001D4092">
        <w:t xml:space="preserve"> Воршинское Собинского района.</w:t>
      </w:r>
    </w:p>
  </w:footnote>
  <w:footnote w:id="33">
    <w:p w:rsidR="0037211A" w:rsidRDefault="0037211A" w:rsidP="00422A9E">
      <w:pPr>
        <w:pStyle w:val="a4"/>
        <w:spacing w:line="228" w:lineRule="auto"/>
        <w:jc w:val="both"/>
      </w:pPr>
      <w:r w:rsidRPr="001D4092">
        <w:rPr>
          <w:rStyle w:val="a6"/>
        </w:rPr>
        <w:footnoteRef/>
      </w:r>
      <w:r w:rsidRPr="001D4092">
        <w:t xml:space="preserve"> Черкутинское Собинского района.</w:t>
      </w:r>
    </w:p>
  </w:footnote>
  <w:footnote w:id="34">
    <w:p w:rsidR="0037211A" w:rsidRPr="007D18BB" w:rsidRDefault="0037211A" w:rsidP="00844C7D">
      <w:pPr>
        <w:pStyle w:val="a4"/>
        <w:spacing w:line="228" w:lineRule="auto"/>
        <w:jc w:val="both"/>
      </w:pPr>
      <w:r w:rsidRPr="001D4092">
        <w:rPr>
          <w:rStyle w:val="a6"/>
        </w:rPr>
        <w:footnoteRef/>
      </w:r>
      <w:r w:rsidRPr="001D4092">
        <w:t xml:space="preserve"> Из них: 391,5 млн руб. – остатки средств субсидии на обеспечение мероприятий по переселению граждан из аварийного жилищного фонда, в том числе переселению граждан из аварийного жилищного фонда с учетом необходимости развития малоэтажного жилищного строительства, которые образовались по причине неисполнения подрядчиком обязательств по контрактам на приобретение квартир; 179,3 млн руб. – остатки средств субсидии на создание (строительство, реконструкцию) объектов инфраструктуры, необходимых для реализации новых инвестиционных проектов), в связи с расторжением контракта на реконструкцию автомобильных дорог по инициативе подрядчика; 172,0 млн руб. – остатки средств субсидии на софинансирование капитальных вложений в объекты муниципальной собственности (</w:t>
      </w:r>
      <w:r w:rsidRPr="007D18BB">
        <w:t>на реализацию мероприятий по созданию новых мест в общеобразовательных организациях – строительство начальной школы на 350 мест) в связи с нарушением подрядной организацией срока исполнения контракта.</w:t>
      </w:r>
    </w:p>
  </w:footnote>
  <w:footnote w:id="35">
    <w:p w:rsidR="0037211A" w:rsidRPr="007D18BB" w:rsidRDefault="0037211A" w:rsidP="00422A9E">
      <w:pPr>
        <w:pStyle w:val="a4"/>
        <w:spacing w:line="228" w:lineRule="auto"/>
        <w:jc w:val="both"/>
      </w:pPr>
      <w:r w:rsidRPr="007D18BB">
        <w:rPr>
          <w:rStyle w:val="a6"/>
        </w:rPr>
        <w:footnoteRef/>
      </w:r>
      <w:r w:rsidRPr="007D18BB">
        <w:t xml:space="preserve"> Из них 130,9 млн руб. – остатки средств субсидий на приобретение подвижного состава пассажирского транспорта общего пользования, в том числе по договору финансовой аренды (лизинга), источником финансового обеспечения которых являются специальные казначейские кредиты, в связи с тем, что поставщик не поставил автобусы в установленный срок.</w:t>
      </w:r>
    </w:p>
  </w:footnote>
  <w:footnote w:id="36">
    <w:p w:rsidR="0037211A" w:rsidRPr="007D18BB" w:rsidRDefault="0037211A" w:rsidP="00422A9E">
      <w:pPr>
        <w:pStyle w:val="a4"/>
        <w:spacing w:line="228" w:lineRule="auto"/>
        <w:jc w:val="both"/>
      </w:pPr>
      <w:r w:rsidRPr="007D18BB">
        <w:rPr>
          <w:rStyle w:val="a6"/>
        </w:rPr>
        <w:footnoteRef/>
      </w:r>
      <w:r w:rsidRPr="007D18BB">
        <w:t xml:space="preserve">  Из них 199,7 млн руб. – остатки средств субсидий на приобретение подвижного состава пассажирского транспорта общего пользования, в том числе по договору финансовой аренды (лизинга), источником финансового обеспечения которых являются специальные казначейские кредиты, в связи с тем, что поставщик не поставил автобусы в установленный срок.  </w:t>
      </w:r>
    </w:p>
  </w:footnote>
  <w:footnote w:id="37">
    <w:p w:rsidR="0037211A" w:rsidRPr="007D18BB" w:rsidRDefault="0037211A" w:rsidP="00422A9E">
      <w:pPr>
        <w:pStyle w:val="a4"/>
        <w:spacing w:line="228" w:lineRule="auto"/>
        <w:jc w:val="both"/>
      </w:pPr>
      <w:r w:rsidRPr="007D18BB">
        <w:rPr>
          <w:rStyle w:val="a6"/>
        </w:rPr>
        <w:footnoteRef/>
      </w:r>
      <w:r w:rsidRPr="007D18BB">
        <w:t xml:space="preserve"> Из них 286,5 млн руб. – средства субсидии на финансовое обеспечение мероприятий в связи с подготовкой и проведением празднования 1000-летия основания города Суздаля.</w:t>
      </w:r>
    </w:p>
  </w:footnote>
  <w:footnote w:id="38">
    <w:p w:rsidR="0037211A" w:rsidRDefault="0037211A" w:rsidP="00AF1BDA">
      <w:pPr>
        <w:pStyle w:val="a4"/>
        <w:spacing w:line="228" w:lineRule="auto"/>
        <w:jc w:val="both"/>
      </w:pPr>
      <w:r w:rsidRPr="007D18BB">
        <w:rPr>
          <w:rStyle w:val="a6"/>
        </w:rPr>
        <w:footnoteRef/>
      </w:r>
      <w:r w:rsidRPr="007D18BB">
        <w:t xml:space="preserve"> Из них 704,4 млн руб. – остаток средств субсидии муниципальным районам Владимирской области на мероприятия по проектированию, строительству, реконструкции (модернизации), капитальному</w:t>
      </w:r>
      <w:r w:rsidRPr="001D4092">
        <w:t xml:space="preserve"> ремонту объектов коммунальной (в сферах теплоснабжения, водоснабжения и водоотведения) инфраструктуры, источником финансового обеспечения расходов которых являются специальные казначейские кредиты, которые образовались в связи с поступлением средств в районный бюджет 30.12.2023; 91,9 млн руб. – субсидии на приобретение подвижного состава пассажирского транспорта общего пользования, в том числе по договору финансовой аренды (лизинга), источником финансового обеспечения которых являются специальные казначейские кредиты, в связи с нарушением поставщиком сроков поставки 14 автобусов; 88,8 млн руб. – субсидии на софинансирование капитальных вложений в объекты муниципальной собственности (реставрация объекта культурного наследия регионального значения «Здание школы» 1934 г., расположенного по адресу: Владимирская область, Собинский район, г. Лакинск, Центральная площадь, д. 2), в связи с тем, что срок завершения строительства объекта 12.07.2024.</w:t>
      </w:r>
    </w:p>
  </w:footnote>
  <w:footnote w:id="39">
    <w:p w:rsidR="0037211A" w:rsidRPr="007D18BB" w:rsidRDefault="0037211A" w:rsidP="00521792">
      <w:pPr>
        <w:pStyle w:val="a4"/>
        <w:jc w:val="both"/>
      </w:pPr>
      <w:r w:rsidRPr="001D4092">
        <w:rPr>
          <w:rStyle w:val="a6"/>
        </w:rPr>
        <w:footnoteRef/>
      </w:r>
      <w:r w:rsidRPr="001D4092">
        <w:t xml:space="preserve"> Из них 82,0 млн руб. – остатки средств субсидии на </w:t>
      </w:r>
      <w:r w:rsidRPr="007D18BB">
        <w:t xml:space="preserve">финансирование капитальных вложений в объекты муниципальной собственности, которые образовались в связи с поэтапной оплатой работ по </w:t>
      </w:r>
      <w:r w:rsidRPr="007D18BB">
        <w:rPr>
          <w:szCs w:val="28"/>
        </w:rPr>
        <w:t>строительству общеобразовательной школы на 500 мест с открытой игровой площадкой г. Вязники, ул. Владимирская, д.5.</w:t>
      </w:r>
    </w:p>
  </w:footnote>
  <w:footnote w:id="40">
    <w:p w:rsidR="0037211A" w:rsidRPr="007D18BB" w:rsidRDefault="0037211A" w:rsidP="00422A9E">
      <w:pPr>
        <w:pStyle w:val="a4"/>
        <w:spacing w:line="228" w:lineRule="auto"/>
        <w:jc w:val="both"/>
      </w:pPr>
      <w:r w:rsidRPr="007D18BB">
        <w:rPr>
          <w:rStyle w:val="a6"/>
        </w:rPr>
        <w:footnoteRef/>
      </w:r>
      <w:r w:rsidRPr="007D18BB">
        <w:t> «Жилье и городская среда», «Демография», «Культура», «Образование», «Безопасные и качественные автомобильные дороги», «Туризм и индустрия гостеприимства».</w:t>
      </w:r>
    </w:p>
  </w:footnote>
  <w:footnote w:id="41">
    <w:p w:rsidR="0037211A" w:rsidRDefault="0037211A" w:rsidP="00422A9E">
      <w:pPr>
        <w:pStyle w:val="a4"/>
        <w:spacing w:line="228" w:lineRule="auto"/>
        <w:jc w:val="both"/>
      </w:pPr>
      <w:r w:rsidRPr="007D18BB">
        <w:rPr>
          <w:rStyle w:val="a6"/>
        </w:rPr>
        <w:footnoteRef/>
      </w:r>
      <w:r w:rsidRPr="007D18BB">
        <w:t xml:space="preserve"> Муниципальное образование г.Курлово Гусь-Хрустального района – национальный проект «Жилье и городская среда», федеральный проект «Обеспечение устойчивого сокращения непригодного жилищного</w:t>
      </w:r>
      <w:r w:rsidRPr="001D4092">
        <w:t xml:space="preserve"> фонда». Фактическое исполнение составило 938,8 тыс.руб. при плане в 3817,3 тыс.руб. В соответствии со сведениями ф. 0503164 «Сведения об исполнении бюджета» сложилась экономия по фактическим расходам, на реализацию программы по переселению граждан из аварийного жилищного фонда запланировано средств больше фактической потребности, в 2024 году невостребованные средства возвращены в областной бюджет.</w:t>
      </w:r>
    </w:p>
  </w:footnote>
  <w:footnote w:id="42">
    <w:p w:rsidR="0037211A" w:rsidRDefault="0037211A" w:rsidP="00232CC6">
      <w:pPr>
        <w:pStyle w:val="a4"/>
        <w:jc w:val="both"/>
      </w:pPr>
      <w:r w:rsidRPr="00820B34">
        <w:rPr>
          <w:rStyle w:val="a6"/>
        </w:rPr>
        <w:footnoteRef/>
      </w:r>
      <w:r w:rsidRPr="00820B34">
        <w:t xml:space="preserve"> «</w:t>
      </w:r>
      <w:r w:rsidRPr="00820B34">
        <w:rPr>
          <w:iCs/>
        </w:rPr>
        <w:t>Об утверждении Порядка разработки, реализации и оценки эффективности муниципальных программ муниципального образования Вязниковский район Владимирской области».</w:t>
      </w:r>
    </w:p>
  </w:footnote>
  <w:footnote w:id="43">
    <w:p w:rsidR="0037211A" w:rsidRDefault="0037211A" w:rsidP="00737574">
      <w:pPr>
        <w:pStyle w:val="a4"/>
        <w:jc w:val="both"/>
      </w:pPr>
      <w:r>
        <w:rPr>
          <w:rStyle w:val="a6"/>
        </w:rPr>
        <w:footnoteRef/>
      </w:r>
      <w:r>
        <w:t xml:space="preserve"> Утвержден постановлением администрации МО Толпуховское от 30.07.2020 № 88 «</w:t>
      </w:r>
      <w:r w:rsidRPr="00C53B39">
        <w:t xml:space="preserve">Об утверждении Порядка </w:t>
      </w:r>
      <w:r w:rsidRPr="00922F72">
        <w:t>разработки, реализации и оценки эффективности муниципальных программ муниципального образования Толпуховское».</w:t>
      </w:r>
    </w:p>
  </w:footnote>
  <w:footnote w:id="44">
    <w:p w:rsidR="0037211A" w:rsidRDefault="0037211A" w:rsidP="00737574">
      <w:pPr>
        <w:pStyle w:val="a4"/>
        <w:jc w:val="both"/>
      </w:pPr>
      <w:r>
        <w:rPr>
          <w:rStyle w:val="a6"/>
        </w:rPr>
        <w:footnoteRef/>
      </w:r>
      <w:r>
        <w:t xml:space="preserve"> Нарушение устранено в ходе проведения внешней проверки.</w:t>
      </w:r>
    </w:p>
  </w:footnote>
  <w:footnote w:id="45">
    <w:p w:rsidR="0037211A" w:rsidRDefault="0037211A">
      <w:pPr>
        <w:pStyle w:val="a4"/>
      </w:pPr>
      <w:r>
        <w:rPr>
          <w:rStyle w:val="a6"/>
        </w:rPr>
        <w:footnoteRef/>
      </w:r>
      <w:r>
        <w:t xml:space="preserve"> Утверждено </w:t>
      </w:r>
      <w:r w:rsidRPr="009608AD">
        <w:t>постановлением администрации МО Андреевское от 04.08.2020 № 79</w:t>
      </w:r>
      <w:r>
        <w:t>.</w:t>
      </w:r>
    </w:p>
  </w:footnote>
  <w:footnote w:id="46">
    <w:p w:rsidR="0037211A" w:rsidRDefault="0037211A" w:rsidP="008D4A8E">
      <w:pPr>
        <w:pStyle w:val="a4"/>
      </w:pPr>
      <w:r>
        <w:rPr>
          <w:rStyle w:val="a6"/>
        </w:rPr>
        <w:footnoteRef/>
      </w:r>
      <w:r>
        <w:t xml:space="preserve"> Утвержден постановлением администрации МО Горкинское от 11.01.2022 № 2а.</w:t>
      </w:r>
    </w:p>
  </w:footnote>
  <w:footnote w:id="47">
    <w:p w:rsidR="0037211A" w:rsidRPr="007D18BB" w:rsidRDefault="0037211A" w:rsidP="00121FC3">
      <w:pPr>
        <w:pStyle w:val="a4"/>
        <w:jc w:val="both"/>
      </w:pPr>
      <w:r>
        <w:rPr>
          <w:rStyle w:val="a6"/>
        </w:rPr>
        <w:footnoteRef/>
      </w:r>
      <w:r>
        <w:t xml:space="preserve"> По состоянию на 01.01.2023 просроченная дебиторская задолженность проверенных муниципальных образований составляла в общей сумме 612393,0 тыс.руб. (согласно данным ф.0503169 «Сведения по дебиторской и кредиторской </w:t>
      </w:r>
      <w:r w:rsidRPr="007D18BB">
        <w:t>задолженности»), на 01.01.2024 – 529487,1 тыс.руб., без учета просроченной задолженности по налоговым платежам, которая, согласно разъяснениям Минфина России, содержащихся в письме от 05.07.2012 № 02-06-07/2561, отражается в балансе исполнения федерального бюджета.</w:t>
      </w:r>
    </w:p>
  </w:footnote>
  <w:footnote w:id="48">
    <w:p w:rsidR="0037211A" w:rsidRPr="007D18BB" w:rsidRDefault="0037211A" w:rsidP="001B7DCA">
      <w:pPr>
        <w:pStyle w:val="a4"/>
        <w:jc w:val="both"/>
      </w:pPr>
      <w:r w:rsidRPr="007D18BB">
        <w:rPr>
          <w:rStyle w:val="a6"/>
        </w:rPr>
        <w:footnoteRef/>
      </w:r>
      <w:r w:rsidRPr="007D18BB">
        <w:t xml:space="preserve"> МКУ «Управление культуры и молодежной политики города Коврова», МКУ г.Коврова «Управление физической культуры и спорта», Управление образования администрации города Коврова; комитет по управлению имуществом г.Собинки Собинского района Владимирской области, Финансовый отдел администрации муниципального образования г. Собинка Собинского района; </w:t>
      </w:r>
    </w:p>
  </w:footnote>
  <w:footnote w:id="49">
    <w:p w:rsidR="0037211A" w:rsidRDefault="0037211A" w:rsidP="00121FC3">
      <w:pPr>
        <w:pStyle w:val="a4"/>
        <w:jc w:val="both"/>
      </w:pPr>
      <w:r w:rsidRPr="007D18BB">
        <w:rPr>
          <w:rStyle w:val="a6"/>
        </w:rPr>
        <w:footnoteRef/>
      </w:r>
      <w:r w:rsidRPr="007D18BB">
        <w:t xml:space="preserve"> «Об утверждении</w:t>
      </w:r>
      <w:r w:rsidRPr="00CC23E0">
        <w:t xml:space="preserve">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t>».</w:t>
      </w:r>
    </w:p>
  </w:footnote>
  <w:footnote w:id="50">
    <w:p w:rsidR="0037211A" w:rsidRDefault="0037211A">
      <w:pPr>
        <w:pStyle w:val="a4"/>
      </w:pPr>
      <w:r>
        <w:rPr>
          <w:rStyle w:val="a6"/>
        </w:rPr>
        <w:footnoteRef/>
      </w:r>
      <w:r>
        <w:t xml:space="preserve"> Утвержден </w:t>
      </w:r>
      <w:r w:rsidRPr="001B7DCA">
        <w:t>постановлением администрации МО п. Красная Горбатка от 07.08.2023 № 189</w:t>
      </w:r>
      <w:r>
        <w:t>.</w:t>
      </w:r>
    </w:p>
  </w:footnote>
  <w:footnote w:id="51">
    <w:p w:rsidR="0037211A" w:rsidRPr="007D18BB" w:rsidRDefault="0037211A">
      <w:pPr>
        <w:pStyle w:val="a4"/>
      </w:pPr>
      <w:r>
        <w:rPr>
          <w:rStyle w:val="a6"/>
        </w:rPr>
        <w:footnoteRef/>
      </w:r>
      <w:r>
        <w:t xml:space="preserve"> У</w:t>
      </w:r>
      <w:r w:rsidRPr="0030362B">
        <w:t xml:space="preserve">твержден постановлением администрации г. </w:t>
      </w:r>
      <w:r w:rsidRPr="007D18BB">
        <w:t>Собинки от 17.01.2024 № 25.</w:t>
      </w:r>
    </w:p>
  </w:footnote>
  <w:footnote w:id="52">
    <w:p w:rsidR="0037211A" w:rsidRDefault="0037211A" w:rsidP="00B20A58">
      <w:pPr>
        <w:pStyle w:val="a4"/>
        <w:jc w:val="both"/>
      </w:pPr>
      <w:r w:rsidRPr="007D18BB">
        <w:rPr>
          <w:rStyle w:val="a6"/>
        </w:rPr>
        <w:footnoteRef/>
      </w:r>
      <w:r w:rsidRPr="007D18BB">
        <w:t xml:space="preserve"> Муниципальные образования г. Ковров, ЗАТО г. Радужный,</w:t>
      </w:r>
      <w:r w:rsidRPr="00E15BD7">
        <w:t xml:space="preserve"> г. Киржач, Гороховецкий район, г. Гороховец, Куприяновское Гороховецкого района, Горкинское, Кипревское, Першинское, Филипповское Киржачского района, Григорьевское, Демидовское, Краснооктябрьское, Купреевское Гусь-Хрустального района, Ильинское и Раздольевское Кольчугинского района, Дмитриевогорское и Денятинское Меленковского района, г. Лакинск, п. Ставрово, Воршинское, Колокшанское, Копнинское, Куриловское, Рождественское, Толпуховское Собинского района, Волосатовское Селивановского района, Вяткинское и Лавровское Судогодского района</w:t>
      </w:r>
      <w:r w:rsidRPr="00BC22A9">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211A" w:rsidRPr="00463F76" w:rsidRDefault="0037211A" w:rsidP="00463F76">
    <w:pPr>
      <w:pStyle w:val="a7"/>
      <w:jc w:val="center"/>
      <w:rPr>
        <w:rFonts w:ascii="Times New Roman" w:hAnsi="Times New Roman"/>
        <w:sz w:val="20"/>
        <w:szCs w:val="20"/>
      </w:rPr>
    </w:pPr>
    <w:r w:rsidRPr="00463F76">
      <w:rPr>
        <w:rFonts w:ascii="Times New Roman" w:hAnsi="Times New Roman"/>
        <w:sz w:val="20"/>
        <w:szCs w:val="20"/>
      </w:rPr>
      <w:fldChar w:fldCharType="begin"/>
    </w:r>
    <w:r w:rsidRPr="00463F76">
      <w:rPr>
        <w:rFonts w:ascii="Times New Roman" w:hAnsi="Times New Roman"/>
        <w:sz w:val="20"/>
        <w:szCs w:val="20"/>
      </w:rPr>
      <w:instrText>PAGE   \* MERGEFORMAT</w:instrText>
    </w:r>
    <w:r w:rsidRPr="00463F76">
      <w:rPr>
        <w:rFonts w:ascii="Times New Roman" w:hAnsi="Times New Roman"/>
        <w:sz w:val="20"/>
        <w:szCs w:val="20"/>
      </w:rPr>
      <w:fldChar w:fldCharType="separate"/>
    </w:r>
    <w:r w:rsidR="00416265">
      <w:rPr>
        <w:rFonts w:ascii="Times New Roman" w:hAnsi="Times New Roman"/>
        <w:noProof/>
        <w:sz w:val="20"/>
        <w:szCs w:val="20"/>
      </w:rPr>
      <w:t>16</w:t>
    </w:r>
    <w:r w:rsidRPr="00463F76">
      <w:rPr>
        <w:rFonts w:ascii="Times New Roman" w:hAnsi="Times New Roman"/>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A408F0"/>
    <w:multiLevelType w:val="hybridMultilevel"/>
    <w:tmpl w:val="384637EC"/>
    <w:lvl w:ilvl="0" w:tplc="3E50E96C">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9D8639D"/>
    <w:multiLevelType w:val="hybridMultilevel"/>
    <w:tmpl w:val="75AA7CE6"/>
    <w:lvl w:ilvl="0" w:tplc="E6C0038E">
      <w:start w:val="1"/>
      <w:numFmt w:val="bullet"/>
      <w:lvlText w:val="−"/>
      <w:lvlJc w:val="left"/>
      <w:pPr>
        <w:ind w:left="1429" w:hanging="360"/>
      </w:pPr>
      <w:rPr>
        <w:rFonts w:ascii="Times New Roman" w:hAnsi="Times New Roman"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3C084AA9"/>
    <w:multiLevelType w:val="hybridMultilevel"/>
    <w:tmpl w:val="E49000E6"/>
    <w:lvl w:ilvl="0" w:tplc="3034AEF4">
      <w:start w:val="1"/>
      <w:numFmt w:val="bullet"/>
      <w:lvlText w:val=""/>
      <w:lvlJc w:val="left"/>
      <w:pPr>
        <w:ind w:left="4613" w:hanging="360"/>
      </w:pPr>
      <w:rPr>
        <w:rFonts w:ascii="Symbol" w:hAnsi="Symbol" w:hint="default"/>
        <w:color w:val="auto"/>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2864CDA"/>
    <w:multiLevelType w:val="multilevel"/>
    <w:tmpl w:val="AEF8F800"/>
    <w:lvl w:ilvl="0">
      <w:start w:val="1"/>
      <w:numFmt w:val="decimal"/>
      <w:lvlText w:val="%1."/>
      <w:lvlJc w:val="left"/>
      <w:pPr>
        <w:ind w:left="6881" w:hanging="360"/>
      </w:pPr>
      <w:rPr>
        <w:rFonts w:cs="Times New Roman" w:hint="default"/>
      </w:rPr>
    </w:lvl>
    <w:lvl w:ilvl="1">
      <w:start w:val="1"/>
      <w:numFmt w:val="decimal"/>
      <w:isLgl/>
      <w:lvlText w:val="%1.%2."/>
      <w:lvlJc w:val="left"/>
      <w:pPr>
        <w:ind w:left="2989" w:hanging="720"/>
      </w:pPr>
      <w:rPr>
        <w:rFonts w:cs="Times New Roman" w:hint="default"/>
      </w:rPr>
    </w:lvl>
    <w:lvl w:ilvl="2">
      <w:start w:val="1"/>
      <w:numFmt w:val="decimal"/>
      <w:isLgl/>
      <w:lvlText w:val="%1.%2.%3."/>
      <w:lvlJc w:val="left"/>
      <w:pPr>
        <w:ind w:left="2989" w:hanging="720"/>
      </w:pPr>
      <w:rPr>
        <w:rFonts w:cs="Times New Roman" w:hint="default"/>
      </w:rPr>
    </w:lvl>
    <w:lvl w:ilvl="3">
      <w:start w:val="1"/>
      <w:numFmt w:val="decimal"/>
      <w:isLgl/>
      <w:lvlText w:val="%1.%2.%3.%4."/>
      <w:lvlJc w:val="left"/>
      <w:pPr>
        <w:ind w:left="3349" w:hanging="1080"/>
      </w:pPr>
      <w:rPr>
        <w:rFonts w:cs="Times New Roman" w:hint="default"/>
      </w:rPr>
    </w:lvl>
    <w:lvl w:ilvl="4">
      <w:start w:val="1"/>
      <w:numFmt w:val="decimal"/>
      <w:isLgl/>
      <w:lvlText w:val="%1.%2.%3.%4.%5."/>
      <w:lvlJc w:val="left"/>
      <w:pPr>
        <w:ind w:left="3349" w:hanging="1080"/>
      </w:pPr>
      <w:rPr>
        <w:rFonts w:cs="Times New Roman" w:hint="default"/>
      </w:rPr>
    </w:lvl>
    <w:lvl w:ilvl="5">
      <w:start w:val="1"/>
      <w:numFmt w:val="decimal"/>
      <w:isLgl/>
      <w:lvlText w:val="%1.%2.%3.%4.%5.%6."/>
      <w:lvlJc w:val="left"/>
      <w:pPr>
        <w:ind w:left="3709" w:hanging="1440"/>
      </w:pPr>
      <w:rPr>
        <w:rFonts w:cs="Times New Roman" w:hint="default"/>
      </w:rPr>
    </w:lvl>
    <w:lvl w:ilvl="6">
      <w:start w:val="1"/>
      <w:numFmt w:val="decimal"/>
      <w:isLgl/>
      <w:lvlText w:val="%1.%2.%3.%4.%5.%6.%7."/>
      <w:lvlJc w:val="left"/>
      <w:pPr>
        <w:ind w:left="4069" w:hanging="1800"/>
      </w:pPr>
      <w:rPr>
        <w:rFonts w:cs="Times New Roman" w:hint="default"/>
      </w:rPr>
    </w:lvl>
    <w:lvl w:ilvl="7">
      <w:start w:val="1"/>
      <w:numFmt w:val="decimal"/>
      <w:isLgl/>
      <w:lvlText w:val="%1.%2.%3.%4.%5.%6.%7.%8."/>
      <w:lvlJc w:val="left"/>
      <w:pPr>
        <w:ind w:left="4069" w:hanging="1800"/>
      </w:pPr>
      <w:rPr>
        <w:rFonts w:cs="Times New Roman" w:hint="default"/>
      </w:rPr>
    </w:lvl>
    <w:lvl w:ilvl="8">
      <w:start w:val="1"/>
      <w:numFmt w:val="decimal"/>
      <w:isLgl/>
      <w:lvlText w:val="%1.%2.%3.%4.%5.%6.%7.%8.%9."/>
      <w:lvlJc w:val="left"/>
      <w:pPr>
        <w:ind w:left="4429" w:hanging="2160"/>
      </w:pPr>
      <w:rPr>
        <w:rFonts w:cs="Times New Roman" w:hint="default"/>
      </w:rPr>
    </w:lvl>
  </w:abstractNum>
  <w:abstractNum w:abstractNumId="4">
    <w:nsid w:val="76241CE7"/>
    <w:multiLevelType w:val="hybridMultilevel"/>
    <w:tmpl w:val="F77E4D20"/>
    <w:lvl w:ilvl="0" w:tplc="7E203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194"/>
    <w:rsid w:val="00000410"/>
    <w:rsid w:val="000020FA"/>
    <w:rsid w:val="000026CE"/>
    <w:rsid w:val="0000289D"/>
    <w:rsid w:val="0000410E"/>
    <w:rsid w:val="0001027B"/>
    <w:rsid w:val="00012C9E"/>
    <w:rsid w:val="00013274"/>
    <w:rsid w:val="00015BB8"/>
    <w:rsid w:val="00015FC4"/>
    <w:rsid w:val="00017B29"/>
    <w:rsid w:val="000244E7"/>
    <w:rsid w:val="0002534C"/>
    <w:rsid w:val="000253DE"/>
    <w:rsid w:val="000268E2"/>
    <w:rsid w:val="0002728D"/>
    <w:rsid w:val="000301DF"/>
    <w:rsid w:val="00032803"/>
    <w:rsid w:val="00032822"/>
    <w:rsid w:val="0003301C"/>
    <w:rsid w:val="00033AE9"/>
    <w:rsid w:val="00034BD1"/>
    <w:rsid w:val="00041A8B"/>
    <w:rsid w:val="00043566"/>
    <w:rsid w:val="00043B70"/>
    <w:rsid w:val="00045BE4"/>
    <w:rsid w:val="0004764C"/>
    <w:rsid w:val="00050016"/>
    <w:rsid w:val="00054497"/>
    <w:rsid w:val="0005617A"/>
    <w:rsid w:val="00060805"/>
    <w:rsid w:val="0006106F"/>
    <w:rsid w:val="00061A81"/>
    <w:rsid w:val="00062E33"/>
    <w:rsid w:val="000633AE"/>
    <w:rsid w:val="00063EC4"/>
    <w:rsid w:val="00064045"/>
    <w:rsid w:val="000642B1"/>
    <w:rsid w:val="00066035"/>
    <w:rsid w:val="00067AA4"/>
    <w:rsid w:val="00070276"/>
    <w:rsid w:val="000718B3"/>
    <w:rsid w:val="00072B86"/>
    <w:rsid w:val="00072E7B"/>
    <w:rsid w:val="00074965"/>
    <w:rsid w:val="000778E2"/>
    <w:rsid w:val="00081ECA"/>
    <w:rsid w:val="00083A0E"/>
    <w:rsid w:val="0008400D"/>
    <w:rsid w:val="00087047"/>
    <w:rsid w:val="000907F8"/>
    <w:rsid w:val="00091664"/>
    <w:rsid w:val="00096CBF"/>
    <w:rsid w:val="000A08D2"/>
    <w:rsid w:val="000A3CFB"/>
    <w:rsid w:val="000A502E"/>
    <w:rsid w:val="000A55C7"/>
    <w:rsid w:val="000A66C0"/>
    <w:rsid w:val="000B0589"/>
    <w:rsid w:val="000B18DF"/>
    <w:rsid w:val="000B2BBB"/>
    <w:rsid w:val="000B3575"/>
    <w:rsid w:val="000B440D"/>
    <w:rsid w:val="000C1C57"/>
    <w:rsid w:val="000C2418"/>
    <w:rsid w:val="000C269D"/>
    <w:rsid w:val="000C6986"/>
    <w:rsid w:val="000C6AD2"/>
    <w:rsid w:val="000C716E"/>
    <w:rsid w:val="000C772B"/>
    <w:rsid w:val="000C78A8"/>
    <w:rsid w:val="000D0E9F"/>
    <w:rsid w:val="000D2742"/>
    <w:rsid w:val="000D431C"/>
    <w:rsid w:val="000D5399"/>
    <w:rsid w:val="000D5BFA"/>
    <w:rsid w:val="000D7512"/>
    <w:rsid w:val="000E047E"/>
    <w:rsid w:val="000E143D"/>
    <w:rsid w:val="000E1851"/>
    <w:rsid w:val="000E4040"/>
    <w:rsid w:val="000E4614"/>
    <w:rsid w:val="000E47A3"/>
    <w:rsid w:val="000E6075"/>
    <w:rsid w:val="000E60C3"/>
    <w:rsid w:val="000F1CB3"/>
    <w:rsid w:val="000F28EB"/>
    <w:rsid w:val="000F2E61"/>
    <w:rsid w:val="00100929"/>
    <w:rsid w:val="00102476"/>
    <w:rsid w:val="00111D5F"/>
    <w:rsid w:val="001145D4"/>
    <w:rsid w:val="00116B4F"/>
    <w:rsid w:val="001175DD"/>
    <w:rsid w:val="00117C80"/>
    <w:rsid w:val="00121FC3"/>
    <w:rsid w:val="001229D2"/>
    <w:rsid w:val="00122B11"/>
    <w:rsid w:val="001234D8"/>
    <w:rsid w:val="00127B37"/>
    <w:rsid w:val="00127CBD"/>
    <w:rsid w:val="00130C80"/>
    <w:rsid w:val="001318CE"/>
    <w:rsid w:val="001329E9"/>
    <w:rsid w:val="00132DF2"/>
    <w:rsid w:val="00133820"/>
    <w:rsid w:val="00134668"/>
    <w:rsid w:val="0013656B"/>
    <w:rsid w:val="0014287A"/>
    <w:rsid w:val="001433EB"/>
    <w:rsid w:val="00143F82"/>
    <w:rsid w:val="001469DB"/>
    <w:rsid w:val="00151D65"/>
    <w:rsid w:val="00152CE8"/>
    <w:rsid w:val="00153574"/>
    <w:rsid w:val="00154F73"/>
    <w:rsid w:val="00156457"/>
    <w:rsid w:val="00163E38"/>
    <w:rsid w:val="001649A6"/>
    <w:rsid w:val="00164AC2"/>
    <w:rsid w:val="0016641C"/>
    <w:rsid w:val="0016655C"/>
    <w:rsid w:val="00171C65"/>
    <w:rsid w:val="00171F93"/>
    <w:rsid w:val="001720A0"/>
    <w:rsid w:val="00172C7F"/>
    <w:rsid w:val="00172E33"/>
    <w:rsid w:val="00174FA0"/>
    <w:rsid w:val="00175FCF"/>
    <w:rsid w:val="00182A81"/>
    <w:rsid w:val="001913DC"/>
    <w:rsid w:val="00193937"/>
    <w:rsid w:val="0019638F"/>
    <w:rsid w:val="001964A3"/>
    <w:rsid w:val="001970B9"/>
    <w:rsid w:val="001A0417"/>
    <w:rsid w:val="001A0692"/>
    <w:rsid w:val="001A2E25"/>
    <w:rsid w:val="001A471A"/>
    <w:rsid w:val="001A5E20"/>
    <w:rsid w:val="001A6220"/>
    <w:rsid w:val="001A7479"/>
    <w:rsid w:val="001B0A19"/>
    <w:rsid w:val="001B322C"/>
    <w:rsid w:val="001B7DCA"/>
    <w:rsid w:val="001C07B5"/>
    <w:rsid w:val="001C2ED6"/>
    <w:rsid w:val="001C3B24"/>
    <w:rsid w:val="001C43F3"/>
    <w:rsid w:val="001C4674"/>
    <w:rsid w:val="001C62D8"/>
    <w:rsid w:val="001C784E"/>
    <w:rsid w:val="001D1FE8"/>
    <w:rsid w:val="001D4092"/>
    <w:rsid w:val="001E080C"/>
    <w:rsid w:val="001E0B82"/>
    <w:rsid w:val="001E3FE4"/>
    <w:rsid w:val="001E550B"/>
    <w:rsid w:val="001E5CC4"/>
    <w:rsid w:val="001E6651"/>
    <w:rsid w:val="001E6868"/>
    <w:rsid w:val="001E6AA8"/>
    <w:rsid w:val="001E74B2"/>
    <w:rsid w:val="001F131E"/>
    <w:rsid w:val="001F37B8"/>
    <w:rsid w:val="001F40AD"/>
    <w:rsid w:val="001F59A7"/>
    <w:rsid w:val="001F60A6"/>
    <w:rsid w:val="00203638"/>
    <w:rsid w:val="00203EEC"/>
    <w:rsid w:val="002040E7"/>
    <w:rsid w:val="00205CD9"/>
    <w:rsid w:val="0020626E"/>
    <w:rsid w:val="002109F4"/>
    <w:rsid w:val="00210D50"/>
    <w:rsid w:val="002111FE"/>
    <w:rsid w:val="002116B1"/>
    <w:rsid w:val="00212DB5"/>
    <w:rsid w:val="00214281"/>
    <w:rsid w:val="002169F8"/>
    <w:rsid w:val="00216ADA"/>
    <w:rsid w:val="002209AE"/>
    <w:rsid w:val="0022111B"/>
    <w:rsid w:val="002216A9"/>
    <w:rsid w:val="00224551"/>
    <w:rsid w:val="00227185"/>
    <w:rsid w:val="00231AD9"/>
    <w:rsid w:val="00231D4E"/>
    <w:rsid w:val="00232CC6"/>
    <w:rsid w:val="00232FCD"/>
    <w:rsid w:val="00233241"/>
    <w:rsid w:val="00234897"/>
    <w:rsid w:val="0023575B"/>
    <w:rsid w:val="00245A8E"/>
    <w:rsid w:val="00246D84"/>
    <w:rsid w:val="00251B00"/>
    <w:rsid w:val="002533B7"/>
    <w:rsid w:val="00255B74"/>
    <w:rsid w:val="002560EE"/>
    <w:rsid w:val="002570A3"/>
    <w:rsid w:val="00257496"/>
    <w:rsid w:val="00257B8F"/>
    <w:rsid w:val="0026244E"/>
    <w:rsid w:val="00262712"/>
    <w:rsid w:val="00262CEC"/>
    <w:rsid w:val="00264C3F"/>
    <w:rsid w:val="00265D39"/>
    <w:rsid w:val="00266CB7"/>
    <w:rsid w:val="00266CF3"/>
    <w:rsid w:val="00270BD7"/>
    <w:rsid w:val="0027304D"/>
    <w:rsid w:val="00273A49"/>
    <w:rsid w:val="00273A5E"/>
    <w:rsid w:val="002751BD"/>
    <w:rsid w:val="00277BF8"/>
    <w:rsid w:val="00277C6F"/>
    <w:rsid w:val="00282FAE"/>
    <w:rsid w:val="00283251"/>
    <w:rsid w:val="00283861"/>
    <w:rsid w:val="00285139"/>
    <w:rsid w:val="002851A4"/>
    <w:rsid w:val="0028706E"/>
    <w:rsid w:val="00287689"/>
    <w:rsid w:val="00290799"/>
    <w:rsid w:val="002914F0"/>
    <w:rsid w:val="0029183D"/>
    <w:rsid w:val="00291F9D"/>
    <w:rsid w:val="0029313E"/>
    <w:rsid w:val="002961F9"/>
    <w:rsid w:val="002967EC"/>
    <w:rsid w:val="002A3F4E"/>
    <w:rsid w:val="002A48AF"/>
    <w:rsid w:val="002A6886"/>
    <w:rsid w:val="002B0360"/>
    <w:rsid w:val="002B1D16"/>
    <w:rsid w:val="002B3F22"/>
    <w:rsid w:val="002B4D00"/>
    <w:rsid w:val="002B6B22"/>
    <w:rsid w:val="002B78D6"/>
    <w:rsid w:val="002C073A"/>
    <w:rsid w:val="002C7502"/>
    <w:rsid w:val="002C7AA2"/>
    <w:rsid w:val="002D0510"/>
    <w:rsid w:val="002D26F5"/>
    <w:rsid w:val="002D34E7"/>
    <w:rsid w:val="002D4E05"/>
    <w:rsid w:val="002D64E2"/>
    <w:rsid w:val="002D76A4"/>
    <w:rsid w:val="002E1131"/>
    <w:rsid w:val="002E3E41"/>
    <w:rsid w:val="002E4425"/>
    <w:rsid w:val="002E5160"/>
    <w:rsid w:val="002E5D8C"/>
    <w:rsid w:val="002E6ECE"/>
    <w:rsid w:val="002E6FBC"/>
    <w:rsid w:val="002E774E"/>
    <w:rsid w:val="002F1AB4"/>
    <w:rsid w:val="00300300"/>
    <w:rsid w:val="00301886"/>
    <w:rsid w:val="003023F5"/>
    <w:rsid w:val="0030362B"/>
    <w:rsid w:val="00305553"/>
    <w:rsid w:val="003075A8"/>
    <w:rsid w:val="00307D2A"/>
    <w:rsid w:val="003121DB"/>
    <w:rsid w:val="00312617"/>
    <w:rsid w:val="003132AD"/>
    <w:rsid w:val="00314175"/>
    <w:rsid w:val="003146F1"/>
    <w:rsid w:val="00325916"/>
    <w:rsid w:val="00325A09"/>
    <w:rsid w:val="00327944"/>
    <w:rsid w:val="00330F5E"/>
    <w:rsid w:val="00331BAD"/>
    <w:rsid w:val="00332F5F"/>
    <w:rsid w:val="00333BF0"/>
    <w:rsid w:val="00334394"/>
    <w:rsid w:val="003349B1"/>
    <w:rsid w:val="00334EB0"/>
    <w:rsid w:val="00335B93"/>
    <w:rsid w:val="00342201"/>
    <w:rsid w:val="003422A5"/>
    <w:rsid w:val="00345432"/>
    <w:rsid w:val="00346625"/>
    <w:rsid w:val="00350277"/>
    <w:rsid w:val="00351124"/>
    <w:rsid w:val="00351CE0"/>
    <w:rsid w:val="003524FB"/>
    <w:rsid w:val="00357421"/>
    <w:rsid w:val="00360278"/>
    <w:rsid w:val="00360751"/>
    <w:rsid w:val="003645EE"/>
    <w:rsid w:val="00365B75"/>
    <w:rsid w:val="00366D8A"/>
    <w:rsid w:val="00370194"/>
    <w:rsid w:val="0037196A"/>
    <w:rsid w:val="0037211A"/>
    <w:rsid w:val="00376593"/>
    <w:rsid w:val="00380612"/>
    <w:rsid w:val="00380A0A"/>
    <w:rsid w:val="00382CAC"/>
    <w:rsid w:val="00384656"/>
    <w:rsid w:val="003846C2"/>
    <w:rsid w:val="003847A5"/>
    <w:rsid w:val="0038510E"/>
    <w:rsid w:val="00392549"/>
    <w:rsid w:val="00392E4C"/>
    <w:rsid w:val="003952BC"/>
    <w:rsid w:val="00395ADD"/>
    <w:rsid w:val="003A3C0B"/>
    <w:rsid w:val="003A3F5C"/>
    <w:rsid w:val="003A501D"/>
    <w:rsid w:val="003A58FE"/>
    <w:rsid w:val="003A6D65"/>
    <w:rsid w:val="003B1C73"/>
    <w:rsid w:val="003B1DD5"/>
    <w:rsid w:val="003B2E25"/>
    <w:rsid w:val="003B5405"/>
    <w:rsid w:val="003B5CF6"/>
    <w:rsid w:val="003B6535"/>
    <w:rsid w:val="003B6EA5"/>
    <w:rsid w:val="003C2B17"/>
    <w:rsid w:val="003C367B"/>
    <w:rsid w:val="003C516C"/>
    <w:rsid w:val="003C64E1"/>
    <w:rsid w:val="003C6B25"/>
    <w:rsid w:val="003C71C3"/>
    <w:rsid w:val="003C71EC"/>
    <w:rsid w:val="003C733C"/>
    <w:rsid w:val="003C77C4"/>
    <w:rsid w:val="003D0469"/>
    <w:rsid w:val="003D221C"/>
    <w:rsid w:val="003D4A29"/>
    <w:rsid w:val="003D4DB2"/>
    <w:rsid w:val="003E0B97"/>
    <w:rsid w:val="003E1371"/>
    <w:rsid w:val="003E16D7"/>
    <w:rsid w:val="003E4CD8"/>
    <w:rsid w:val="003E6471"/>
    <w:rsid w:val="003E7809"/>
    <w:rsid w:val="003E7E01"/>
    <w:rsid w:val="003F32F5"/>
    <w:rsid w:val="003F3946"/>
    <w:rsid w:val="003F5AF0"/>
    <w:rsid w:val="003F624C"/>
    <w:rsid w:val="003F7F08"/>
    <w:rsid w:val="00401ED0"/>
    <w:rsid w:val="004045D6"/>
    <w:rsid w:val="004058DF"/>
    <w:rsid w:val="00411AD7"/>
    <w:rsid w:val="00413139"/>
    <w:rsid w:val="004150E8"/>
    <w:rsid w:val="00415CB2"/>
    <w:rsid w:val="00415E95"/>
    <w:rsid w:val="00416265"/>
    <w:rsid w:val="004217E6"/>
    <w:rsid w:val="00422A9E"/>
    <w:rsid w:val="00423266"/>
    <w:rsid w:val="0042632B"/>
    <w:rsid w:val="004279DA"/>
    <w:rsid w:val="00431140"/>
    <w:rsid w:val="0043324C"/>
    <w:rsid w:val="004341C2"/>
    <w:rsid w:val="0043513C"/>
    <w:rsid w:val="00435BC5"/>
    <w:rsid w:val="0044024E"/>
    <w:rsid w:val="00443BD0"/>
    <w:rsid w:val="004443F1"/>
    <w:rsid w:val="00445336"/>
    <w:rsid w:val="00452C82"/>
    <w:rsid w:val="004534F7"/>
    <w:rsid w:val="004577F1"/>
    <w:rsid w:val="004600CE"/>
    <w:rsid w:val="00463F76"/>
    <w:rsid w:val="004659A7"/>
    <w:rsid w:val="0046600C"/>
    <w:rsid w:val="004676C6"/>
    <w:rsid w:val="004728F3"/>
    <w:rsid w:val="0047397A"/>
    <w:rsid w:val="004750CC"/>
    <w:rsid w:val="004774D8"/>
    <w:rsid w:val="00480368"/>
    <w:rsid w:val="00480E1C"/>
    <w:rsid w:val="0048148B"/>
    <w:rsid w:val="00483269"/>
    <w:rsid w:val="0048406D"/>
    <w:rsid w:val="00484C77"/>
    <w:rsid w:val="00486BA9"/>
    <w:rsid w:val="004907E7"/>
    <w:rsid w:val="00491DC2"/>
    <w:rsid w:val="00492326"/>
    <w:rsid w:val="00492B9F"/>
    <w:rsid w:val="00495969"/>
    <w:rsid w:val="004A002D"/>
    <w:rsid w:val="004A1F13"/>
    <w:rsid w:val="004A3021"/>
    <w:rsid w:val="004A39C0"/>
    <w:rsid w:val="004A78EB"/>
    <w:rsid w:val="004B1295"/>
    <w:rsid w:val="004B270F"/>
    <w:rsid w:val="004B2814"/>
    <w:rsid w:val="004B36ED"/>
    <w:rsid w:val="004C0282"/>
    <w:rsid w:val="004C09FD"/>
    <w:rsid w:val="004C14A2"/>
    <w:rsid w:val="004C4DCB"/>
    <w:rsid w:val="004C5455"/>
    <w:rsid w:val="004C600C"/>
    <w:rsid w:val="004C74BC"/>
    <w:rsid w:val="004D198B"/>
    <w:rsid w:val="004D1C59"/>
    <w:rsid w:val="004D2562"/>
    <w:rsid w:val="004D2568"/>
    <w:rsid w:val="004D3F4A"/>
    <w:rsid w:val="004D5C65"/>
    <w:rsid w:val="004D6AA1"/>
    <w:rsid w:val="004D72A0"/>
    <w:rsid w:val="004E0151"/>
    <w:rsid w:val="004E3B49"/>
    <w:rsid w:val="004E5035"/>
    <w:rsid w:val="004E58F6"/>
    <w:rsid w:val="004F1E25"/>
    <w:rsid w:val="004F1F21"/>
    <w:rsid w:val="004F2104"/>
    <w:rsid w:val="004F305E"/>
    <w:rsid w:val="00505EEA"/>
    <w:rsid w:val="00507138"/>
    <w:rsid w:val="00510F1A"/>
    <w:rsid w:val="0051169A"/>
    <w:rsid w:val="005129C1"/>
    <w:rsid w:val="00513B0D"/>
    <w:rsid w:val="005151A2"/>
    <w:rsid w:val="00515FFD"/>
    <w:rsid w:val="005169CC"/>
    <w:rsid w:val="005210E8"/>
    <w:rsid w:val="00521792"/>
    <w:rsid w:val="00521A71"/>
    <w:rsid w:val="0052243E"/>
    <w:rsid w:val="00523516"/>
    <w:rsid w:val="00526FFB"/>
    <w:rsid w:val="0053052A"/>
    <w:rsid w:val="00531C09"/>
    <w:rsid w:val="00531CC2"/>
    <w:rsid w:val="005327D0"/>
    <w:rsid w:val="005344D1"/>
    <w:rsid w:val="00535A61"/>
    <w:rsid w:val="005367B4"/>
    <w:rsid w:val="00541058"/>
    <w:rsid w:val="005434D3"/>
    <w:rsid w:val="00545FA0"/>
    <w:rsid w:val="00546EA4"/>
    <w:rsid w:val="00547431"/>
    <w:rsid w:val="005509EC"/>
    <w:rsid w:val="00550AA9"/>
    <w:rsid w:val="00551686"/>
    <w:rsid w:val="005544D4"/>
    <w:rsid w:val="00554F46"/>
    <w:rsid w:val="005563D4"/>
    <w:rsid w:val="00556429"/>
    <w:rsid w:val="005570D7"/>
    <w:rsid w:val="00557B4F"/>
    <w:rsid w:val="00561825"/>
    <w:rsid w:val="00562068"/>
    <w:rsid w:val="005629C0"/>
    <w:rsid w:val="00563A8E"/>
    <w:rsid w:val="00564F88"/>
    <w:rsid w:val="00571FBF"/>
    <w:rsid w:val="00572F4D"/>
    <w:rsid w:val="005735F1"/>
    <w:rsid w:val="005744A7"/>
    <w:rsid w:val="005768BA"/>
    <w:rsid w:val="00581F85"/>
    <w:rsid w:val="00585658"/>
    <w:rsid w:val="00587C06"/>
    <w:rsid w:val="00591699"/>
    <w:rsid w:val="00592E16"/>
    <w:rsid w:val="005947D0"/>
    <w:rsid w:val="00594D98"/>
    <w:rsid w:val="005A05AB"/>
    <w:rsid w:val="005B2567"/>
    <w:rsid w:val="005B2DE4"/>
    <w:rsid w:val="005B415B"/>
    <w:rsid w:val="005B6F5F"/>
    <w:rsid w:val="005B7A3C"/>
    <w:rsid w:val="005B7C37"/>
    <w:rsid w:val="005C175F"/>
    <w:rsid w:val="005C208C"/>
    <w:rsid w:val="005C2C17"/>
    <w:rsid w:val="005C47B0"/>
    <w:rsid w:val="005C702F"/>
    <w:rsid w:val="005C7131"/>
    <w:rsid w:val="005D0699"/>
    <w:rsid w:val="005D454E"/>
    <w:rsid w:val="005D53A9"/>
    <w:rsid w:val="005D7211"/>
    <w:rsid w:val="005E0877"/>
    <w:rsid w:val="005E1EF9"/>
    <w:rsid w:val="005E2C60"/>
    <w:rsid w:val="005E3536"/>
    <w:rsid w:val="005E4003"/>
    <w:rsid w:val="005E45EC"/>
    <w:rsid w:val="005E524A"/>
    <w:rsid w:val="005E61C9"/>
    <w:rsid w:val="005F0F82"/>
    <w:rsid w:val="005F1145"/>
    <w:rsid w:val="005F5536"/>
    <w:rsid w:val="00602850"/>
    <w:rsid w:val="006042A6"/>
    <w:rsid w:val="00615DA4"/>
    <w:rsid w:val="00616472"/>
    <w:rsid w:val="006168AA"/>
    <w:rsid w:val="00620F25"/>
    <w:rsid w:val="006215A7"/>
    <w:rsid w:val="006257AE"/>
    <w:rsid w:val="006274E0"/>
    <w:rsid w:val="00630588"/>
    <w:rsid w:val="00630C12"/>
    <w:rsid w:val="0063141E"/>
    <w:rsid w:val="00631936"/>
    <w:rsid w:val="00633257"/>
    <w:rsid w:val="00634556"/>
    <w:rsid w:val="006374AE"/>
    <w:rsid w:val="0064002E"/>
    <w:rsid w:val="00643940"/>
    <w:rsid w:val="00644623"/>
    <w:rsid w:val="006455FE"/>
    <w:rsid w:val="006478AD"/>
    <w:rsid w:val="006517F4"/>
    <w:rsid w:val="0065225B"/>
    <w:rsid w:val="00652954"/>
    <w:rsid w:val="0065309D"/>
    <w:rsid w:val="00656614"/>
    <w:rsid w:val="00660307"/>
    <w:rsid w:val="00661349"/>
    <w:rsid w:val="00661DEE"/>
    <w:rsid w:val="006620F3"/>
    <w:rsid w:val="006629C5"/>
    <w:rsid w:val="0066417C"/>
    <w:rsid w:val="006648A0"/>
    <w:rsid w:val="006653DF"/>
    <w:rsid w:val="00665A55"/>
    <w:rsid w:val="00667D8D"/>
    <w:rsid w:val="006741A4"/>
    <w:rsid w:val="00676E1D"/>
    <w:rsid w:val="00680B89"/>
    <w:rsid w:val="00682C3D"/>
    <w:rsid w:val="00684408"/>
    <w:rsid w:val="00684F9D"/>
    <w:rsid w:val="0068597F"/>
    <w:rsid w:val="006A00C2"/>
    <w:rsid w:val="006B1C75"/>
    <w:rsid w:val="006B2462"/>
    <w:rsid w:val="006B608A"/>
    <w:rsid w:val="006B621F"/>
    <w:rsid w:val="006B7098"/>
    <w:rsid w:val="006B733C"/>
    <w:rsid w:val="006C0869"/>
    <w:rsid w:val="006C14D5"/>
    <w:rsid w:val="006C2661"/>
    <w:rsid w:val="006C52C7"/>
    <w:rsid w:val="006C59DF"/>
    <w:rsid w:val="006C5FFA"/>
    <w:rsid w:val="006C6993"/>
    <w:rsid w:val="006C6DD7"/>
    <w:rsid w:val="006C71CF"/>
    <w:rsid w:val="006C772A"/>
    <w:rsid w:val="006C7B38"/>
    <w:rsid w:val="006D3880"/>
    <w:rsid w:val="006E0815"/>
    <w:rsid w:val="006E1601"/>
    <w:rsid w:val="006E1CAA"/>
    <w:rsid w:val="006E2011"/>
    <w:rsid w:val="006E524E"/>
    <w:rsid w:val="006E74AE"/>
    <w:rsid w:val="006E7911"/>
    <w:rsid w:val="006E7AB9"/>
    <w:rsid w:val="006F0016"/>
    <w:rsid w:val="006F1C1B"/>
    <w:rsid w:val="006F2028"/>
    <w:rsid w:val="006F333A"/>
    <w:rsid w:val="006F432A"/>
    <w:rsid w:val="006F5F88"/>
    <w:rsid w:val="006F6624"/>
    <w:rsid w:val="006F7BEA"/>
    <w:rsid w:val="00700108"/>
    <w:rsid w:val="00700EBB"/>
    <w:rsid w:val="0070298E"/>
    <w:rsid w:val="00707910"/>
    <w:rsid w:val="0071009D"/>
    <w:rsid w:val="0072273A"/>
    <w:rsid w:val="0072357F"/>
    <w:rsid w:val="0072525A"/>
    <w:rsid w:val="00725B07"/>
    <w:rsid w:val="007264D5"/>
    <w:rsid w:val="00726F5D"/>
    <w:rsid w:val="007271A7"/>
    <w:rsid w:val="0073029A"/>
    <w:rsid w:val="00732ECB"/>
    <w:rsid w:val="00736B0C"/>
    <w:rsid w:val="00737574"/>
    <w:rsid w:val="00741C9F"/>
    <w:rsid w:val="00741D7D"/>
    <w:rsid w:val="007447D0"/>
    <w:rsid w:val="007448CC"/>
    <w:rsid w:val="007459B4"/>
    <w:rsid w:val="00746884"/>
    <w:rsid w:val="007517AC"/>
    <w:rsid w:val="00752ABC"/>
    <w:rsid w:val="00752E4E"/>
    <w:rsid w:val="00753911"/>
    <w:rsid w:val="007541F7"/>
    <w:rsid w:val="0075680C"/>
    <w:rsid w:val="00756F34"/>
    <w:rsid w:val="00761111"/>
    <w:rsid w:val="00761691"/>
    <w:rsid w:val="00762789"/>
    <w:rsid w:val="00764191"/>
    <w:rsid w:val="00764CB7"/>
    <w:rsid w:val="00765299"/>
    <w:rsid w:val="00766FF7"/>
    <w:rsid w:val="00767B3A"/>
    <w:rsid w:val="00776E5B"/>
    <w:rsid w:val="00777733"/>
    <w:rsid w:val="00777F63"/>
    <w:rsid w:val="00781E7F"/>
    <w:rsid w:val="00781FC2"/>
    <w:rsid w:val="00782FA9"/>
    <w:rsid w:val="00783E29"/>
    <w:rsid w:val="00785340"/>
    <w:rsid w:val="00785F73"/>
    <w:rsid w:val="007869A1"/>
    <w:rsid w:val="0078792C"/>
    <w:rsid w:val="00790A8C"/>
    <w:rsid w:val="00791E69"/>
    <w:rsid w:val="00794921"/>
    <w:rsid w:val="00797263"/>
    <w:rsid w:val="007A1D24"/>
    <w:rsid w:val="007A22EE"/>
    <w:rsid w:val="007A30F2"/>
    <w:rsid w:val="007A37B2"/>
    <w:rsid w:val="007A4B2E"/>
    <w:rsid w:val="007A71E2"/>
    <w:rsid w:val="007A7A6D"/>
    <w:rsid w:val="007A7A6E"/>
    <w:rsid w:val="007B0568"/>
    <w:rsid w:val="007B6BFA"/>
    <w:rsid w:val="007B7131"/>
    <w:rsid w:val="007B7F36"/>
    <w:rsid w:val="007C070B"/>
    <w:rsid w:val="007C118D"/>
    <w:rsid w:val="007C5B9B"/>
    <w:rsid w:val="007C6FD6"/>
    <w:rsid w:val="007C736A"/>
    <w:rsid w:val="007C7C2C"/>
    <w:rsid w:val="007D00A8"/>
    <w:rsid w:val="007D18BB"/>
    <w:rsid w:val="007D6BA2"/>
    <w:rsid w:val="007D7A5C"/>
    <w:rsid w:val="007E2BA5"/>
    <w:rsid w:val="007E4137"/>
    <w:rsid w:val="007E48E6"/>
    <w:rsid w:val="007E549C"/>
    <w:rsid w:val="007E64C8"/>
    <w:rsid w:val="007E718C"/>
    <w:rsid w:val="007E794E"/>
    <w:rsid w:val="007F0668"/>
    <w:rsid w:val="007F1FF3"/>
    <w:rsid w:val="007F24E9"/>
    <w:rsid w:val="007F26BA"/>
    <w:rsid w:val="007F328E"/>
    <w:rsid w:val="007F51C3"/>
    <w:rsid w:val="007F691D"/>
    <w:rsid w:val="00803BEB"/>
    <w:rsid w:val="00803D27"/>
    <w:rsid w:val="00804A4B"/>
    <w:rsid w:val="00804DAA"/>
    <w:rsid w:val="00807F6A"/>
    <w:rsid w:val="00810BB2"/>
    <w:rsid w:val="00816DF1"/>
    <w:rsid w:val="00820B34"/>
    <w:rsid w:val="00821440"/>
    <w:rsid w:val="00823C6C"/>
    <w:rsid w:val="008256D0"/>
    <w:rsid w:val="008364BA"/>
    <w:rsid w:val="00836E6B"/>
    <w:rsid w:val="008428CF"/>
    <w:rsid w:val="00843082"/>
    <w:rsid w:val="00843D6C"/>
    <w:rsid w:val="00843FB2"/>
    <w:rsid w:val="00844C7D"/>
    <w:rsid w:val="0084785A"/>
    <w:rsid w:val="00853EFA"/>
    <w:rsid w:val="008546C5"/>
    <w:rsid w:val="00856242"/>
    <w:rsid w:val="0085790F"/>
    <w:rsid w:val="0086116B"/>
    <w:rsid w:val="008619C5"/>
    <w:rsid w:val="00862561"/>
    <w:rsid w:val="00863E1C"/>
    <w:rsid w:val="00864EC9"/>
    <w:rsid w:val="00866CB1"/>
    <w:rsid w:val="0087439E"/>
    <w:rsid w:val="00874EE4"/>
    <w:rsid w:val="00881043"/>
    <w:rsid w:val="00881368"/>
    <w:rsid w:val="00885313"/>
    <w:rsid w:val="00885C2A"/>
    <w:rsid w:val="00886F7D"/>
    <w:rsid w:val="00890646"/>
    <w:rsid w:val="00892BD0"/>
    <w:rsid w:val="008972D0"/>
    <w:rsid w:val="008A2161"/>
    <w:rsid w:val="008A6229"/>
    <w:rsid w:val="008B02B0"/>
    <w:rsid w:val="008B3DFD"/>
    <w:rsid w:val="008B51A7"/>
    <w:rsid w:val="008B54B8"/>
    <w:rsid w:val="008C07F6"/>
    <w:rsid w:val="008C4F32"/>
    <w:rsid w:val="008C7A8E"/>
    <w:rsid w:val="008D07F1"/>
    <w:rsid w:val="008D0CEE"/>
    <w:rsid w:val="008D11AD"/>
    <w:rsid w:val="008D3FE4"/>
    <w:rsid w:val="008D4A8E"/>
    <w:rsid w:val="008D5AF3"/>
    <w:rsid w:val="008D6BBF"/>
    <w:rsid w:val="008E2099"/>
    <w:rsid w:val="008E4229"/>
    <w:rsid w:val="008E47AF"/>
    <w:rsid w:val="008E671E"/>
    <w:rsid w:val="008E6A08"/>
    <w:rsid w:val="008F0698"/>
    <w:rsid w:val="008F0C7B"/>
    <w:rsid w:val="008F5F15"/>
    <w:rsid w:val="008F7AFA"/>
    <w:rsid w:val="00902976"/>
    <w:rsid w:val="009040F1"/>
    <w:rsid w:val="009064F7"/>
    <w:rsid w:val="00906AAD"/>
    <w:rsid w:val="009136C8"/>
    <w:rsid w:val="009138AF"/>
    <w:rsid w:val="00914274"/>
    <w:rsid w:val="0092104E"/>
    <w:rsid w:val="00921447"/>
    <w:rsid w:val="00922F72"/>
    <w:rsid w:val="00923F98"/>
    <w:rsid w:val="009263BF"/>
    <w:rsid w:val="00926695"/>
    <w:rsid w:val="00930722"/>
    <w:rsid w:val="00930839"/>
    <w:rsid w:val="009329A6"/>
    <w:rsid w:val="00932E40"/>
    <w:rsid w:val="009343A8"/>
    <w:rsid w:val="009352D8"/>
    <w:rsid w:val="00937648"/>
    <w:rsid w:val="00940E22"/>
    <w:rsid w:val="009416D5"/>
    <w:rsid w:val="0094186E"/>
    <w:rsid w:val="009527D0"/>
    <w:rsid w:val="00952AB1"/>
    <w:rsid w:val="00952CE0"/>
    <w:rsid w:val="00954564"/>
    <w:rsid w:val="009546C4"/>
    <w:rsid w:val="00954B51"/>
    <w:rsid w:val="0095508B"/>
    <w:rsid w:val="00955095"/>
    <w:rsid w:val="00956102"/>
    <w:rsid w:val="00960535"/>
    <w:rsid w:val="009608AD"/>
    <w:rsid w:val="00960B77"/>
    <w:rsid w:val="0096350F"/>
    <w:rsid w:val="0096372A"/>
    <w:rsid w:val="0096477E"/>
    <w:rsid w:val="0097147C"/>
    <w:rsid w:val="0097641E"/>
    <w:rsid w:val="0097663D"/>
    <w:rsid w:val="00976B9E"/>
    <w:rsid w:val="00977C09"/>
    <w:rsid w:val="0098075E"/>
    <w:rsid w:val="00981D6D"/>
    <w:rsid w:val="009840C1"/>
    <w:rsid w:val="00985638"/>
    <w:rsid w:val="00986D35"/>
    <w:rsid w:val="00987237"/>
    <w:rsid w:val="00990D8E"/>
    <w:rsid w:val="00991B68"/>
    <w:rsid w:val="009941D5"/>
    <w:rsid w:val="00994662"/>
    <w:rsid w:val="00995718"/>
    <w:rsid w:val="00995914"/>
    <w:rsid w:val="009968B8"/>
    <w:rsid w:val="009A1250"/>
    <w:rsid w:val="009A589A"/>
    <w:rsid w:val="009A5901"/>
    <w:rsid w:val="009B2160"/>
    <w:rsid w:val="009B2985"/>
    <w:rsid w:val="009B5058"/>
    <w:rsid w:val="009B5450"/>
    <w:rsid w:val="009B5913"/>
    <w:rsid w:val="009B6A88"/>
    <w:rsid w:val="009B6AF5"/>
    <w:rsid w:val="009C491A"/>
    <w:rsid w:val="009C672B"/>
    <w:rsid w:val="009C683D"/>
    <w:rsid w:val="009C7D77"/>
    <w:rsid w:val="009C7E5F"/>
    <w:rsid w:val="009C7F2D"/>
    <w:rsid w:val="009D1B34"/>
    <w:rsid w:val="009D48C2"/>
    <w:rsid w:val="009D5BEE"/>
    <w:rsid w:val="009D7AC9"/>
    <w:rsid w:val="009E10F6"/>
    <w:rsid w:val="009E2D51"/>
    <w:rsid w:val="009E403E"/>
    <w:rsid w:val="009E51FB"/>
    <w:rsid w:val="009E79E2"/>
    <w:rsid w:val="009F07CD"/>
    <w:rsid w:val="009F3895"/>
    <w:rsid w:val="009F4052"/>
    <w:rsid w:val="009F40B8"/>
    <w:rsid w:val="009F4900"/>
    <w:rsid w:val="009F5604"/>
    <w:rsid w:val="00A02EA5"/>
    <w:rsid w:val="00A033B0"/>
    <w:rsid w:val="00A05DEB"/>
    <w:rsid w:val="00A11CAA"/>
    <w:rsid w:val="00A13C02"/>
    <w:rsid w:val="00A15E5E"/>
    <w:rsid w:val="00A1623A"/>
    <w:rsid w:val="00A206F8"/>
    <w:rsid w:val="00A24DA5"/>
    <w:rsid w:val="00A3076E"/>
    <w:rsid w:val="00A3615F"/>
    <w:rsid w:val="00A36B26"/>
    <w:rsid w:val="00A370AF"/>
    <w:rsid w:val="00A3711C"/>
    <w:rsid w:val="00A41641"/>
    <w:rsid w:val="00A561AC"/>
    <w:rsid w:val="00A568FF"/>
    <w:rsid w:val="00A56A85"/>
    <w:rsid w:val="00A56EAF"/>
    <w:rsid w:val="00A57B5F"/>
    <w:rsid w:val="00A61B29"/>
    <w:rsid w:val="00A6385A"/>
    <w:rsid w:val="00A6570E"/>
    <w:rsid w:val="00A702F3"/>
    <w:rsid w:val="00A709C7"/>
    <w:rsid w:val="00A72A7F"/>
    <w:rsid w:val="00A77B8C"/>
    <w:rsid w:val="00A77D13"/>
    <w:rsid w:val="00A801B2"/>
    <w:rsid w:val="00A81185"/>
    <w:rsid w:val="00A827B6"/>
    <w:rsid w:val="00A83224"/>
    <w:rsid w:val="00A835CC"/>
    <w:rsid w:val="00A852EB"/>
    <w:rsid w:val="00A8608E"/>
    <w:rsid w:val="00A875FD"/>
    <w:rsid w:val="00A90BC2"/>
    <w:rsid w:val="00A91A14"/>
    <w:rsid w:val="00A959EA"/>
    <w:rsid w:val="00A967E4"/>
    <w:rsid w:val="00AA1292"/>
    <w:rsid w:val="00AA1C13"/>
    <w:rsid w:val="00AA1FD2"/>
    <w:rsid w:val="00AA742B"/>
    <w:rsid w:val="00AB0B84"/>
    <w:rsid w:val="00AB34DC"/>
    <w:rsid w:val="00AB48D0"/>
    <w:rsid w:val="00AB5876"/>
    <w:rsid w:val="00AB687E"/>
    <w:rsid w:val="00AB6BCF"/>
    <w:rsid w:val="00AC08BE"/>
    <w:rsid w:val="00AC0D87"/>
    <w:rsid w:val="00AC31BA"/>
    <w:rsid w:val="00AC6E3B"/>
    <w:rsid w:val="00AC7B44"/>
    <w:rsid w:val="00AD163B"/>
    <w:rsid w:val="00AD1655"/>
    <w:rsid w:val="00AD5B95"/>
    <w:rsid w:val="00AD6302"/>
    <w:rsid w:val="00AD6E45"/>
    <w:rsid w:val="00AE33A9"/>
    <w:rsid w:val="00AE4466"/>
    <w:rsid w:val="00AE65BF"/>
    <w:rsid w:val="00AE7520"/>
    <w:rsid w:val="00AF1171"/>
    <w:rsid w:val="00AF1BDA"/>
    <w:rsid w:val="00AF3692"/>
    <w:rsid w:val="00AF480E"/>
    <w:rsid w:val="00AF5218"/>
    <w:rsid w:val="00AF5A4E"/>
    <w:rsid w:val="00B0075E"/>
    <w:rsid w:val="00B01814"/>
    <w:rsid w:val="00B02138"/>
    <w:rsid w:val="00B023A9"/>
    <w:rsid w:val="00B03A16"/>
    <w:rsid w:val="00B0565E"/>
    <w:rsid w:val="00B064EC"/>
    <w:rsid w:val="00B06531"/>
    <w:rsid w:val="00B06E49"/>
    <w:rsid w:val="00B06F51"/>
    <w:rsid w:val="00B1014C"/>
    <w:rsid w:val="00B12D5F"/>
    <w:rsid w:val="00B14BE0"/>
    <w:rsid w:val="00B1526A"/>
    <w:rsid w:val="00B16EDE"/>
    <w:rsid w:val="00B17871"/>
    <w:rsid w:val="00B20881"/>
    <w:rsid w:val="00B20A58"/>
    <w:rsid w:val="00B22435"/>
    <w:rsid w:val="00B231C0"/>
    <w:rsid w:val="00B24486"/>
    <w:rsid w:val="00B25D9A"/>
    <w:rsid w:val="00B26264"/>
    <w:rsid w:val="00B279A8"/>
    <w:rsid w:val="00B27D06"/>
    <w:rsid w:val="00B30492"/>
    <w:rsid w:val="00B31624"/>
    <w:rsid w:val="00B31C8B"/>
    <w:rsid w:val="00B35D82"/>
    <w:rsid w:val="00B36B68"/>
    <w:rsid w:val="00B37622"/>
    <w:rsid w:val="00B42046"/>
    <w:rsid w:val="00B42FAE"/>
    <w:rsid w:val="00B4308A"/>
    <w:rsid w:val="00B430A9"/>
    <w:rsid w:val="00B44C4A"/>
    <w:rsid w:val="00B46A8A"/>
    <w:rsid w:val="00B47EEF"/>
    <w:rsid w:val="00B51F9C"/>
    <w:rsid w:val="00B54803"/>
    <w:rsid w:val="00B55065"/>
    <w:rsid w:val="00B553BC"/>
    <w:rsid w:val="00B56735"/>
    <w:rsid w:val="00B57061"/>
    <w:rsid w:val="00B57696"/>
    <w:rsid w:val="00B60E8F"/>
    <w:rsid w:val="00B614FC"/>
    <w:rsid w:val="00B624C7"/>
    <w:rsid w:val="00B660D0"/>
    <w:rsid w:val="00B663B5"/>
    <w:rsid w:val="00B67554"/>
    <w:rsid w:val="00B70168"/>
    <w:rsid w:val="00B72734"/>
    <w:rsid w:val="00B73FF7"/>
    <w:rsid w:val="00B7463E"/>
    <w:rsid w:val="00B8049E"/>
    <w:rsid w:val="00B818F4"/>
    <w:rsid w:val="00B81BDD"/>
    <w:rsid w:val="00B83395"/>
    <w:rsid w:val="00B85FC7"/>
    <w:rsid w:val="00B86905"/>
    <w:rsid w:val="00B91C76"/>
    <w:rsid w:val="00B93006"/>
    <w:rsid w:val="00B93F38"/>
    <w:rsid w:val="00B94846"/>
    <w:rsid w:val="00B952A0"/>
    <w:rsid w:val="00B96159"/>
    <w:rsid w:val="00B97C03"/>
    <w:rsid w:val="00BA3EAC"/>
    <w:rsid w:val="00BA5125"/>
    <w:rsid w:val="00BA5156"/>
    <w:rsid w:val="00BA5774"/>
    <w:rsid w:val="00BA6E71"/>
    <w:rsid w:val="00BB1799"/>
    <w:rsid w:val="00BB6A97"/>
    <w:rsid w:val="00BC03FB"/>
    <w:rsid w:val="00BC0EEC"/>
    <w:rsid w:val="00BC22A9"/>
    <w:rsid w:val="00BC2923"/>
    <w:rsid w:val="00BC7949"/>
    <w:rsid w:val="00BD4AA7"/>
    <w:rsid w:val="00BD4BB1"/>
    <w:rsid w:val="00BD4DD4"/>
    <w:rsid w:val="00BD5835"/>
    <w:rsid w:val="00BD6647"/>
    <w:rsid w:val="00BD797A"/>
    <w:rsid w:val="00BE2735"/>
    <w:rsid w:val="00BE4A9A"/>
    <w:rsid w:val="00BE603A"/>
    <w:rsid w:val="00BE6179"/>
    <w:rsid w:val="00BF2AB2"/>
    <w:rsid w:val="00BF4495"/>
    <w:rsid w:val="00BF44F2"/>
    <w:rsid w:val="00BF60C5"/>
    <w:rsid w:val="00BF70BC"/>
    <w:rsid w:val="00C021C9"/>
    <w:rsid w:val="00C031C9"/>
    <w:rsid w:val="00C04C85"/>
    <w:rsid w:val="00C0541D"/>
    <w:rsid w:val="00C100A2"/>
    <w:rsid w:val="00C10802"/>
    <w:rsid w:val="00C11867"/>
    <w:rsid w:val="00C17099"/>
    <w:rsid w:val="00C20CF8"/>
    <w:rsid w:val="00C26437"/>
    <w:rsid w:val="00C26BED"/>
    <w:rsid w:val="00C26C6F"/>
    <w:rsid w:val="00C31832"/>
    <w:rsid w:val="00C31876"/>
    <w:rsid w:val="00C31D77"/>
    <w:rsid w:val="00C32F41"/>
    <w:rsid w:val="00C33919"/>
    <w:rsid w:val="00C37DEE"/>
    <w:rsid w:val="00C40966"/>
    <w:rsid w:val="00C41C38"/>
    <w:rsid w:val="00C42415"/>
    <w:rsid w:val="00C42577"/>
    <w:rsid w:val="00C449A8"/>
    <w:rsid w:val="00C451B0"/>
    <w:rsid w:val="00C4523E"/>
    <w:rsid w:val="00C45EDC"/>
    <w:rsid w:val="00C467E0"/>
    <w:rsid w:val="00C46B2B"/>
    <w:rsid w:val="00C47E1F"/>
    <w:rsid w:val="00C53B39"/>
    <w:rsid w:val="00C54CA4"/>
    <w:rsid w:val="00C54D90"/>
    <w:rsid w:val="00C55CCB"/>
    <w:rsid w:val="00C57335"/>
    <w:rsid w:val="00C5760C"/>
    <w:rsid w:val="00C60FA5"/>
    <w:rsid w:val="00C6281B"/>
    <w:rsid w:val="00C633AB"/>
    <w:rsid w:val="00C633B2"/>
    <w:rsid w:val="00C6404F"/>
    <w:rsid w:val="00C64A31"/>
    <w:rsid w:val="00C65049"/>
    <w:rsid w:val="00C652B4"/>
    <w:rsid w:val="00C7039E"/>
    <w:rsid w:val="00C71F72"/>
    <w:rsid w:val="00C72C75"/>
    <w:rsid w:val="00C72D32"/>
    <w:rsid w:val="00C7495E"/>
    <w:rsid w:val="00C77D76"/>
    <w:rsid w:val="00C80E25"/>
    <w:rsid w:val="00C854CD"/>
    <w:rsid w:val="00C8603F"/>
    <w:rsid w:val="00C874C1"/>
    <w:rsid w:val="00C911C2"/>
    <w:rsid w:val="00C912FC"/>
    <w:rsid w:val="00C922AF"/>
    <w:rsid w:val="00C94839"/>
    <w:rsid w:val="00C979D9"/>
    <w:rsid w:val="00CA00B8"/>
    <w:rsid w:val="00CA0B59"/>
    <w:rsid w:val="00CA0D7C"/>
    <w:rsid w:val="00CA32C5"/>
    <w:rsid w:val="00CA33CC"/>
    <w:rsid w:val="00CA5EDB"/>
    <w:rsid w:val="00CA611E"/>
    <w:rsid w:val="00CA6133"/>
    <w:rsid w:val="00CA6362"/>
    <w:rsid w:val="00CA732C"/>
    <w:rsid w:val="00CB0E08"/>
    <w:rsid w:val="00CB23B1"/>
    <w:rsid w:val="00CB2413"/>
    <w:rsid w:val="00CB26B9"/>
    <w:rsid w:val="00CB30ED"/>
    <w:rsid w:val="00CB4A13"/>
    <w:rsid w:val="00CC078B"/>
    <w:rsid w:val="00CC1A25"/>
    <w:rsid w:val="00CC23E0"/>
    <w:rsid w:val="00CC4574"/>
    <w:rsid w:val="00CC45C4"/>
    <w:rsid w:val="00CC7603"/>
    <w:rsid w:val="00CC7ACD"/>
    <w:rsid w:val="00CD1E0F"/>
    <w:rsid w:val="00CD3F2F"/>
    <w:rsid w:val="00CD639E"/>
    <w:rsid w:val="00CE2BC4"/>
    <w:rsid w:val="00CE4984"/>
    <w:rsid w:val="00CE5780"/>
    <w:rsid w:val="00CE6496"/>
    <w:rsid w:val="00CE6629"/>
    <w:rsid w:val="00CE716B"/>
    <w:rsid w:val="00CF0CB8"/>
    <w:rsid w:val="00CF1023"/>
    <w:rsid w:val="00CF192D"/>
    <w:rsid w:val="00D03180"/>
    <w:rsid w:val="00D04DDE"/>
    <w:rsid w:val="00D073CF"/>
    <w:rsid w:val="00D079E7"/>
    <w:rsid w:val="00D1112B"/>
    <w:rsid w:val="00D13D8B"/>
    <w:rsid w:val="00D145AF"/>
    <w:rsid w:val="00D15802"/>
    <w:rsid w:val="00D15E97"/>
    <w:rsid w:val="00D17165"/>
    <w:rsid w:val="00D21647"/>
    <w:rsid w:val="00D2406A"/>
    <w:rsid w:val="00D24D1E"/>
    <w:rsid w:val="00D26B8F"/>
    <w:rsid w:val="00D27171"/>
    <w:rsid w:val="00D315A9"/>
    <w:rsid w:val="00D31FED"/>
    <w:rsid w:val="00D32445"/>
    <w:rsid w:val="00D37838"/>
    <w:rsid w:val="00D40136"/>
    <w:rsid w:val="00D426F0"/>
    <w:rsid w:val="00D438D9"/>
    <w:rsid w:val="00D463F8"/>
    <w:rsid w:val="00D46AED"/>
    <w:rsid w:val="00D5360A"/>
    <w:rsid w:val="00D55484"/>
    <w:rsid w:val="00D567A8"/>
    <w:rsid w:val="00D60ED1"/>
    <w:rsid w:val="00D6501E"/>
    <w:rsid w:val="00D65AA0"/>
    <w:rsid w:val="00D67825"/>
    <w:rsid w:val="00D72D70"/>
    <w:rsid w:val="00D738F0"/>
    <w:rsid w:val="00D805CA"/>
    <w:rsid w:val="00D82828"/>
    <w:rsid w:val="00D82A0B"/>
    <w:rsid w:val="00D84B3E"/>
    <w:rsid w:val="00D86EE8"/>
    <w:rsid w:val="00D878B9"/>
    <w:rsid w:val="00D91414"/>
    <w:rsid w:val="00D922E0"/>
    <w:rsid w:val="00D95AFA"/>
    <w:rsid w:val="00D96F10"/>
    <w:rsid w:val="00DA2755"/>
    <w:rsid w:val="00DA50A6"/>
    <w:rsid w:val="00DA6E4A"/>
    <w:rsid w:val="00DA79CC"/>
    <w:rsid w:val="00DB2A8A"/>
    <w:rsid w:val="00DB5DF8"/>
    <w:rsid w:val="00DB7D4F"/>
    <w:rsid w:val="00DC00D5"/>
    <w:rsid w:val="00DC2FD6"/>
    <w:rsid w:val="00DC359D"/>
    <w:rsid w:val="00DC4760"/>
    <w:rsid w:val="00DD0056"/>
    <w:rsid w:val="00DD040C"/>
    <w:rsid w:val="00DD17E9"/>
    <w:rsid w:val="00DD518E"/>
    <w:rsid w:val="00DE1223"/>
    <w:rsid w:val="00DE21B5"/>
    <w:rsid w:val="00DE3FF0"/>
    <w:rsid w:val="00DE407D"/>
    <w:rsid w:val="00DE4283"/>
    <w:rsid w:val="00DE4659"/>
    <w:rsid w:val="00DE4FB0"/>
    <w:rsid w:val="00DE4FEE"/>
    <w:rsid w:val="00DE586B"/>
    <w:rsid w:val="00DE6E2A"/>
    <w:rsid w:val="00DE6EC6"/>
    <w:rsid w:val="00DE7E6E"/>
    <w:rsid w:val="00DF0207"/>
    <w:rsid w:val="00DF1B5E"/>
    <w:rsid w:val="00DF248B"/>
    <w:rsid w:val="00DF2802"/>
    <w:rsid w:val="00DF36FC"/>
    <w:rsid w:val="00DF3A74"/>
    <w:rsid w:val="00E04851"/>
    <w:rsid w:val="00E068A7"/>
    <w:rsid w:val="00E11C35"/>
    <w:rsid w:val="00E12C6F"/>
    <w:rsid w:val="00E12CB2"/>
    <w:rsid w:val="00E15BD7"/>
    <w:rsid w:val="00E1739C"/>
    <w:rsid w:val="00E200B2"/>
    <w:rsid w:val="00E20D51"/>
    <w:rsid w:val="00E20F29"/>
    <w:rsid w:val="00E27FAB"/>
    <w:rsid w:val="00E337BA"/>
    <w:rsid w:val="00E344AC"/>
    <w:rsid w:val="00E34BAE"/>
    <w:rsid w:val="00E36BA5"/>
    <w:rsid w:val="00E36CB0"/>
    <w:rsid w:val="00E4027B"/>
    <w:rsid w:val="00E40DD5"/>
    <w:rsid w:val="00E41081"/>
    <w:rsid w:val="00E41776"/>
    <w:rsid w:val="00E41E22"/>
    <w:rsid w:val="00E42CE4"/>
    <w:rsid w:val="00E44AE1"/>
    <w:rsid w:val="00E45F16"/>
    <w:rsid w:val="00E461EB"/>
    <w:rsid w:val="00E50A2B"/>
    <w:rsid w:val="00E50BAD"/>
    <w:rsid w:val="00E51191"/>
    <w:rsid w:val="00E523C2"/>
    <w:rsid w:val="00E5326C"/>
    <w:rsid w:val="00E609B0"/>
    <w:rsid w:val="00E60C10"/>
    <w:rsid w:val="00E6160A"/>
    <w:rsid w:val="00E6306A"/>
    <w:rsid w:val="00E63331"/>
    <w:rsid w:val="00E63D5E"/>
    <w:rsid w:val="00E668A7"/>
    <w:rsid w:val="00E6751C"/>
    <w:rsid w:val="00E7031D"/>
    <w:rsid w:val="00E726C7"/>
    <w:rsid w:val="00E73C4F"/>
    <w:rsid w:val="00E80F7F"/>
    <w:rsid w:val="00E811C8"/>
    <w:rsid w:val="00E81EAD"/>
    <w:rsid w:val="00E82266"/>
    <w:rsid w:val="00E84ACE"/>
    <w:rsid w:val="00E868D1"/>
    <w:rsid w:val="00E87088"/>
    <w:rsid w:val="00E87513"/>
    <w:rsid w:val="00E92160"/>
    <w:rsid w:val="00E922E5"/>
    <w:rsid w:val="00E92E09"/>
    <w:rsid w:val="00EA0CA3"/>
    <w:rsid w:val="00EA2187"/>
    <w:rsid w:val="00EA3B59"/>
    <w:rsid w:val="00EA5903"/>
    <w:rsid w:val="00EB15CE"/>
    <w:rsid w:val="00EB1A57"/>
    <w:rsid w:val="00EB24E8"/>
    <w:rsid w:val="00EB6296"/>
    <w:rsid w:val="00EB7FFD"/>
    <w:rsid w:val="00EC0B40"/>
    <w:rsid w:val="00EC2300"/>
    <w:rsid w:val="00EC2ACB"/>
    <w:rsid w:val="00EC4CD7"/>
    <w:rsid w:val="00EC5A6C"/>
    <w:rsid w:val="00ED165C"/>
    <w:rsid w:val="00ED222E"/>
    <w:rsid w:val="00ED28F4"/>
    <w:rsid w:val="00ED4FDE"/>
    <w:rsid w:val="00EE21C8"/>
    <w:rsid w:val="00EE2B6F"/>
    <w:rsid w:val="00EE449C"/>
    <w:rsid w:val="00EE77A1"/>
    <w:rsid w:val="00EF1274"/>
    <w:rsid w:val="00EF31BF"/>
    <w:rsid w:val="00EF7098"/>
    <w:rsid w:val="00EF7293"/>
    <w:rsid w:val="00EF7757"/>
    <w:rsid w:val="00F00871"/>
    <w:rsid w:val="00F01012"/>
    <w:rsid w:val="00F01CCA"/>
    <w:rsid w:val="00F0287E"/>
    <w:rsid w:val="00F02EDE"/>
    <w:rsid w:val="00F0423F"/>
    <w:rsid w:val="00F05452"/>
    <w:rsid w:val="00F05F7B"/>
    <w:rsid w:val="00F11209"/>
    <w:rsid w:val="00F121FB"/>
    <w:rsid w:val="00F128F6"/>
    <w:rsid w:val="00F1556F"/>
    <w:rsid w:val="00F20A83"/>
    <w:rsid w:val="00F21EBD"/>
    <w:rsid w:val="00F23C36"/>
    <w:rsid w:val="00F23FC1"/>
    <w:rsid w:val="00F24299"/>
    <w:rsid w:val="00F24B69"/>
    <w:rsid w:val="00F250D8"/>
    <w:rsid w:val="00F27BBD"/>
    <w:rsid w:val="00F27CA5"/>
    <w:rsid w:val="00F30D35"/>
    <w:rsid w:val="00F32869"/>
    <w:rsid w:val="00F37B12"/>
    <w:rsid w:val="00F41CC4"/>
    <w:rsid w:val="00F43C4F"/>
    <w:rsid w:val="00F472DC"/>
    <w:rsid w:val="00F477C4"/>
    <w:rsid w:val="00F50389"/>
    <w:rsid w:val="00F50854"/>
    <w:rsid w:val="00F52EF8"/>
    <w:rsid w:val="00F54093"/>
    <w:rsid w:val="00F54130"/>
    <w:rsid w:val="00F5492F"/>
    <w:rsid w:val="00F5659F"/>
    <w:rsid w:val="00F64AA4"/>
    <w:rsid w:val="00F64D2D"/>
    <w:rsid w:val="00F66F59"/>
    <w:rsid w:val="00F673BD"/>
    <w:rsid w:val="00F72415"/>
    <w:rsid w:val="00F7302D"/>
    <w:rsid w:val="00F7347D"/>
    <w:rsid w:val="00F751CC"/>
    <w:rsid w:val="00F75BDC"/>
    <w:rsid w:val="00F7709E"/>
    <w:rsid w:val="00F80541"/>
    <w:rsid w:val="00F84262"/>
    <w:rsid w:val="00F85F1B"/>
    <w:rsid w:val="00F85FEF"/>
    <w:rsid w:val="00F86440"/>
    <w:rsid w:val="00F87AAE"/>
    <w:rsid w:val="00F90434"/>
    <w:rsid w:val="00F92943"/>
    <w:rsid w:val="00F957E1"/>
    <w:rsid w:val="00F963CA"/>
    <w:rsid w:val="00FA05E2"/>
    <w:rsid w:val="00FA3460"/>
    <w:rsid w:val="00FA4545"/>
    <w:rsid w:val="00FA52F5"/>
    <w:rsid w:val="00FA5DAE"/>
    <w:rsid w:val="00FA76F2"/>
    <w:rsid w:val="00FB550C"/>
    <w:rsid w:val="00FB723B"/>
    <w:rsid w:val="00FC023C"/>
    <w:rsid w:val="00FC0266"/>
    <w:rsid w:val="00FC0B7F"/>
    <w:rsid w:val="00FC157B"/>
    <w:rsid w:val="00FC26A6"/>
    <w:rsid w:val="00FC3FE7"/>
    <w:rsid w:val="00FC42AA"/>
    <w:rsid w:val="00FC552E"/>
    <w:rsid w:val="00FD00AD"/>
    <w:rsid w:val="00FD146A"/>
    <w:rsid w:val="00FD19D1"/>
    <w:rsid w:val="00FD29B3"/>
    <w:rsid w:val="00FD6CA9"/>
    <w:rsid w:val="00FD7930"/>
    <w:rsid w:val="00FE2C97"/>
    <w:rsid w:val="00FE3913"/>
    <w:rsid w:val="00FE642D"/>
    <w:rsid w:val="00FE6A6E"/>
    <w:rsid w:val="00FE73F0"/>
    <w:rsid w:val="00FE772D"/>
    <w:rsid w:val="00FF4A83"/>
    <w:rsid w:val="00FF5434"/>
    <w:rsid w:val="00FF69E1"/>
    <w:rsid w:val="00FF69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0194"/>
    <w:pPr>
      <w:spacing w:after="200" w:line="276" w:lineRule="auto"/>
    </w:pPr>
    <w:rPr>
      <w:lang w:eastAsia="en-US"/>
    </w:rPr>
  </w:style>
  <w:style w:type="paragraph" w:styleId="3">
    <w:name w:val="heading 3"/>
    <w:basedOn w:val="a"/>
    <w:next w:val="a"/>
    <w:link w:val="30"/>
    <w:uiPriority w:val="99"/>
    <w:qFormat/>
    <w:rsid w:val="00794921"/>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794921"/>
    <w:rPr>
      <w:rFonts w:ascii="Cambria" w:hAnsi="Cambria" w:cs="Times New Roman"/>
      <w:b/>
      <w:bCs/>
      <w:sz w:val="26"/>
      <w:szCs w:val="26"/>
    </w:rPr>
  </w:style>
  <w:style w:type="paragraph" w:styleId="a3">
    <w:name w:val="List Paragraph"/>
    <w:basedOn w:val="a"/>
    <w:uiPriority w:val="99"/>
    <w:qFormat/>
    <w:rsid w:val="00370194"/>
    <w:pPr>
      <w:ind w:left="720"/>
      <w:contextualSpacing/>
    </w:pPr>
  </w:style>
  <w:style w:type="paragraph" w:styleId="a4">
    <w:name w:val="footnote text"/>
    <w:aliases w:val="Знак,Текст сноски Знак Знак,Текст сноски Знак1 Знак,Текст сноски Знак Знак1 Знак,Текст сноски Знак Знак Знак Знак,Знак Знак Знак Знак Знак,Текст сноски Знак Знак1,Знак Знак Знак1,f,Знак Знак Знак,Знак1,Знак2,Знак3,Знак31 Знак Знак,З"/>
    <w:basedOn w:val="a"/>
    <w:link w:val="a5"/>
    <w:uiPriority w:val="99"/>
    <w:rsid w:val="00370194"/>
    <w:pPr>
      <w:spacing w:after="0" w:line="240" w:lineRule="auto"/>
    </w:pPr>
    <w:rPr>
      <w:rFonts w:ascii="Times New Roman" w:eastAsia="Times New Roman" w:hAnsi="Times New Roman"/>
      <w:sz w:val="20"/>
      <w:szCs w:val="20"/>
      <w:lang w:eastAsia="ru-RU"/>
    </w:rPr>
  </w:style>
  <w:style w:type="character" w:customStyle="1" w:styleId="a5">
    <w:name w:val="Текст сноски Знак"/>
    <w:aliases w:val="Знак Знак,Текст сноски Знак Знак Знак,Текст сноски Знак1 Знак Знак,Текст сноски Знак Знак1 Знак Знак,Текст сноски Знак Знак Знак Знак Знак,Знак Знак Знак Знак Знак Знак,Текст сноски Знак Знак1 Знак1,Знак Знак Знак1 Знак,f Знак,З Знак"/>
    <w:basedOn w:val="a0"/>
    <w:link w:val="a4"/>
    <w:uiPriority w:val="99"/>
    <w:locked/>
    <w:rsid w:val="00370194"/>
    <w:rPr>
      <w:rFonts w:ascii="Times New Roman" w:hAnsi="Times New Roman" w:cs="Times New Roman"/>
      <w:sz w:val="20"/>
      <w:szCs w:val="20"/>
      <w:lang w:eastAsia="ru-RU"/>
    </w:rPr>
  </w:style>
  <w:style w:type="character" w:styleId="a6">
    <w:name w:val="footnote reference"/>
    <w:aliases w:val="текст сноски,Знак сноски-FN,Ciae niinee-FN,Знак сноски 1,Ciae niinee 1,анкета сноска,fr,Used by Word for Help footnote symbols,Avg - Знак сноски,avg-Знак сноски,Referencia nota al pie,ООО Знак сноски,СНОСКА,сноска1,ftref,Avg,вески,ft"/>
    <w:basedOn w:val="a0"/>
    <w:uiPriority w:val="99"/>
    <w:rsid w:val="00370194"/>
    <w:rPr>
      <w:rFonts w:cs="Times New Roman"/>
      <w:vertAlign w:val="superscript"/>
    </w:rPr>
  </w:style>
  <w:style w:type="paragraph" w:styleId="a7">
    <w:name w:val="header"/>
    <w:basedOn w:val="a"/>
    <w:link w:val="a8"/>
    <w:uiPriority w:val="99"/>
    <w:rsid w:val="00370194"/>
    <w:pPr>
      <w:tabs>
        <w:tab w:val="center" w:pos="4677"/>
        <w:tab w:val="right" w:pos="9355"/>
      </w:tabs>
      <w:spacing w:after="0" w:line="240" w:lineRule="auto"/>
    </w:pPr>
  </w:style>
  <w:style w:type="character" w:customStyle="1" w:styleId="a8">
    <w:name w:val="Верхний колонтитул Знак"/>
    <w:basedOn w:val="a0"/>
    <w:link w:val="a7"/>
    <w:uiPriority w:val="99"/>
    <w:locked/>
    <w:rsid w:val="00370194"/>
    <w:rPr>
      <w:rFonts w:ascii="Calibri" w:eastAsia="Times New Roman" w:hAnsi="Calibri" w:cs="Times New Roman"/>
    </w:rPr>
  </w:style>
  <w:style w:type="paragraph" w:styleId="a9">
    <w:name w:val="Block Text"/>
    <w:basedOn w:val="a"/>
    <w:uiPriority w:val="99"/>
    <w:rsid w:val="00370194"/>
    <w:pPr>
      <w:overflowPunct w:val="0"/>
      <w:autoSpaceDE w:val="0"/>
      <w:autoSpaceDN w:val="0"/>
      <w:adjustRightInd w:val="0"/>
      <w:spacing w:after="0" w:line="240" w:lineRule="auto"/>
      <w:ind w:left="-567" w:right="-99" w:firstLine="567"/>
      <w:jc w:val="both"/>
      <w:textAlignment w:val="baseline"/>
    </w:pPr>
    <w:rPr>
      <w:rFonts w:ascii="Times New Roman" w:eastAsia="Times New Roman" w:hAnsi="Times New Roman"/>
      <w:sz w:val="26"/>
      <w:szCs w:val="20"/>
      <w:lang w:eastAsia="ru-RU"/>
    </w:rPr>
  </w:style>
  <w:style w:type="paragraph" w:styleId="aa">
    <w:name w:val="Body Text"/>
    <w:basedOn w:val="a"/>
    <w:link w:val="ab"/>
    <w:uiPriority w:val="99"/>
    <w:rsid w:val="00370194"/>
    <w:pPr>
      <w:spacing w:after="120"/>
    </w:pPr>
  </w:style>
  <w:style w:type="character" w:customStyle="1" w:styleId="ab">
    <w:name w:val="Основной текст Знак"/>
    <w:basedOn w:val="a0"/>
    <w:link w:val="aa"/>
    <w:uiPriority w:val="99"/>
    <w:locked/>
    <w:rsid w:val="00370194"/>
    <w:rPr>
      <w:rFonts w:ascii="Calibri" w:eastAsia="Times New Roman" w:hAnsi="Calibri" w:cs="Times New Roman"/>
    </w:rPr>
  </w:style>
  <w:style w:type="character" w:styleId="ac">
    <w:name w:val="Hyperlink"/>
    <w:basedOn w:val="a0"/>
    <w:uiPriority w:val="99"/>
    <w:rsid w:val="00370194"/>
    <w:rPr>
      <w:rFonts w:cs="Times New Roman"/>
      <w:color w:val="0000FF"/>
      <w:u w:val="single"/>
    </w:rPr>
  </w:style>
  <w:style w:type="paragraph" w:styleId="2">
    <w:name w:val="Body Text Indent 2"/>
    <w:basedOn w:val="a"/>
    <w:link w:val="20"/>
    <w:uiPriority w:val="99"/>
    <w:semiHidden/>
    <w:rsid w:val="00F01012"/>
    <w:pPr>
      <w:spacing w:after="120" w:line="480" w:lineRule="auto"/>
      <w:ind w:left="283"/>
    </w:pPr>
  </w:style>
  <w:style w:type="character" w:customStyle="1" w:styleId="20">
    <w:name w:val="Основной текст с отступом 2 Знак"/>
    <w:basedOn w:val="a0"/>
    <w:link w:val="2"/>
    <w:uiPriority w:val="99"/>
    <w:semiHidden/>
    <w:locked/>
    <w:rsid w:val="00F01012"/>
    <w:rPr>
      <w:rFonts w:ascii="Calibri" w:eastAsia="Times New Roman" w:hAnsi="Calibri" w:cs="Times New Roman"/>
    </w:rPr>
  </w:style>
  <w:style w:type="paragraph" w:styleId="ad">
    <w:name w:val="Body Text Indent"/>
    <w:basedOn w:val="a"/>
    <w:link w:val="ae"/>
    <w:uiPriority w:val="99"/>
    <w:rsid w:val="00794921"/>
    <w:pPr>
      <w:spacing w:after="120"/>
      <w:ind w:left="283"/>
    </w:pPr>
  </w:style>
  <w:style w:type="character" w:customStyle="1" w:styleId="ae">
    <w:name w:val="Основной текст с отступом Знак"/>
    <w:basedOn w:val="a0"/>
    <w:link w:val="ad"/>
    <w:uiPriority w:val="99"/>
    <w:locked/>
    <w:rsid w:val="00794921"/>
    <w:rPr>
      <w:rFonts w:ascii="Calibri" w:eastAsia="Times New Roman" w:hAnsi="Calibri" w:cs="Times New Roman"/>
    </w:rPr>
  </w:style>
  <w:style w:type="character" w:customStyle="1" w:styleId="extended-textshort">
    <w:name w:val="extended-text__short"/>
    <w:uiPriority w:val="99"/>
    <w:rsid w:val="000301DF"/>
  </w:style>
  <w:style w:type="character" w:customStyle="1" w:styleId="CharStyle8">
    <w:name w:val="Char Style 8"/>
    <w:link w:val="Style7"/>
    <w:uiPriority w:val="99"/>
    <w:locked/>
    <w:rsid w:val="000301DF"/>
    <w:rPr>
      <w:b/>
      <w:sz w:val="10"/>
      <w:shd w:val="clear" w:color="auto" w:fill="FFFFFF"/>
    </w:rPr>
  </w:style>
  <w:style w:type="paragraph" w:customStyle="1" w:styleId="Style7">
    <w:name w:val="Style 7"/>
    <w:basedOn w:val="a"/>
    <w:link w:val="CharStyle8"/>
    <w:uiPriority w:val="99"/>
    <w:rsid w:val="000301DF"/>
    <w:pPr>
      <w:widowControl w:val="0"/>
      <w:shd w:val="clear" w:color="auto" w:fill="FFFFFF"/>
      <w:spacing w:before="60" w:after="60" w:line="149" w:lineRule="exact"/>
    </w:pPr>
    <w:rPr>
      <w:b/>
      <w:sz w:val="10"/>
      <w:szCs w:val="20"/>
      <w:lang w:eastAsia="ru-RU"/>
    </w:rPr>
  </w:style>
  <w:style w:type="paragraph" w:styleId="af">
    <w:name w:val="Balloon Text"/>
    <w:basedOn w:val="a"/>
    <w:link w:val="af0"/>
    <w:uiPriority w:val="99"/>
    <w:semiHidden/>
    <w:rsid w:val="003D0469"/>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3D0469"/>
    <w:rPr>
      <w:rFonts w:ascii="Tahoma" w:eastAsia="Times New Roman" w:hAnsi="Tahoma" w:cs="Tahoma"/>
      <w:sz w:val="16"/>
      <w:szCs w:val="16"/>
    </w:rPr>
  </w:style>
  <w:style w:type="paragraph" w:styleId="af1">
    <w:name w:val="footer"/>
    <w:basedOn w:val="a"/>
    <w:link w:val="af2"/>
    <w:uiPriority w:val="99"/>
    <w:rsid w:val="005151A2"/>
    <w:pPr>
      <w:tabs>
        <w:tab w:val="center" w:pos="4677"/>
        <w:tab w:val="right" w:pos="9355"/>
      </w:tabs>
      <w:spacing w:after="0" w:line="240" w:lineRule="auto"/>
    </w:pPr>
  </w:style>
  <w:style w:type="character" w:customStyle="1" w:styleId="af2">
    <w:name w:val="Нижний колонтитул Знак"/>
    <w:basedOn w:val="a0"/>
    <w:link w:val="af1"/>
    <w:uiPriority w:val="99"/>
    <w:locked/>
    <w:rsid w:val="005151A2"/>
    <w:rPr>
      <w:rFonts w:ascii="Calibri" w:eastAsia="Times New Roman" w:hAnsi="Calibri" w:cs="Times New Roman"/>
    </w:rPr>
  </w:style>
  <w:style w:type="table" w:styleId="af3">
    <w:name w:val="Table Grid"/>
    <w:basedOn w:val="a1"/>
    <w:uiPriority w:val="99"/>
    <w:rsid w:val="005E353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Красная строка1"/>
    <w:basedOn w:val="aa"/>
    <w:uiPriority w:val="99"/>
    <w:rsid w:val="00B16EDE"/>
    <w:pPr>
      <w:suppressAutoHyphens/>
      <w:spacing w:line="240" w:lineRule="auto"/>
      <w:ind w:firstLine="210"/>
      <w:jc w:val="both"/>
    </w:pPr>
    <w:rPr>
      <w:rFonts w:ascii="Times New Roman" w:eastAsia="Times New Roman" w:hAnsi="Times New Roman"/>
      <w:sz w:val="20"/>
      <w:szCs w:val="20"/>
      <w:lang w:eastAsia="zh-CN"/>
    </w:rPr>
  </w:style>
  <w:style w:type="character" w:customStyle="1" w:styleId="af4">
    <w:name w:val="Символ сноски"/>
    <w:uiPriority w:val="99"/>
    <w:rsid w:val="00B16EDE"/>
    <w:rPr>
      <w:vertAlign w:val="superscript"/>
    </w:rPr>
  </w:style>
  <w:style w:type="character" w:customStyle="1" w:styleId="21">
    <w:name w:val="Знак сноски2"/>
    <w:uiPriority w:val="99"/>
    <w:rsid w:val="00B16EDE"/>
    <w:rPr>
      <w:vertAlign w:val="superscript"/>
    </w:rPr>
  </w:style>
  <w:style w:type="character" w:customStyle="1" w:styleId="af5">
    <w:name w:val="Привязка сноски"/>
    <w:uiPriority w:val="99"/>
    <w:rsid w:val="00AD6E45"/>
    <w:rPr>
      <w:vertAlign w:val="superscript"/>
    </w:rPr>
  </w:style>
  <w:style w:type="paragraph" w:customStyle="1" w:styleId="ConsNormal">
    <w:name w:val="ConsNormal"/>
    <w:uiPriority w:val="99"/>
    <w:rsid w:val="00513B0D"/>
    <w:pPr>
      <w:ind w:firstLine="720"/>
    </w:pPr>
    <w:rPr>
      <w:rFonts w:ascii="Arial" w:eastAsia="Times New Roman" w:hAnsi="Arial"/>
      <w:sz w:val="16"/>
      <w:szCs w:val="20"/>
    </w:rPr>
  </w:style>
  <w:style w:type="paragraph" w:styleId="af6">
    <w:name w:val="Normal (Web)"/>
    <w:aliases w:val="Знак11 Знак"/>
    <w:basedOn w:val="a"/>
    <w:link w:val="af7"/>
    <w:uiPriority w:val="99"/>
    <w:rsid w:val="00EB24E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7">
    <w:name w:val="Обычный (веб) Знак"/>
    <w:aliases w:val="Знак11 Знак Знак"/>
    <w:link w:val="af6"/>
    <w:uiPriority w:val="99"/>
    <w:locked/>
    <w:rsid w:val="00EB24E8"/>
    <w:rPr>
      <w:rFonts w:ascii="Times New Roman" w:hAnsi="Times New Roman"/>
      <w:sz w:val="24"/>
    </w:rPr>
  </w:style>
  <w:style w:type="character" w:customStyle="1" w:styleId="fontstyle01">
    <w:name w:val="fontstyle01"/>
    <w:uiPriority w:val="99"/>
    <w:rsid w:val="00AD5B95"/>
    <w:rPr>
      <w:rFonts w:ascii="TimesNewRomanPSMT" w:hAnsi="TimesNewRomanPSMT"/>
      <w:color w:val="000000"/>
      <w:sz w:val="24"/>
    </w:rPr>
  </w:style>
  <w:style w:type="character" w:styleId="af8">
    <w:name w:val="FollowedHyperlink"/>
    <w:basedOn w:val="a0"/>
    <w:uiPriority w:val="99"/>
    <w:semiHidden/>
    <w:rsid w:val="00B27D06"/>
    <w:rPr>
      <w:rFonts w:cs="Times New Roman"/>
      <w:color w:val="800080"/>
      <w:u w:val="single"/>
    </w:rPr>
  </w:style>
  <w:style w:type="paragraph" w:customStyle="1" w:styleId="TableCell24">
    <w:name w:val="TableCell24"/>
    <w:uiPriority w:val="99"/>
    <w:rsid w:val="0008400D"/>
    <w:pPr>
      <w:widowControl w:val="0"/>
      <w:autoSpaceDE w:val="0"/>
      <w:autoSpaceDN w:val="0"/>
      <w:adjustRightInd w:val="0"/>
      <w:jc w:val="both"/>
    </w:pPr>
    <w:rPr>
      <w:rFonts w:ascii="Times New Roman" w:eastAsia="Times New Roman" w:hAnsi="Times New Roman"/>
      <w:color w:val="000000"/>
      <w:sz w:val="18"/>
      <w:szCs w:val="18"/>
    </w:rPr>
  </w:style>
  <w:style w:type="character" w:styleId="af9">
    <w:name w:val="annotation reference"/>
    <w:basedOn w:val="a0"/>
    <w:uiPriority w:val="99"/>
    <w:semiHidden/>
    <w:rsid w:val="00E60C10"/>
    <w:rPr>
      <w:rFonts w:cs="Times New Roman"/>
      <w:sz w:val="16"/>
      <w:szCs w:val="16"/>
    </w:rPr>
  </w:style>
  <w:style w:type="paragraph" w:styleId="afa">
    <w:name w:val="annotation text"/>
    <w:basedOn w:val="a"/>
    <w:link w:val="afb"/>
    <w:uiPriority w:val="99"/>
    <w:semiHidden/>
    <w:rsid w:val="00E60C10"/>
    <w:rPr>
      <w:sz w:val="20"/>
      <w:szCs w:val="20"/>
    </w:rPr>
  </w:style>
  <w:style w:type="character" w:customStyle="1" w:styleId="afb">
    <w:name w:val="Текст примечания Знак"/>
    <w:basedOn w:val="a0"/>
    <w:link w:val="afa"/>
    <w:uiPriority w:val="99"/>
    <w:semiHidden/>
    <w:rsid w:val="00F2650D"/>
    <w:rPr>
      <w:sz w:val="20"/>
      <w:szCs w:val="20"/>
      <w:lang w:eastAsia="en-US"/>
    </w:rPr>
  </w:style>
  <w:style w:type="paragraph" w:styleId="afc">
    <w:name w:val="annotation subject"/>
    <w:basedOn w:val="afa"/>
    <w:next w:val="afa"/>
    <w:link w:val="afd"/>
    <w:uiPriority w:val="99"/>
    <w:semiHidden/>
    <w:rsid w:val="00E60C10"/>
    <w:rPr>
      <w:b/>
      <w:bCs/>
    </w:rPr>
  </w:style>
  <w:style w:type="character" w:customStyle="1" w:styleId="afd">
    <w:name w:val="Тема примечания Знак"/>
    <w:basedOn w:val="afb"/>
    <w:link w:val="afc"/>
    <w:uiPriority w:val="99"/>
    <w:semiHidden/>
    <w:rsid w:val="00F2650D"/>
    <w:rPr>
      <w:b/>
      <w:bCs/>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0194"/>
    <w:pPr>
      <w:spacing w:after="200" w:line="276" w:lineRule="auto"/>
    </w:pPr>
    <w:rPr>
      <w:lang w:eastAsia="en-US"/>
    </w:rPr>
  </w:style>
  <w:style w:type="paragraph" w:styleId="3">
    <w:name w:val="heading 3"/>
    <w:basedOn w:val="a"/>
    <w:next w:val="a"/>
    <w:link w:val="30"/>
    <w:uiPriority w:val="99"/>
    <w:qFormat/>
    <w:rsid w:val="00794921"/>
    <w:pPr>
      <w:keepNext/>
      <w:spacing w:before="240" w:after="60"/>
      <w:outlineLvl w:val="2"/>
    </w:pPr>
    <w:rPr>
      <w:rFonts w:ascii="Cambria" w:eastAsia="Times New Roman"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794921"/>
    <w:rPr>
      <w:rFonts w:ascii="Cambria" w:hAnsi="Cambria" w:cs="Times New Roman"/>
      <w:b/>
      <w:bCs/>
      <w:sz w:val="26"/>
      <w:szCs w:val="26"/>
    </w:rPr>
  </w:style>
  <w:style w:type="paragraph" w:styleId="a3">
    <w:name w:val="List Paragraph"/>
    <w:basedOn w:val="a"/>
    <w:uiPriority w:val="99"/>
    <w:qFormat/>
    <w:rsid w:val="00370194"/>
    <w:pPr>
      <w:ind w:left="720"/>
      <w:contextualSpacing/>
    </w:pPr>
  </w:style>
  <w:style w:type="paragraph" w:styleId="a4">
    <w:name w:val="footnote text"/>
    <w:aliases w:val="Знак,Текст сноски Знак Знак,Текст сноски Знак1 Знак,Текст сноски Знак Знак1 Знак,Текст сноски Знак Знак Знак Знак,Знак Знак Знак Знак Знак,Текст сноски Знак Знак1,Знак Знак Знак1,f,Знак Знак Знак,Знак1,Знак2,Знак3,Знак31 Знак Знак,З"/>
    <w:basedOn w:val="a"/>
    <w:link w:val="a5"/>
    <w:uiPriority w:val="99"/>
    <w:rsid w:val="00370194"/>
    <w:pPr>
      <w:spacing w:after="0" w:line="240" w:lineRule="auto"/>
    </w:pPr>
    <w:rPr>
      <w:rFonts w:ascii="Times New Roman" w:eastAsia="Times New Roman" w:hAnsi="Times New Roman"/>
      <w:sz w:val="20"/>
      <w:szCs w:val="20"/>
      <w:lang w:eastAsia="ru-RU"/>
    </w:rPr>
  </w:style>
  <w:style w:type="character" w:customStyle="1" w:styleId="a5">
    <w:name w:val="Текст сноски Знак"/>
    <w:aliases w:val="Знак Знак,Текст сноски Знак Знак Знак,Текст сноски Знак1 Знак Знак,Текст сноски Знак Знак1 Знак Знак,Текст сноски Знак Знак Знак Знак Знак,Знак Знак Знак Знак Знак Знак,Текст сноски Знак Знак1 Знак1,Знак Знак Знак1 Знак,f Знак,З Знак"/>
    <w:basedOn w:val="a0"/>
    <w:link w:val="a4"/>
    <w:uiPriority w:val="99"/>
    <w:locked/>
    <w:rsid w:val="00370194"/>
    <w:rPr>
      <w:rFonts w:ascii="Times New Roman" w:hAnsi="Times New Roman" w:cs="Times New Roman"/>
      <w:sz w:val="20"/>
      <w:szCs w:val="20"/>
      <w:lang w:eastAsia="ru-RU"/>
    </w:rPr>
  </w:style>
  <w:style w:type="character" w:styleId="a6">
    <w:name w:val="footnote reference"/>
    <w:aliases w:val="текст сноски,Знак сноски-FN,Ciae niinee-FN,Знак сноски 1,Ciae niinee 1,анкета сноска,fr,Used by Word for Help footnote symbols,Avg - Знак сноски,avg-Знак сноски,Referencia nota al pie,ООО Знак сноски,СНОСКА,сноска1,ftref,Avg,вески,ft"/>
    <w:basedOn w:val="a0"/>
    <w:uiPriority w:val="99"/>
    <w:rsid w:val="00370194"/>
    <w:rPr>
      <w:rFonts w:cs="Times New Roman"/>
      <w:vertAlign w:val="superscript"/>
    </w:rPr>
  </w:style>
  <w:style w:type="paragraph" w:styleId="a7">
    <w:name w:val="header"/>
    <w:basedOn w:val="a"/>
    <w:link w:val="a8"/>
    <w:uiPriority w:val="99"/>
    <w:rsid w:val="00370194"/>
    <w:pPr>
      <w:tabs>
        <w:tab w:val="center" w:pos="4677"/>
        <w:tab w:val="right" w:pos="9355"/>
      </w:tabs>
      <w:spacing w:after="0" w:line="240" w:lineRule="auto"/>
    </w:pPr>
  </w:style>
  <w:style w:type="character" w:customStyle="1" w:styleId="a8">
    <w:name w:val="Верхний колонтитул Знак"/>
    <w:basedOn w:val="a0"/>
    <w:link w:val="a7"/>
    <w:uiPriority w:val="99"/>
    <w:locked/>
    <w:rsid w:val="00370194"/>
    <w:rPr>
      <w:rFonts w:ascii="Calibri" w:eastAsia="Times New Roman" w:hAnsi="Calibri" w:cs="Times New Roman"/>
    </w:rPr>
  </w:style>
  <w:style w:type="paragraph" w:styleId="a9">
    <w:name w:val="Block Text"/>
    <w:basedOn w:val="a"/>
    <w:uiPriority w:val="99"/>
    <w:rsid w:val="00370194"/>
    <w:pPr>
      <w:overflowPunct w:val="0"/>
      <w:autoSpaceDE w:val="0"/>
      <w:autoSpaceDN w:val="0"/>
      <w:adjustRightInd w:val="0"/>
      <w:spacing w:after="0" w:line="240" w:lineRule="auto"/>
      <w:ind w:left="-567" w:right="-99" w:firstLine="567"/>
      <w:jc w:val="both"/>
      <w:textAlignment w:val="baseline"/>
    </w:pPr>
    <w:rPr>
      <w:rFonts w:ascii="Times New Roman" w:eastAsia="Times New Roman" w:hAnsi="Times New Roman"/>
      <w:sz w:val="26"/>
      <w:szCs w:val="20"/>
      <w:lang w:eastAsia="ru-RU"/>
    </w:rPr>
  </w:style>
  <w:style w:type="paragraph" w:styleId="aa">
    <w:name w:val="Body Text"/>
    <w:basedOn w:val="a"/>
    <w:link w:val="ab"/>
    <w:uiPriority w:val="99"/>
    <w:rsid w:val="00370194"/>
    <w:pPr>
      <w:spacing w:after="120"/>
    </w:pPr>
  </w:style>
  <w:style w:type="character" w:customStyle="1" w:styleId="ab">
    <w:name w:val="Основной текст Знак"/>
    <w:basedOn w:val="a0"/>
    <w:link w:val="aa"/>
    <w:uiPriority w:val="99"/>
    <w:locked/>
    <w:rsid w:val="00370194"/>
    <w:rPr>
      <w:rFonts w:ascii="Calibri" w:eastAsia="Times New Roman" w:hAnsi="Calibri" w:cs="Times New Roman"/>
    </w:rPr>
  </w:style>
  <w:style w:type="character" w:styleId="ac">
    <w:name w:val="Hyperlink"/>
    <w:basedOn w:val="a0"/>
    <w:uiPriority w:val="99"/>
    <w:rsid w:val="00370194"/>
    <w:rPr>
      <w:rFonts w:cs="Times New Roman"/>
      <w:color w:val="0000FF"/>
      <w:u w:val="single"/>
    </w:rPr>
  </w:style>
  <w:style w:type="paragraph" w:styleId="2">
    <w:name w:val="Body Text Indent 2"/>
    <w:basedOn w:val="a"/>
    <w:link w:val="20"/>
    <w:uiPriority w:val="99"/>
    <w:semiHidden/>
    <w:rsid w:val="00F01012"/>
    <w:pPr>
      <w:spacing w:after="120" w:line="480" w:lineRule="auto"/>
      <w:ind w:left="283"/>
    </w:pPr>
  </w:style>
  <w:style w:type="character" w:customStyle="1" w:styleId="20">
    <w:name w:val="Основной текст с отступом 2 Знак"/>
    <w:basedOn w:val="a0"/>
    <w:link w:val="2"/>
    <w:uiPriority w:val="99"/>
    <w:semiHidden/>
    <w:locked/>
    <w:rsid w:val="00F01012"/>
    <w:rPr>
      <w:rFonts w:ascii="Calibri" w:eastAsia="Times New Roman" w:hAnsi="Calibri" w:cs="Times New Roman"/>
    </w:rPr>
  </w:style>
  <w:style w:type="paragraph" w:styleId="ad">
    <w:name w:val="Body Text Indent"/>
    <w:basedOn w:val="a"/>
    <w:link w:val="ae"/>
    <w:uiPriority w:val="99"/>
    <w:rsid w:val="00794921"/>
    <w:pPr>
      <w:spacing w:after="120"/>
      <w:ind w:left="283"/>
    </w:pPr>
  </w:style>
  <w:style w:type="character" w:customStyle="1" w:styleId="ae">
    <w:name w:val="Основной текст с отступом Знак"/>
    <w:basedOn w:val="a0"/>
    <w:link w:val="ad"/>
    <w:uiPriority w:val="99"/>
    <w:locked/>
    <w:rsid w:val="00794921"/>
    <w:rPr>
      <w:rFonts w:ascii="Calibri" w:eastAsia="Times New Roman" w:hAnsi="Calibri" w:cs="Times New Roman"/>
    </w:rPr>
  </w:style>
  <w:style w:type="character" w:customStyle="1" w:styleId="extended-textshort">
    <w:name w:val="extended-text__short"/>
    <w:uiPriority w:val="99"/>
    <w:rsid w:val="000301DF"/>
  </w:style>
  <w:style w:type="character" w:customStyle="1" w:styleId="CharStyle8">
    <w:name w:val="Char Style 8"/>
    <w:link w:val="Style7"/>
    <w:uiPriority w:val="99"/>
    <w:locked/>
    <w:rsid w:val="000301DF"/>
    <w:rPr>
      <w:b/>
      <w:sz w:val="10"/>
      <w:shd w:val="clear" w:color="auto" w:fill="FFFFFF"/>
    </w:rPr>
  </w:style>
  <w:style w:type="paragraph" w:customStyle="1" w:styleId="Style7">
    <w:name w:val="Style 7"/>
    <w:basedOn w:val="a"/>
    <w:link w:val="CharStyle8"/>
    <w:uiPriority w:val="99"/>
    <w:rsid w:val="000301DF"/>
    <w:pPr>
      <w:widowControl w:val="0"/>
      <w:shd w:val="clear" w:color="auto" w:fill="FFFFFF"/>
      <w:spacing w:before="60" w:after="60" w:line="149" w:lineRule="exact"/>
    </w:pPr>
    <w:rPr>
      <w:b/>
      <w:sz w:val="10"/>
      <w:szCs w:val="20"/>
      <w:lang w:eastAsia="ru-RU"/>
    </w:rPr>
  </w:style>
  <w:style w:type="paragraph" w:styleId="af">
    <w:name w:val="Balloon Text"/>
    <w:basedOn w:val="a"/>
    <w:link w:val="af0"/>
    <w:uiPriority w:val="99"/>
    <w:semiHidden/>
    <w:rsid w:val="003D0469"/>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3D0469"/>
    <w:rPr>
      <w:rFonts w:ascii="Tahoma" w:eastAsia="Times New Roman" w:hAnsi="Tahoma" w:cs="Tahoma"/>
      <w:sz w:val="16"/>
      <w:szCs w:val="16"/>
    </w:rPr>
  </w:style>
  <w:style w:type="paragraph" w:styleId="af1">
    <w:name w:val="footer"/>
    <w:basedOn w:val="a"/>
    <w:link w:val="af2"/>
    <w:uiPriority w:val="99"/>
    <w:rsid w:val="005151A2"/>
    <w:pPr>
      <w:tabs>
        <w:tab w:val="center" w:pos="4677"/>
        <w:tab w:val="right" w:pos="9355"/>
      </w:tabs>
      <w:spacing w:after="0" w:line="240" w:lineRule="auto"/>
    </w:pPr>
  </w:style>
  <w:style w:type="character" w:customStyle="1" w:styleId="af2">
    <w:name w:val="Нижний колонтитул Знак"/>
    <w:basedOn w:val="a0"/>
    <w:link w:val="af1"/>
    <w:uiPriority w:val="99"/>
    <w:locked/>
    <w:rsid w:val="005151A2"/>
    <w:rPr>
      <w:rFonts w:ascii="Calibri" w:eastAsia="Times New Roman" w:hAnsi="Calibri" w:cs="Times New Roman"/>
    </w:rPr>
  </w:style>
  <w:style w:type="table" w:styleId="af3">
    <w:name w:val="Table Grid"/>
    <w:basedOn w:val="a1"/>
    <w:uiPriority w:val="99"/>
    <w:rsid w:val="005E353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Красная строка1"/>
    <w:basedOn w:val="aa"/>
    <w:uiPriority w:val="99"/>
    <w:rsid w:val="00B16EDE"/>
    <w:pPr>
      <w:suppressAutoHyphens/>
      <w:spacing w:line="240" w:lineRule="auto"/>
      <w:ind w:firstLine="210"/>
      <w:jc w:val="both"/>
    </w:pPr>
    <w:rPr>
      <w:rFonts w:ascii="Times New Roman" w:eastAsia="Times New Roman" w:hAnsi="Times New Roman"/>
      <w:sz w:val="20"/>
      <w:szCs w:val="20"/>
      <w:lang w:eastAsia="zh-CN"/>
    </w:rPr>
  </w:style>
  <w:style w:type="character" w:customStyle="1" w:styleId="af4">
    <w:name w:val="Символ сноски"/>
    <w:uiPriority w:val="99"/>
    <w:rsid w:val="00B16EDE"/>
    <w:rPr>
      <w:vertAlign w:val="superscript"/>
    </w:rPr>
  </w:style>
  <w:style w:type="character" w:customStyle="1" w:styleId="21">
    <w:name w:val="Знак сноски2"/>
    <w:uiPriority w:val="99"/>
    <w:rsid w:val="00B16EDE"/>
    <w:rPr>
      <w:vertAlign w:val="superscript"/>
    </w:rPr>
  </w:style>
  <w:style w:type="character" w:customStyle="1" w:styleId="af5">
    <w:name w:val="Привязка сноски"/>
    <w:uiPriority w:val="99"/>
    <w:rsid w:val="00AD6E45"/>
    <w:rPr>
      <w:vertAlign w:val="superscript"/>
    </w:rPr>
  </w:style>
  <w:style w:type="paragraph" w:customStyle="1" w:styleId="ConsNormal">
    <w:name w:val="ConsNormal"/>
    <w:uiPriority w:val="99"/>
    <w:rsid w:val="00513B0D"/>
    <w:pPr>
      <w:ind w:firstLine="720"/>
    </w:pPr>
    <w:rPr>
      <w:rFonts w:ascii="Arial" w:eastAsia="Times New Roman" w:hAnsi="Arial"/>
      <w:sz w:val="16"/>
      <w:szCs w:val="20"/>
    </w:rPr>
  </w:style>
  <w:style w:type="paragraph" w:styleId="af6">
    <w:name w:val="Normal (Web)"/>
    <w:aliases w:val="Знак11 Знак"/>
    <w:basedOn w:val="a"/>
    <w:link w:val="af7"/>
    <w:uiPriority w:val="99"/>
    <w:rsid w:val="00EB24E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7">
    <w:name w:val="Обычный (веб) Знак"/>
    <w:aliases w:val="Знак11 Знак Знак"/>
    <w:link w:val="af6"/>
    <w:uiPriority w:val="99"/>
    <w:locked/>
    <w:rsid w:val="00EB24E8"/>
    <w:rPr>
      <w:rFonts w:ascii="Times New Roman" w:hAnsi="Times New Roman"/>
      <w:sz w:val="24"/>
    </w:rPr>
  </w:style>
  <w:style w:type="character" w:customStyle="1" w:styleId="fontstyle01">
    <w:name w:val="fontstyle01"/>
    <w:uiPriority w:val="99"/>
    <w:rsid w:val="00AD5B95"/>
    <w:rPr>
      <w:rFonts w:ascii="TimesNewRomanPSMT" w:hAnsi="TimesNewRomanPSMT"/>
      <w:color w:val="000000"/>
      <w:sz w:val="24"/>
    </w:rPr>
  </w:style>
  <w:style w:type="character" w:styleId="af8">
    <w:name w:val="FollowedHyperlink"/>
    <w:basedOn w:val="a0"/>
    <w:uiPriority w:val="99"/>
    <w:semiHidden/>
    <w:rsid w:val="00B27D06"/>
    <w:rPr>
      <w:rFonts w:cs="Times New Roman"/>
      <w:color w:val="800080"/>
      <w:u w:val="single"/>
    </w:rPr>
  </w:style>
  <w:style w:type="paragraph" w:customStyle="1" w:styleId="TableCell24">
    <w:name w:val="TableCell24"/>
    <w:uiPriority w:val="99"/>
    <w:rsid w:val="0008400D"/>
    <w:pPr>
      <w:widowControl w:val="0"/>
      <w:autoSpaceDE w:val="0"/>
      <w:autoSpaceDN w:val="0"/>
      <w:adjustRightInd w:val="0"/>
      <w:jc w:val="both"/>
    </w:pPr>
    <w:rPr>
      <w:rFonts w:ascii="Times New Roman" w:eastAsia="Times New Roman" w:hAnsi="Times New Roman"/>
      <w:color w:val="000000"/>
      <w:sz w:val="18"/>
      <w:szCs w:val="18"/>
    </w:rPr>
  </w:style>
  <w:style w:type="character" w:styleId="af9">
    <w:name w:val="annotation reference"/>
    <w:basedOn w:val="a0"/>
    <w:uiPriority w:val="99"/>
    <w:semiHidden/>
    <w:rsid w:val="00E60C10"/>
    <w:rPr>
      <w:rFonts w:cs="Times New Roman"/>
      <w:sz w:val="16"/>
      <w:szCs w:val="16"/>
    </w:rPr>
  </w:style>
  <w:style w:type="paragraph" w:styleId="afa">
    <w:name w:val="annotation text"/>
    <w:basedOn w:val="a"/>
    <w:link w:val="afb"/>
    <w:uiPriority w:val="99"/>
    <w:semiHidden/>
    <w:rsid w:val="00E60C10"/>
    <w:rPr>
      <w:sz w:val="20"/>
      <w:szCs w:val="20"/>
    </w:rPr>
  </w:style>
  <w:style w:type="character" w:customStyle="1" w:styleId="afb">
    <w:name w:val="Текст примечания Знак"/>
    <w:basedOn w:val="a0"/>
    <w:link w:val="afa"/>
    <w:uiPriority w:val="99"/>
    <w:semiHidden/>
    <w:rsid w:val="00F2650D"/>
    <w:rPr>
      <w:sz w:val="20"/>
      <w:szCs w:val="20"/>
      <w:lang w:eastAsia="en-US"/>
    </w:rPr>
  </w:style>
  <w:style w:type="paragraph" w:styleId="afc">
    <w:name w:val="annotation subject"/>
    <w:basedOn w:val="afa"/>
    <w:next w:val="afa"/>
    <w:link w:val="afd"/>
    <w:uiPriority w:val="99"/>
    <w:semiHidden/>
    <w:rsid w:val="00E60C10"/>
    <w:rPr>
      <w:b/>
      <w:bCs/>
    </w:rPr>
  </w:style>
  <w:style w:type="character" w:customStyle="1" w:styleId="afd">
    <w:name w:val="Тема примечания Знак"/>
    <w:basedOn w:val="afb"/>
    <w:link w:val="afc"/>
    <w:uiPriority w:val="99"/>
    <w:semiHidden/>
    <w:rsid w:val="00F2650D"/>
    <w:rPr>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8907555">
      <w:marLeft w:val="0"/>
      <w:marRight w:val="0"/>
      <w:marTop w:val="0"/>
      <w:marBottom w:val="0"/>
      <w:divBdr>
        <w:top w:val="none" w:sz="0" w:space="0" w:color="auto"/>
        <w:left w:val="none" w:sz="0" w:space="0" w:color="auto"/>
        <w:bottom w:val="none" w:sz="0" w:space="0" w:color="auto"/>
        <w:right w:val="none" w:sz="0" w:space="0" w:color="auto"/>
      </w:divBdr>
    </w:div>
    <w:div w:id="1938907556">
      <w:marLeft w:val="0"/>
      <w:marRight w:val="0"/>
      <w:marTop w:val="0"/>
      <w:marBottom w:val="0"/>
      <w:divBdr>
        <w:top w:val="none" w:sz="0" w:space="0" w:color="auto"/>
        <w:left w:val="none" w:sz="0" w:space="0" w:color="auto"/>
        <w:bottom w:val="none" w:sz="0" w:space="0" w:color="auto"/>
        <w:right w:val="none" w:sz="0" w:space="0" w:color="auto"/>
      </w:divBdr>
    </w:div>
    <w:div w:id="1938907557">
      <w:marLeft w:val="0"/>
      <w:marRight w:val="0"/>
      <w:marTop w:val="0"/>
      <w:marBottom w:val="0"/>
      <w:divBdr>
        <w:top w:val="none" w:sz="0" w:space="0" w:color="auto"/>
        <w:left w:val="none" w:sz="0" w:space="0" w:color="auto"/>
        <w:bottom w:val="none" w:sz="0" w:space="0" w:color="auto"/>
        <w:right w:val="none" w:sz="0" w:space="0" w:color="auto"/>
      </w:divBdr>
    </w:div>
    <w:div w:id="1938907558">
      <w:marLeft w:val="0"/>
      <w:marRight w:val="0"/>
      <w:marTop w:val="0"/>
      <w:marBottom w:val="0"/>
      <w:divBdr>
        <w:top w:val="none" w:sz="0" w:space="0" w:color="auto"/>
        <w:left w:val="none" w:sz="0" w:space="0" w:color="auto"/>
        <w:bottom w:val="none" w:sz="0" w:space="0" w:color="auto"/>
        <w:right w:val="none" w:sz="0" w:space="0" w:color="auto"/>
      </w:divBdr>
    </w:div>
    <w:div w:id="1938907559">
      <w:marLeft w:val="0"/>
      <w:marRight w:val="0"/>
      <w:marTop w:val="0"/>
      <w:marBottom w:val="0"/>
      <w:divBdr>
        <w:top w:val="none" w:sz="0" w:space="0" w:color="auto"/>
        <w:left w:val="none" w:sz="0" w:space="0" w:color="auto"/>
        <w:bottom w:val="none" w:sz="0" w:space="0" w:color="auto"/>
        <w:right w:val="none" w:sz="0" w:space="0" w:color="auto"/>
      </w:divBdr>
    </w:div>
    <w:div w:id="1938907560">
      <w:marLeft w:val="0"/>
      <w:marRight w:val="0"/>
      <w:marTop w:val="0"/>
      <w:marBottom w:val="0"/>
      <w:divBdr>
        <w:top w:val="none" w:sz="0" w:space="0" w:color="auto"/>
        <w:left w:val="none" w:sz="0" w:space="0" w:color="auto"/>
        <w:bottom w:val="none" w:sz="0" w:space="0" w:color="auto"/>
        <w:right w:val="none" w:sz="0" w:space="0" w:color="auto"/>
      </w:divBdr>
    </w:div>
    <w:div w:id="1938907561">
      <w:marLeft w:val="0"/>
      <w:marRight w:val="0"/>
      <w:marTop w:val="0"/>
      <w:marBottom w:val="0"/>
      <w:divBdr>
        <w:top w:val="none" w:sz="0" w:space="0" w:color="auto"/>
        <w:left w:val="none" w:sz="0" w:space="0" w:color="auto"/>
        <w:bottom w:val="none" w:sz="0" w:space="0" w:color="auto"/>
        <w:right w:val="none" w:sz="0" w:space="0" w:color="auto"/>
      </w:divBdr>
    </w:div>
    <w:div w:id="1938907562">
      <w:marLeft w:val="0"/>
      <w:marRight w:val="0"/>
      <w:marTop w:val="0"/>
      <w:marBottom w:val="0"/>
      <w:divBdr>
        <w:top w:val="none" w:sz="0" w:space="0" w:color="auto"/>
        <w:left w:val="none" w:sz="0" w:space="0" w:color="auto"/>
        <w:bottom w:val="none" w:sz="0" w:space="0" w:color="auto"/>
        <w:right w:val="none" w:sz="0" w:space="0" w:color="auto"/>
      </w:divBdr>
    </w:div>
    <w:div w:id="1938907563">
      <w:marLeft w:val="0"/>
      <w:marRight w:val="0"/>
      <w:marTop w:val="0"/>
      <w:marBottom w:val="0"/>
      <w:divBdr>
        <w:top w:val="none" w:sz="0" w:space="0" w:color="auto"/>
        <w:left w:val="none" w:sz="0" w:space="0" w:color="auto"/>
        <w:bottom w:val="none" w:sz="0" w:space="0" w:color="auto"/>
        <w:right w:val="none" w:sz="0" w:space="0" w:color="auto"/>
      </w:divBdr>
    </w:div>
    <w:div w:id="1938907564">
      <w:marLeft w:val="0"/>
      <w:marRight w:val="0"/>
      <w:marTop w:val="0"/>
      <w:marBottom w:val="0"/>
      <w:divBdr>
        <w:top w:val="none" w:sz="0" w:space="0" w:color="auto"/>
        <w:left w:val="none" w:sz="0" w:space="0" w:color="auto"/>
        <w:bottom w:val="none" w:sz="0" w:space="0" w:color="auto"/>
        <w:right w:val="none" w:sz="0" w:space="0" w:color="auto"/>
      </w:divBdr>
    </w:div>
    <w:div w:id="1938907565">
      <w:marLeft w:val="0"/>
      <w:marRight w:val="0"/>
      <w:marTop w:val="0"/>
      <w:marBottom w:val="0"/>
      <w:divBdr>
        <w:top w:val="none" w:sz="0" w:space="0" w:color="auto"/>
        <w:left w:val="none" w:sz="0" w:space="0" w:color="auto"/>
        <w:bottom w:val="none" w:sz="0" w:space="0" w:color="auto"/>
        <w:right w:val="none" w:sz="0" w:space="0" w:color="auto"/>
      </w:divBdr>
    </w:div>
    <w:div w:id="1938907566">
      <w:marLeft w:val="0"/>
      <w:marRight w:val="0"/>
      <w:marTop w:val="0"/>
      <w:marBottom w:val="0"/>
      <w:divBdr>
        <w:top w:val="none" w:sz="0" w:space="0" w:color="auto"/>
        <w:left w:val="none" w:sz="0" w:space="0" w:color="auto"/>
        <w:bottom w:val="none" w:sz="0" w:space="0" w:color="auto"/>
        <w:right w:val="none" w:sz="0" w:space="0" w:color="auto"/>
      </w:divBdr>
    </w:div>
    <w:div w:id="1938907567">
      <w:marLeft w:val="0"/>
      <w:marRight w:val="0"/>
      <w:marTop w:val="0"/>
      <w:marBottom w:val="0"/>
      <w:divBdr>
        <w:top w:val="none" w:sz="0" w:space="0" w:color="auto"/>
        <w:left w:val="none" w:sz="0" w:space="0" w:color="auto"/>
        <w:bottom w:val="none" w:sz="0" w:space="0" w:color="auto"/>
        <w:right w:val="none" w:sz="0" w:space="0" w:color="auto"/>
      </w:divBdr>
    </w:div>
    <w:div w:id="1938907568">
      <w:marLeft w:val="0"/>
      <w:marRight w:val="0"/>
      <w:marTop w:val="0"/>
      <w:marBottom w:val="0"/>
      <w:divBdr>
        <w:top w:val="none" w:sz="0" w:space="0" w:color="auto"/>
        <w:left w:val="none" w:sz="0" w:space="0" w:color="auto"/>
        <w:bottom w:val="none" w:sz="0" w:space="0" w:color="auto"/>
        <w:right w:val="none" w:sz="0" w:space="0" w:color="auto"/>
      </w:divBdr>
    </w:div>
    <w:div w:id="1938907569">
      <w:marLeft w:val="0"/>
      <w:marRight w:val="0"/>
      <w:marTop w:val="0"/>
      <w:marBottom w:val="0"/>
      <w:divBdr>
        <w:top w:val="none" w:sz="0" w:space="0" w:color="auto"/>
        <w:left w:val="none" w:sz="0" w:space="0" w:color="auto"/>
        <w:bottom w:val="none" w:sz="0" w:space="0" w:color="auto"/>
        <w:right w:val="none" w:sz="0" w:space="0" w:color="auto"/>
      </w:divBdr>
    </w:div>
    <w:div w:id="1938907570">
      <w:marLeft w:val="0"/>
      <w:marRight w:val="0"/>
      <w:marTop w:val="0"/>
      <w:marBottom w:val="0"/>
      <w:divBdr>
        <w:top w:val="none" w:sz="0" w:space="0" w:color="auto"/>
        <w:left w:val="none" w:sz="0" w:space="0" w:color="auto"/>
        <w:bottom w:val="none" w:sz="0" w:space="0" w:color="auto"/>
        <w:right w:val="none" w:sz="0" w:space="0" w:color="auto"/>
      </w:divBdr>
    </w:div>
    <w:div w:id="1938907571">
      <w:marLeft w:val="0"/>
      <w:marRight w:val="0"/>
      <w:marTop w:val="0"/>
      <w:marBottom w:val="0"/>
      <w:divBdr>
        <w:top w:val="none" w:sz="0" w:space="0" w:color="auto"/>
        <w:left w:val="none" w:sz="0" w:space="0" w:color="auto"/>
        <w:bottom w:val="none" w:sz="0" w:space="0" w:color="auto"/>
        <w:right w:val="none" w:sz="0" w:space="0" w:color="auto"/>
      </w:divBdr>
    </w:div>
    <w:div w:id="1938907572">
      <w:marLeft w:val="0"/>
      <w:marRight w:val="0"/>
      <w:marTop w:val="0"/>
      <w:marBottom w:val="0"/>
      <w:divBdr>
        <w:top w:val="none" w:sz="0" w:space="0" w:color="auto"/>
        <w:left w:val="none" w:sz="0" w:space="0" w:color="auto"/>
        <w:bottom w:val="none" w:sz="0" w:space="0" w:color="auto"/>
        <w:right w:val="none" w:sz="0" w:space="0" w:color="auto"/>
      </w:divBdr>
    </w:div>
    <w:div w:id="1938907573">
      <w:marLeft w:val="0"/>
      <w:marRight w:val="0"/>
      <w:marTop w:val="0"/>
      <w:marBottom w:val="0"/>
      <w:divBdr>
        <w:top w:val="none" w:sz="0" w:space="0" w:color="auto"/>
        <w:left w:val="none" w:sz="0" w:space="0" w:color="auto"/>
        <w:bottom w:val="none" w:sz="0" w:space="0" w:color="auto"/>
        <w:right w:val="none" w:sz="0" w:space="0" w:color="auto"/>
      </w:divBdr>
    </w:div>
    <w:div w:id="1938907574">
      <w:marLeft w:val="0"/>
      <w:marRight w:val="0"/>
      <w:marTop w:val="0"/>
      <w:marBottom w:val="0"/>
      <w:divBdr>
        <w:top w:val="none" w:sz="0" w:space="0" w:color="auto"/>
        <w:left w:val="none" w:sz="0" w:space="0" w:color="auto"/>
        <w:bottom w:val="none" w:sz="0" w:space="0" w:color="auto"/>
        <w:right w:val="none" w:sz="0" w:space="0" w:color="auto"/>
      </w:divBdr>
    </w:div>
    <w:div w:id="1938907575">
      <w:marLeft w:val="0"/>
      <w:marRight w:val="0"/>
      <w:marTop w:val="0"/>
      <w:marBottom w:val="0"/>
      <w:divBdr>
        <w:top w:val="none" w:sz="0" w:space="0" w:color="auto"/>
        <w:left w:val="none" w:sz="0" w:space="0" w:color="auto"/>
        <w:bottom w:val="none" w:sz="0" w:space="0" w:color="auto"/>
        <w:right w:val="none" w:sz="0" w:space="0" w:color="auto"/>
      </w:divBdr>
    </w:div>
    <w:div w:id="1938907576">
      <w:marLeft w:val="0"/>
      <w:marRight w:val="0"/>
      <w:marTop w:val="0"/>
      <w:marBottom w:val="0"/>
      <w:divBdr>
        <w:top w:val="none" w:sz="0" w:space="0" w:color="auto"/>
        <w:left w:val="none" w:sz="0" w:space="0" w:color="auto"/>
        <w:bottom w:val="none" w:sz="0" w:space="0" w:color="auto"/>
        <w:right w:val="none" w:sz="0" w:space="0" w:color="auto"/>
      </w:divBdr>
    </w:div>
    <w:div w:id="1938907577">
      <w:marLeft w:val="0"/>
      <w:marRight w:val="0"/>
      <w:marTop w:val="0"/>
      <w:marBottom w:val="0"/>
      <w:divBdr>
        <w:top w:val="none" w:sz="0" w:space="0" w:color="auto"/>
        <w:left w:val="none" w:sz="0" w:space="0" w:color="auto"/>
        <w:bottom w:val="none" w:sz="0" w:space="0" w:color="auto"/>
        <w:right w:val="none" w:sz="0" w:space="0" w:color="auto"/>
      </w:divBdr>
    </w:div>
    <w:div w:id="1938907578">
      <w:marLeft w:val="0"/>
      <w:marRight w:val="0"/>
      <w:marTop w:val="0"/>
      <w:marBottom w:val="0"/>
      <w:divBdr>
        <w:top w:val="none" w:sz="0" w:space="0" w:color="auto"/>
        <w:left w:val="none" w:sz="0" w:space="0" w:color="auto"/>
        <w:bottom w:val="none" w:sz="0" w:space="0" w:color="auto"/>
        <w:right w:val="none" w:sz="0" w:space="0" w:color="auto"/>
      </w:divBdr>
    </w:div>
    <w:div w:id="1938907579">
      <w:marLeft w:val="0"/>
      <w:marRight w:val="0"/>
      <w:marTop w:val="0"/>
      <w:marBottom w:val="0"/>
      <w:divBdr>
        <w:top w:val="none" w:sz="0" w:space="0" w:color="auto"/>
        <w:left w:val="none" w:sz="0" w:space="0" w:color="auto"/>
        <w:bottom w:val="none" w:sz="0" w:space="0" w:color="auto"/>
        <w:right w:val="none" w:sz="0" w:space="0" w:color="auto"/>
      </w:divBdr>
    </w:div>
    <w:div w:id="1938907580">
      <w:marLeft w:val="0"/>
      <w:marRight w:val="0"/>
      <w:marTop w:val="0"/>
      <w:marBottom w:val="0"/>
      <w:divBdr>
        <w:top w:val="none" w:sz="0" w:space="0" w:color="auto"/>
        <w:left w:val="none" w:sz="0" w:space="0" w:color="auto"/>
        <w:bottom w:val="none" w:sz="0" w:space="0" w:color="auto"/>
        <w:right w:val="none" w:sz="0" w:space="0" w:color="auto"/>
      </w:divBdr>
    </w:div>
    <w:div w:id="1938907581">
      <w:marLeft w:val="0"/>
      <w:marRight w:val="0"/>
      <w:marTop w:val="0"/>
      <w:marBottom w:val="0"/>
      <w:divBdr>
        <w:top w:val="none" w:sz="0" w:space="0" w:color="auto"/>
        <w:left w:val="none" w:sz="0" w:space="0" w:color="auto"/>
        <w:bottom w:val="none" w:sz="0" w:space="0" w:color="auto"/>
        <w:right w:val="none" w:sz="0" w:space="0" w:color="auto"/>
      </w:divBdr>
    </w:div>
    <w:div w:id="1938907582">
      <w:marLeft w:val="0"/>
      <w:marRight w:val="0"/>
      <w:marTop w:val="0"/>
      <w:marBottom w:val="0"/>
      <w:divBdr>
        <w:top w:val="none" w:sz="0" w:space="0" w:color="auto"/>
        <w:left w:val="none" w:sz="0" w:space="0" w:color="auto"/>
        <w:bottom w:val="none" w:sz="0" w:space="0" w:color="auto"/>
        <w:right w:val="none" w:sz="0" w:space="0" w:color="auto"/>
      </w:divBdr>
    </w:div>
    <w:div w:id="1938907583">
      <w:marLeft w:val="0"/>
      <w:marRight w:val="0"/>
      <w:marTop w:val="0"/>
      <w:marBottom w:val="0"/>
      <w:divBdr>
        <w:top w:val="none" w:sz="0" w:space="0" w:color="auto"/>
        <w:left w:val="none" w:sz="0" w:space="0" w:color="auto"/>
        <w:bottom w:val="none" w:sz="0" w:space="0" w:color="auto"/>
        <w:right w:val="none" w:sz="0" w:space="0" w:color="auto"/>
      </w:divBdr>
    </w:div>
    <w:div w:id="1938907584">
      <w:marLeft w:val="0"/>
      <w:marRight w:val="0"/>
      <w:marTop w:val="0"/>
      <w:marBottom w:val="0"/>
      <w:divBdr>
        <w:top w:val="none" w:sz="0" w:space="0" w:color="auto"/>
        <w:left w:val="none" w:sz="0" w:space="0" w:color="auto"/>
        <w:bottom w:val="none" w:sz="0" w:space="0" w:color="auto"/>
        <w:right w:val="none" w:sz="0" w:space="0" w:color="auto"/>
      </w:divBdr>
    </w:div>
    <w:div w:id="1938907585">
      <w:marLeft w:val="0"/>
      <w:marRight w:val="0"/>
      <w:marTop w:val="0"/>
      <w:marBottom w:val="0"/>
      <w:divBdr>
        <w:top w:val="none" w:sz="0" w:space="0" w:color="auto"/>
        <w:left w:val="none" w:sz="0" w:space="0" w:color="auto"/>
        <w:bottom w:val="none" w:sz="0" w:space="0" w:color="auto"/>
        <w:right w:val="none" w:sz="0" w:space="0" w:color="auto"/>
      </w:divBdr>
    </w:div>
    <w:div w:id="1938907586">
      <w:marLeft w:val="0"/>
      <w:marRight w:val="0"/>
      <w:marTop w:val="0"/>
      <w:marBottom w:val="0"/>
      <w:divBdr>
        <w:top w:val="none" w:sz="0" w:space="0" w:color="auto"/>
        <w:left w:val="none" w:sz="0" w:space="0" w:color="auto"/>
        <w:bottom w:val="none" w:sz="0" w:space="0" w:color="auto"/>
        <w:right w:val="none" w:sz="0" w:space="0" w:color="auto"/>
      </w:divBdr>
    </w:div>
    <w:div w:id="1938907587">
      <w:marLeft w:val="0"/>
      <w:marRight w:val="0"/>
      <w:marTop w:val="0"/>
      <w:marBottom w:val="0"/>
      <w:divBdr>
        <w:top w:val="none" w:sz="0" w:space="0" w:color="auto"/>
        <w:left w:val="none" w:sz="0" w:space="0" w:color="auto"/>
        <w:bottom w:val="none" w:sz="0" w:space="0" w:color="auto"/>
        <w:right w:val="none" w:sz="0" w:space="0" w:color="auto"/>
      </w:divBdr>
    </w:div>
    <w:div w:id="1938907588">
      <w:marLeft w:val="0"/>
      <w:marRight w:val="0"/>
      <w:marTop w:val="0"/>
      <w:marBottom w:val="0"/>
      <w:divBdr>
        <w:top w:val="none" w:sz="0" w:space="0" w:color="auto"/>
        <w:left w:val="none" w:sz="0" w:space="0" w:color="auto"/>
        <w:bottom w:val="none" w:sz="0" w:space="0" w:color="auto"/>
        <w:right w:val="none" w:sz="0" w:space="0" w:color="auto"/>
      </w:divBdr>
    </w:div>
    <w:div w:id="1938907589">
      <w:marLeft w:val="0"/>
      <w:marRight w:val="0"/>
      <w:marTop w:val="0"/>
      <w:marBottom w:val="0"/>
      <w:divBdr>
        <w:top w:val="none" w:sz="0" w:space="0" w:color="auto"/>
        <w:left w:val="none" w:sz="0" w:space="0" w:color="auto"/>
        <w:bottom w:val="none" w:sz="0" w:space="0" w:color="auto"/>
        <w:right w:val="none" w:sz="0" w:space="0" w:color="auto"/>
      </w:divBdr>
    </w:div>
    <w:div w:id="1938907590">
      <w:marLeft w:val="0"/>
      <w:marRight w:val="0"/>
      <w:marTop w:val="0"/>
      <w:marBottom w:val="0"/>
      <w:divBdr>
        <w:top w:val="none" w:sz="0" w:space="0" w:color="auto"/>
        <w:left w:val="none" w:sz="0" w:space="0" w:color="auto"/>
        <w:bottom w:val="none" w:sz="0" w:space="0" w:color="auto"/>
        <w:right w:val="none" w:sz="0" w:space="0" w:color="auto"/>
      </w:divBdr>
    </w:div>
    <w:div w:id="1938907591">
      <w:marLeft w:val="0"/>
      <w:marRight w:val="0"/>
      <w:marTop w:val="0"/>
      <w:marBottom w:val="0"/>
      <w:divBdr>
        <w:top w:val="none" w:sz="0" w:space="0" w:color="auto"/>
        <w:left w:val="none" w:sz="0" w:space="0" w:color="auto"/>
        <w:bottom w:val="none" w:sz="0" w:space="0" w:color="auto"/>
        <w:right w:val="none" w:sz="0" w:space="0" w:color="auto"/>
      </w:divBdr>
    </w:div>
    <w:div w:id="1938907592">
      <w:marLeft w:val="0"/>
      <w:marRight w:val="0"/>
      <w:marTop w:val="0"/>
      <w:marBottom w:val="0"/>
      <w:divBdr>
        <w:top w:val="none" w:sz="0" w:space="0" w:color="auto"/>
        <w:left w:val="none" w:sz="0" w:space="0" w:color="auto"/>
        <w:bottom w:val="none" w:sz="0" w:space="0" w:color="auto"/>
        <w:right w:val="none" w:sz="0" w:space="0" w:color="auto"/>
      </w:divBdr>
    </w:div>
    <w:div w:id="1938907593">
      <w:marLeft w:val="0"/>
      <w:marRight w:val="0"/>
      <w:marTop w:val="0"/>
      <w:marBottom w:val="0"/>
      <w:divBdr>
        <w:top w:val="none" w:sz="0" w:space="0" w:color="auto"/>
        <w:left w:val="none" w:sz="0" w:space="0" w:color="auto"/>
        <w:bottom w:val="none" w:sz="0" w:space="0" w:color="auto"/>
        <w:right w:val="none" w:sz="0" w:space="0" w:color="auto"/>
      </w:divBdr>
    </w:div>
    <w:div w:id="1938907594">
      <w:marLeft w:val="0"/>
      <w:marRight w:val="0"/>
      <w:marTop w:val="0"/>
      <w:marBottom w:val="0"/>
      <w:divBdr>
        <w:top w:val="none" w:sz="0" w:space="0" w:color="auto"/>
        <w:left w:val="none" w:sz="0" w:space="0" w:color="auto"/>
        <w:bottom w:val="none" w:sz="0" w:space="0" w:color="auto"/>
        <w:right w:val="none" w:sz="0" w:space="0" w:color="auto"/>
      </w:divBdr>
    </w:div>
    <w:div w:id="1938907595">
      <w:marLeft w:val="0"/>
      <w:marRight w:val="0"/>
      <w:marTop w:val="0"/>
      <w:marBottom w:val="0"/>
      <w:divBdr>
        <w:top w:val="none" w:sz="0" w:space="0" w:color="auto"/>
        <w:left w:val="none" w:sz="0" w:space="0" w:color="auto"/>
        <w:bottom w:val="none" w:sz="0" w:space="0" w:color="auto"/>
        <w:right w:val="none" w:sz="0" w:space="0" w:color="auto"/>
      </w:divBdr>
    </w:div>
    <w:div w:id="1938907596">
      <w:marLeft w:val="0"/>
      <w:marRight w:val="0"/>
      <w:marTop w:val="0"/>
      <w:marBottom w:val="0"/>
      <w:divBdr>
        <w:top w:val="none" w:sz="0" w:space="0" w:color="auto"/>
        <w:left w:val="none" w:sz="0" w:space="0" w:color="auto"/>
        <w:bottom w:val="none" w:sz="0" w:space="0" w:color="auto"/>
        <w:right w:val="none" w:sz="0" w:space="0" w:color="auto"/>
      </w:divBdr>
    </w:div>
    <w:div w:id="1938907597">
      <w:marLeft w:val="0"/>
      <w:marRight w:val="0"/>
      <w:marTop w:val="0"/>
      <w:marBottom w:val="0"/>
      <w:divBdr>
        <w:top w:val="none" w:sz="0" w:space="0" w:color="auto"/>
        <w:left w:val="none" w:sz="0" w:space="0" w:color="auto"/>
        <w:bottom w:val="none" w:sz="0" w:space="0" w:color="auto"/>
        <w:right w:val="none" w:sz="0" w:space="0" w:color="auto"/>
      </w:divBdr>
    </w:div>
    <w:div w:id="1938907598">
      <w:marLeft w:val="0"/>
      <w:marRight w:val="0"/>
      <w:marTop w:val="0"/>
      <w:marBottom w:val="0"/>
      <w:divBdr>
        <w:top w:val="none" w:sz="0" w:space="0" w:color="auto"/>
        <w:left w:val="none" w:sz="0" w:space="0" w:color="auto"/>
        <w:bottom w:val="none" w:sz="0" w:space="0" w:color="auto"/>
        <w:right w:val="none" w:sz="0" w:space="0" w:color="auto"/>
      </w:divBdr>
    </w:div>
    <w:div w:id="1938907599">
      <w:marLeft w:val="0"/>
      <w:marRight w:val="0"/>
      <w:marTop w:val="0"/>
      <w:marBottom w:val="0"/>
      <w:divBdr>
        <w:top w:val="none" w:sz="0" w:space="0" w:color="auto"/>
        <w:left w:val="none" w:sz="0" w:space="0" w:color="auto"/>
        <w:bottom w:val="none" w:sz="0" w:space="0" w:color="auto"/>
        <w:right w:val="none" w:sz="0" w:space="0" w:color="auto"/>
      </w:divBdr>
    </w:div>
    <w:div w:id="1938907600">
      <w:marLeft w:val="0"/>
      <w:marRight w:val="0"/>
      <w:marTop w:val="0"/>
      <w:marBottom w:val="0"/>
      <w:divBdr>
        <w:top w:val="none" w:sz="0" w:space="0" w:color="auto"/>
        <w:left w:val="none" w:sz="0" w:space="0" w:color="auto"/>
        <w:bottom w:val="none" w:sz="0" w:space="0" w:color="auto"/>
        <w:right w:val="none" w:sz="0" w:space="0" w:color="auto"/>
      </w:divBdr>
    </w:div>
    <w:div w:id="1938907601">
      <w:marLeft w:val="0"/>
      <w:marRight w:val="0"/>
      <w:marTop w:val="0"/>
      <w:marBottom w:val="0"/>
      <w:divBdr>
        <w:top w:val="none" w:sz="0" w:space="0" w:color="auto"/>
        <w:left w:val="none" w:sz="0" w:space="0" w:color="auto"/>
        <w:bottom w:val="none" w:sz="0" w:space="0" w:color="auto"/>
        <w:right w:val="none" w:sz="0" w:space="0" w:color="auto"/>
      </w:divBdr>
    </w:div>
    <w:div w:id="1938907602">
      <w:marLeft w:val="0"/>
      <w:marRight w:val="0"/>
      <w:marTop w:val="0"/>
      <w:marBottom w:val="0"/>
      <w:divBdr>
        <w:top w:val="none" w:sz="0" w:space="0" w:color="auto"/>
        <w:left w:val="none" w:sz="0" w:space="0" w:color="auto"/>
        <w:bottom w:val="none" w:sz="0" w:space="0" w:color="auto"/>
        <w:right w:val="none" w:sz="0" w:space="0" w:color="auto"/>
      </w:divBdr>
    </w:div>
    <w:div w:id="1938907603">
      <w:marLeft w:val="0"/>
      <w:marRight w:val="0"/>
      <w:marTop w:val="0"/>
      <w:marBottom w:val="0"/>
      <w:divBdr>
        <w:top w:val="none" w:sz="0" w:space="0" w:color="auto"/>
        <w:left w:val="none" w:sz="0" w:space="0" w:color="auto"/>
        <w:bottom w:val="none" w:sz="0" w:space="0" w:color="auto"/>
        <w:right w:val="none" w:sz="0" w:space="0" w:color="auto"/>
      </w:divBdr>
    </w:div>
    <w:div w:id="1938907604">
      <w:marLeft w:val="0"/>
      <w:marRight w:val="0"/>
      <w:marTop w:val="0"/>
      <w:marBottom w:val="0"/>
      <w:divBdr>
        <w:top w:val="none" w:sz="0" w:space="0" w:color="auto"/>
        <w:left w:val="none" w:sz="0" w:space="0" w:color="auto"/>
        <w:bottom w:val="none" w:sz="0" w:space="0" w:color="auto"/>
        <w:right w:val="none" w:sz="0" w:space="0" w:color="auto"/>
      </w:divBdr>
    </w:div>
    <w:div w:id="1938907605">
      <w:marLeft w:val="0"/>
      <w:marRight w:val="0"/>
      <w:marTop w:val="0"/>
      <w:marBottom w:val="0"/>
      <w:divBdr>
        <w:top w:val="none" w:sz="0" w:space="0" w:color="auto"/>
        <w:left w:val="none" w:sz="0" w:space="0" w:color="auto"/>
        <w:bottom w:val="none" w:sz="0" w:space="0" w:color="auto"/>
        <w:right w:val="none" w:sz="0" w:space="0" w:color="auto"/>
      </w:divBdr>
    </w:div>
    <w:div w:id="1938907606">
      <w:marLeft w:val="0"/>
      <w:marRight w:val="0"/>
      <w:marTop w:val="0"/>
      <w:marBottom w:val="0"/>
      <w:divBdr>
        <w:top w:val="none" w:sz="0" w:space="0" w:color="auto"/>
        <w:left w:val="none" w:sz="0" w:space="0" w:color="auto"/>
        <w:bottom w:val="none" w:sz="0" w:space="0" w:color="auto"/>
        <w:right w:val="none" w:sz="0" w:space="0" w:color="auto"/>
      </w:divBdr>
    </w:div>
    <w:div w:id="1938907607">
      <w:marLeft w:val="0"/>
      <w:marRight w:val="0"/>
      <w:marTop w:val="0"/>
      <w:marBottom w:val="0"/>
      <w:divBdr>
        <w:top w:val="none" w:sz="0" w:space="0" w:color="auto"/>
        <w:left w:val="none" w:sz="0" w:space="0" w:color="auto"/>
        <w:bottom w:val="none" w:sz="0" w:space="0" w:color="auto"/>
        <w:right w:val="none" w:sz="0" w:space="0" w:color="auto"/>
      </w:divBdr>
    </w:div>
    <w:div w:id="1938907608">
      <w:marLeft w:val="0"/>
      <w:marRight w:val="0"/>
      <w:marTop w:val="0"/>
      <w:marBottom w:val="0"/>
      <w:divBdr>
        <w:top w:val="none" w:sz="0" w:space="0" w:color="auto"/>
        <w:left w:val="none" w:sz="0" w:space="0" w:color="auto"/>
        <w:bottom w:val="none" w:sz="0" w:space="0" w:color="auto"/>
        <w:right w:val="none" w:sz="0" w:space="0" w:color="auto"/>
      </w:divBdr>
    </w:div>
    <w:div w:id="1938907609">
      <w:marLeft w:val="0"/>
      <w:marRight w:val="0"/>
      <w:marTop w:val="0"/>
      <w:marBottom w:val="0"/>
      <w:divBdr>
        <w:top w:val="none" w:sz="0" w:space="0" w:color="auto"/>
        <w:left w:val="none" w:sz="0" w:space="0" w:color="auto"/>
        <w:bottom w:val="none" w:sz="0" w:space="0" w:color="auto"/>
        <w:right w:val="none" w:sz="0" w:space="0" w:color="auto"/>
      </w:divBdr>
    </w:div>
    <w:div w:id="1938907610">
      <w:marLeft w:val="0"/>
      <w:marRight w:val="0"/>
      <w:marTop w:val="0"/>
      <w:marBottom w:val="0"/>
      <w:divBdr>
        <w:top w:val="none" w:sz="0" w:space="0" w:color="auto"/>
        <w:left w:val="none" w:sz="0" w:space="0" w:color="auto"/>
        <w:bottom w:val="none" w:sz="0" w:space="0" w:color="auto"/>
        <w:right w:val="none" w:sz="0" w:space="0" w:color="auto"/>
      </w:divBdr>
    </w:div>
    <w:div w:id="1938907611">
      <w:marLeft w:val="0"/>
      <w:marRight w:val="0"/>
      <w:marTop w:val="0"/>
      <w:marBottom w:val="0"/>
      <w:divBdr>
        <w:top w:val="none" w:sz="0" w:space="0" w:color="auto"/>
        <w:left w:val="none" w:sz="0" w:space="0" w:color="auto"/>
        <w:bottom w:val="none" w:sz="0" w:space="0" w:color="auto"/>
        <w:right w:val="none" w:sz="0" w:space="0" w:color="auto"/>
      </w:divBdr>
    </w:div>
    <w:div w:id="1938907612">
      <w:marLeft w:val="0"/>
      <w:marRight w:val="0"/>
      <w:marTop w:val="0"/>
      <w:marBottom w:val="0"/>
      <w:divBdr>
        <w:top w:val="none" w:sz="0" w:space="0" w:color="auto"/>
        <w:left w:val="none" w:sz="0" w:space="0" w:color="auto"/>
        <w:bottom w:val="none" w:sz="0" w:space="0" w:color="auto"/>
        <w:right w:val="none" w:sz="0" w:space="0" w:color="auto"/>
      </w:divBdr>
    </w:div>
    <w:div w:id="1938907613">
      <w:marLeft w:val="0"/>
      <w:marRight w:val="0"/>
      <w:marTop w:val="0"/>
      <w:marBottom w:val="0"/>
      <w:divBdr>
        <w:top w:val="none" w:sz="0" w:space="0" w:color="auto"/>
        <w:left w:val="none" w:sz="0" w:space="0" w:color="auto"/>
        <w:bottom w:val="none" w:sz="0" w:space="0" w:color="auto"/>
        <w:right w:val="none" w:sz="0" w:space="0" w:color="auto"/>
      </w:divBdr>
    </w:div>
    <w:div w:id="1938907614">
      <w:marLeft w:val="0"/>
      <w:marRight w:val="0"/>
      <w:marTop w:val="0"/>
      <w:marBottom w:val="0"/>
      <w:divBdr>
        <w:top w:val="none" w:sz="0" w:space="0" w:color="auto"/>
        <w:left w:val="none" w:sz="0" w:space="0" w:color="auto"/>
        <w:bottom w:val="none" w:sz="0" w:space="0" w:color="auto"/>
        <w:right w:val="none" w:sz="0" w:space="0" w:color="auto"/>
      </w:divBdr>
    </w:div>
    <w:div w:id="1938907615">
      <w:marLeft w:val="0"/>
      <w:marRight w:val="0"/>
      <w:marTop w:val="0"/>
      <w:marBottom w:val="0"/>
      <w:divBdr>
        <w:top w:val="none" w:sz="0" w:space="0" w:color="auto"/>
        <w:left w:val="none" w:sz="0" w:space="0" w:color="auto"/>
        <w:bottom w:val="none" w:sz="0" w:space="0" w:color="auto"/>
        <w:right w:val="none" w:sz="0" w:space="0" w:color="auto"/>
      </w:divBdr>
    </w:div>
    <w:div w:id="1938907616">
      <w:marLeft w:val="0"/>
      <w:marRight w:val="0"/>
      <w:marTop w:val="0"/>
      <w:marBottom w:val="0"/>
      <w:divBdr>
        <w:top w:val="none" w:sz="0" w:space="0" w:color="auto"/>
        <w:left w:val="none" w:sz="0" w:space="0" w:color="auto"/>
        <w:bottom w:val="none" w:sz="0" w:space="0" w:color="auto"/>
        <w:right w:val="none" w:sz="0" w:space="0" w:color="auto"/>
      </w:divBdr>
    </w:div>
    <w:div w:id="1938907617">
      <w:marLeft w:val="0"/>
      <w:marRight w:val="0"/>
      <w:marTop w:val="0"/>
      <w:marBottom w:val="0"/>
      <w:divBdr>
        <w:top w:val="none" w:sz="0" w:space="0" w:color="auto"/>
        <w:left w:val="none" w:sz="0" w:space="0" w:color="auto"/>
        <w:bottom w:val="none" w:sz="0" w:space="0" w:color="auto"/>
        <w:right w:val="none" w:sz="0" w:space="0" w:color="auto"/>
      </w:divBdr>
    </w:div>
    <w:div w:id="1938907618">
      <w:marLeft w:val="0"/>
      <w:marRight w:val="0"/>
      <w:marTop w:val="0"/>
      <w:marBottom w:val="0"/>
      <w:divBdr>
        <w:top w:val="none" w:sz="0" w:space="0" w:color="auto"/>
        <w:left w:val="none" w:sz="0" w:space="0" w:color="auto"/>
        <w:bottom w:val="none" w:sz="0" w:space="0" w:color="auto"/>
        <w:right w:val="none" w:sz="0" w:space="0" w:color="auto"/>
      </w:divBdr>
    </w:div>
    <w:div w:id="1938907619">
      <w:marLeft w:val="0"/>
      <w:marRight w:val="0"/>
      <w:marTop w:val="0"/>
      <w:marBottom w:val="0"/>
      <w:divBdr>
        <w:top w:val="none" w:sz="0" w:space="0" w:color="auto"/>
        <w:left w:val="none" w:sz="0" w:space="0" w:color="auto"/>
        <w:bottom w:val="none" w:sz="0" w:space="0" w:color="auto"/>
        <w:right w:val="none" w:sz="0" w:space="0" w:color="auto"/>
      </w:divBdr>
    </w:div>
    <w:div w:id="1938907620">
      <w:marLeft w:val="0"/>
      <w:marRight w:val="0"/>
      <w:marTop w:val="0"/>
      <w:marBottom w:val="0"/>
      <w:divBdr>
        <w:top w:val="none" w:sz="0" w:space="0" w:color="auto"/>
        <w:left w:val="none" w:sz="0" w:space="0" w:color="auto"/>
        <w:bottom w:val="none" w:sz="0" w:space="0" w:color="auto"/>
        <w:right w:val="none" w:sz="0" w:space="0" w:color="auto"/>
      </w:divBdr>
    </w:div>
    <w:div w:id="1938907621">
      <w:marLeft w:val="0"/>
      <w:marRight w:val="0"/>
      <w:marTop w:val="0"/>
      <w:marBottom w:val="0"/>
      <w:divBdr>
        <w:top w:val="none" w:sz="0" w:space="0" w:color="auto"/>
        <w:left w:val="none" w:sz="0" w:space="0" w:color="auto"/>
        <w:bottom w:val="none" w:sz="0" w:space="0" w:color="auto"/>
        <w:right w:val="none" w:sz="0" w:space="0" w:color="auto"/>
      </w:divBdr>
    </w:div>
    <w:div w:id="1938907622">
      <w:marLeft w:val="0"/>
      <w:marRight w:val="0"/>
      <w:marTop w:val="0"/>
      <w:marBottom w:val="0"/>
      <w:divBdr>
        <w:top w:val="none" w:sz="0" w:space="0" w:color="auto"/>
        <w:left w:val="none" w:sz="0" w:space="0" w:color="auto"/>
        <w:bottom w:val="none" w:sz="0" w:space="0" w:color="auto"/>
        <w:right w:val="none" w:sz="0" w:space="0" w:color="auto"/>
      </w:divBdr>
    </w:div>
    <w:div w:id="1938907623">
      <w:marLeft w:val="0"/>
      <w:marRight w:val="0"/>
      <w:marTop w:val="0"/>
      <w:marBottom w:val="0"/>
      <w:divBdr>
        <w:top w:val="none" w:sz="0" w:space="0" w:color="auto"/>
        <w:left w:val="none" w:sz="0" w:space="0" w:color="auto"/>
        <w:bottom w:val="none" w:sz="0" w:space="0" w:color="auto"/>
        <w:right w:val="none" w:sz="0" w:space="0" w:color="auto"/>
      </w:divBdr>
    </w:div>
    <w:div w:id="1938907624">
      <w:marLeft w:val="0"/>
      <w:marRight w:val="0"/>
      <w:marTop w:val="0"/>
      <w:marBottom w:val="0"/>
      <w:divBdr>
        <w:top w:val="none" w:sz="0" w:space="0" w:color="auto"/>
        <w:left w:val="none" w:sz="0" w:space="0" w:color="auto"/>
        <w:bottom w:val="none" w:sz="0" w:space="0" w:color="auto"/>
        <w:right w:val="none" w:sz="0" w:space="0" w:color="auto"/>
      </w:divBdr>
    </w:div>
    <w:div w:id="1938907625">
      <w:marLeft w:val="0"/>
      <w:marRight w:val="0"/>
      <w:marTop w:val="0"/>
      <w:marBottom w:val="0"/>
      <w:divBdr>
        <w:top w:val="none" w:sz="0" w:space="0" w:color="auto"/>
        <w:left w:val="none" w:sz="0" w:space="0" w:color="auto"/>
        <w:bottom w:val="none" w:sz="0" w:space="0" w:color="auto"/>
        <w:right w:val="none" w:sz="0" w:space="0" w:color="auto"/>
      </w:divBdr>
    </w:div>
    <w:div w:id="1938907626">
      <w:marLeft w:val="0"/>
      <w:marRight w:val="0"/>
      <w:marTop w:val="0"/>
      <w:marBottom w:val="0"/>
      <w:divBdr>
        <w:top w:val="none" w:sz="0" w:space="0" w:color="auto"/>
        <w:left w:val="none" w:sz="0" w:space="0" w:color="auto"/>
        <w:bottom w:val="none" w:sz="0" w:space="0" w:color="auto"/>
        <w:right w:val="none" w:sz="0" w:space="0" w:color="auto"/>
      </w:divBdr>
    </w:div>
    <w:div w:id="1938907627">
      <w:marLeft w:val="0"/>
      <w:marRight w:val="0"/>
      <w:marTop w:val="0"/>
      <w:marBottom w:val="0"/>
      <w:divBdr>
        <w:top w:val="none" w:sz="0" w:space="0" w:color="auto"/>
        <w:left w:val="none" w:sz="0" w:space="0" w:color="auto"/>
        <w:bottom w:val="none" w:sz="0" w:space="0" w:color="auto"/>
        <w:right w:val="none" w:sz="0" w:space="0" w:color="auto"/>
      </w:divBdr>
    </w:div>
    <w:div w:id="1938907628">
      <w:marLeft w:val="0"/>
      <w:marRight w:val="0"/>
      <w:marTop w:val="0"/>
      <w:marBottom w:val="0"/>
      <w:divBdr>
        <w:top w:val="none" w:sz="0" w:space="0" w:color="auto"/>
        <w:left w:val="none" w:sz="0" w:space="0" w:color="auto"/>
        <w:bottom w:val="none" w:sz="0" w:space="0" w:color="auto"/>
        <w:right w:val="none" w:sz="0" w:space="0" w:color="auto"/>
      </w:divBdr>
    </w:div>
    <w:div w:id="1938907629">
      <w:marLeft w:val="0"/>
      <w:marRight w:val="0"/>
      <w:marTop w:val="0"/>
      <w:marBottom w:val="0"/>
      <w:divBdr>
        <w:top w:val="none" w:sz="0" w:space="0" w:color="auto"/>
        <w:left w:val="none" w:sz="0" w:space="0" w:color="auto"/>
        <w:bottom w:val="none" w:sz="0" w:space="0" w:color="auto"/>
        <w:right w:val="none" w:sz="0" w:space="0" w:color="auto"/>
      </w:divBdr>
    </w:div>
    <w:div w:id="1938907630">
      <w:marLeft w:val="0"/>
      <w:marRight w:val="0"/>
      <w:marTop w:val="0"/>
      <w:marBottom w:val="0"/>
      <w:divBdr>
        <w:top w:val="none" w:sz="0" w:space="0" w:color="auto"/>
        <w:left w:val="none" w:sz="0" w:space="0" w:color="auto"/>
        <w:bottom w:val="none" w:sz="0" w:space="0" w:color="auto"/>
        <w:right w:val="none" w:sz="0" w:space="0" w:color="auto"/>
      </w:divBdr>
    </w:div>
    <w:div w:id="1938907631">
      <w:marLeft w:val="0"/>
      <w:marRight w:val="0"/>
      <w:marTop w:val="0"/>
      <w:marBottom w:val="0"/>
      <w:divBdr>
        <w:top w:val="none" w:sz="0" w:space="0" w:color="auto"/>
        <w:left w:val="none" w:sz="0" w:space="0" w:color="auto"/>
        <w:bottom w:val="none" w:sz="0" w:space="0" w:color="auto"/>
        <w:right w:val="none" w:sz="0" w:space="0" w:color="auto"/>
      </w:divBdr>
    </w:div>
    <w:div w:id="1938907632">
      <w:marLeft w:val="0"/>
      <w:marRight w:val="0"/>
      <w:marTop w:val="0"/>
      <w:marBottom w:val="0"/>
      <w:divBdr>
        <w:top w:val="none" w:sz="0" w:space="0" w:color="auto"/>
        <w:left w:val="none" w:sz="0" w:space="0" w:color="auto"/>
        <w:bottom w:val="none" w:sz="0" w:space="0" w:color="auto"/>
        <w:right w:val="none" w:sz="0" w:space="0" w:color="auto"/>
      </w:divBdr>
    </w:div>
    <w:div w:id="1938907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9314453/659"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5888</Words>
  <Characters>33565</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АНАЛИТИЧЕСКАЯ ЗАПИСКА</vt:lpstr>
    </vt:vector>
  </TitlesOfParts>
  <Company>Hewlett-Packard Company</Company>
  <LinksUpToDate>false</LinksUpToDate>
  <CharactersWithSpaces>39375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АНАЛИТИЧЕСКАЯ ЗАПИСКА</dc:title>
  <dc:creator>Журавлева Ирина Николаевна</dc:creator>
  <cp:lastModifiedBy>Осадчая Ольга Витальевна</cp:lastModifiedBy>
  <cp:revision>2</cp:revision>
  <cp:lastPrinted>2021-05-31T06:45:00Z</cp:lastPrinted>
  <dcterms:created xsi:type="dcterms:W3CDTF">2024-07-23T06:41:00Z</dcterms:created>
  <dcterms:modified xsi:type="dcterms:W3CDTF">2024-07-23T06:41:00Z</dcterms:modified>
</cp:coreProperties>
</file>