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96E" w:rsidRDefault="00F7796E">
      <w:pPr>
        <w:widowControl w:val="0"/>
        <w:autoSpaceDE w:val="0"/>
        <w:autoSpaceDN w:val="0"/>
        <w:adjustRightInd w:val="0"/>
        <w:spacing w:after="0" w:line="240" w:lineRule="auto"/>
        <w:jc w:val="center"/>
        <w:outlineLvl w:val="0"/>
        <w:rPr>
          <w:rFonts w:ascii="Calibri" w:hAnsi="Calibri" w:cs="Calibri"/>
          <w:b/>
          <w:bCs/>
        </w:rPr>
      </w:pPr>
      <w:bookmarkStart w:id="0" w:name="Par1"/>
      <w:bookmarkStart w:id="1" w:name="_GoBack"/>
      <w:bookmarkEnd w:id="0"/>
      <w:bookmarkEnd w:id="1"/>
      <w:r>
        <w:rPr>
          <w:rFonts w:ascii="Calibri" w:hAnsi="Calibri" w:cs="Calibri"/>
          <w:b/>
          <w:bCs/>
        </w:rPr>
        <w:t>АДМИНИСТРАЦИЯ ВЛАДИМИРСКОЙ ОБЛАСТИ</w:t>
      </w:r>
    </w:p>
    <w:p w:rsidR="00F7796E" w:rsidRDefault="00F7796E">
      <w:pPr>
        <w:widowControl w:val="0"/>
        <w:autoSpaceDE w:val="0"/>
        <w:autoSpaceDN w:val="0"/>
        <w:adjustRightInd w:val="0"/>
        <w:spacing w:after="0" w:line="240" w:lineRule="auto"/>
        <w:jc w:val="center"/>
        <w:rPr>
          <w:rFonts w:ascii="Calibri" w:hAnsi="Calibri" w:cs="Calibri"/>
          <w:b/>
          <w:bCs/>
        </w:rPr>
      </w:pPr>
    </w:p>
    <w:p w:rsidR="00F7796E" w:rsidRDefault="00F7796E">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ПОСТАНОВЛЕНИЕ ГУБЕРНАТОРА</w:t>
      </w:r>
    </w:p>
    <w:p w:rsidR="00F7796E" w:rsidRDefault="00F7796E">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от 29 июля 2013 г. N 870</w:t>
      </w:r>
    </w:p>
    <w:p w:rsidR="00F7796E" w:rsidRDefault="00F7796E">
      <w:pPr>
        <w:widowControl w:val="0"/>
        <w:autoSpaceDE w:val="0"/>
        <w:autoSpaceDN w:val="0"/>
        <w:adjustRightInd w:val="0"/>
        <w:spacing w:after="0" w:line="240" w:lineRule="auto"/>
        <w:jc w:val="center"/>
        <w:rPr>
          <w:rFonts w:ascii="Calibri" w:hAnsi="Calibri" w:cs="Calibri"/>
          <w:b/>
          <w:bCs/>
        </w:rPr>
      </w:pPr>
    </w:p>
    <w:p w:rsidR="00F7796E" w:rsidRDefault="00F7796E">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ОБ ОСНОВНЫХ НАПРАВЛЕНИЯХ БЮДЖЕТНОЙ И НАЛОГОВОЙ ПОЛИТИКИ</w:t>
      </w:r>
    </w:p>
    <w:p w:rsidR="00F7796E" w:rsidRDefault="00F7796E">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ВЛАДИМИРСКОЙ ОБЛАСТИ И ДРУГИХ ИСХОДНЫХ ДАННЫХ</w:t>
      </w:r>
    </w:p>
    <w:p w:rsidR="00F7796E" w:rsidRDefault="00F7796E">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ДЛЯ СОСТАВЛЕНИЯ ПРОЕКТА ОБЛАСТНОГО БЮДЖЕТА НА 2014 ГОД</w:t>
      </w:r>
    </w:p>
    <w:p w:rsidR="00F7796E" w:rsidRDefault="00F7796E">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И НА ПЛАНОВЫЙ ПЕРИОД 2015 И 2016 ГОДОВ</w:t>
      </w:r>
    </w:p>
    <w:p w:rsidR="00F7796E" w:rsidRDefault="00F7796E">
      <w:pPr>
        <w:widowControl w:val="0"/>
        <w:autoSpaceDE w:val="0"/>
        <w:autoSpaceDN w:val="0"/>
        <w:adjustRightInd w:val="0"/>
        <w:spacing w:after="0" w:line="240" w:lineRule="auto"/>
        <w:jc w:val="center"/>
        <w:rPr>
          <w:rFonts w:ascii="Calibri" w:hAnsi="Calibri" w:cs="Calibri"/>
        </w:rPr>
      </w:pPr>
    </w:p>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 ред. </w:t>
      </w:r>
      <w:hyperlink r:id="rId4" w:history="1">
        <w:r>
          <w:rPr>
            <w:rFonts w:ascii="Calibri" w:hAnsi="Calibri" w:cs="Calibri"/>
            <w:color w:val="0000FF"/>
          </w:rPr>
          <w:t>постановления</w:t>
        </w:r>
      </w:hyperlink>
      <w:r>
        <w:rPr>
          <w:rFonts w:ascii="Calibri" w:hAnsi="Calibri" w:cs="Calibri"/>
        </w:rPr>
        <w:t xml:space="preserve"> администрации Владимирской области</w:t>
      </w:r>
    </w:p>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от 07.10.2014 N 1034)</w:t>
      </w: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соответствии с </w:t>
      </w:r>
      <w:hyperlink r:id="rId5" w:history="1">
        <w:r>
          <w:rPr>
            <w:rFonts w:ascii="Calibri" w:hAnsi="Calibri" w:cs="Calibri"/>
            <w:color w:val="0000FF"/>
          </w:rPr>
          <w:t>Законом</w:t>
        </w:r>
      </w:hyperlink>
      <w:r>
        <w:rPr>
          <w:rFonts w:ascii="Calibri" w:hAnsi="Calibri" w:cs="Calibri"/>
        </w:rPr>
        <w:t xml:space="preserve"> Владимирской области "О бюджетном процессе во Владимирской области", в целях составления проекта областного бюджета на 2014 год и на плановый период 2015 и 2016 годов постановляю:</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Установить, что при составлении проекта областного бюджета на 2014 год и на плановый период 2015 и 2016 годов:</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основные характеристики областного бюджета определяются исходя из прогноза социально-экономического развития Владимирской области на 2014 - 2016 годы;</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сбалансированность областного бюджета обеспечить за счет соответствия объема текущих расходов объему налоговых и неналоговых поступлений в областной бюджет;</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исчерпание возможностей для наращивания общего объема расходов областного бюджета требует выявления резервов и перераспределения в пользу приоритетных направлений и проектов, прежде всего обеспечивающих решение поставленных в указах Президента Российской Федерации от 7 мая 2012 года задач и создающих условия для экономического роста;</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 объем бюджетных ассигнований по отношению к объему, утвержденному настоящим постановлением, может быть изменен на суммы безвозмездных поступлений от федерального бюджета и от государственных корпораций.</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Одобрить:</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а) основные </w:t>
      </w:r>
      <w:hyperlink w:anchor="Par55" w:history="1">
        <w:r>
          <w:rPr>
            <w:rFonts w:ascii="Calibri" w:hAnsi="Calibri" w:cs="Calibri"/>
            <w:color w:val="0000FF"/>
          </w:rPr>
          <w:t>направления</w:t>
        </w:r>
      </w:hyperlink>
      <w:r>
        <w:rPr>
          <w:rFonts w:ascii="Calibri" w:hAnsi="Calibri" w:cs="Calibri"/>
        </w:rPr>
        <w:t xml:space="preserve"> бюджетной и налоговой политики Владимирской области на 2014 год и на плановый период 2015 и 2016 годов, изложенные в приложении N 1;</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б) основные </w:t>
      </w:r>
      <w:hyperlink w:anchor="Par3030" w:history="1">
        <w:r>
          <w:rPr>
            <w:rFonts w:ascii="Calibri" w:hAnsi="Calibri" w:cs="Calibri"/>
            <w:color w:val="0000FF"/>
          </w:rPr>
          <w:t>показатели</w:t>
        </w:r>
      </w:hyperlink>
      <w:r>
        <w:rPr>
          <w:rFonts w:ascii="Calibri" w:hAnsi="Calibri" w:cs="Calibri"/>
        </w:rPr>
        <w:t xml:space="preserve"> консолидированного бюджета Владимирской области на 2014 год и на плановый период 2015 и 2016 годов согласно приложению N 2;</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основные </w:t>
      </w:r>
      <w:hyperlink w:anchor="Par3075" w:history="1">
        <w:r>
          <w:rPr>
            <w:rFonts w:ascii="Calibri" w:hAnsi="Calibri" w:cs="Calibri"/>
            <w:color w:val="0000FF"/>
          </w:rPr>
          <w:t>характеристики</w:t>
        </w:r>
      </w:hyperlink>
      <w:r>
        <w:rPr>
          <w:rFonts w:ascii="Calibri" w:hAnsi="Calibri" w:cs="Calibri"/>
        </w:rPr>
        <w:t xml:space="preserve"> областного бюджета на 2014 год и на плановый период 2015 и 2016 годов согласно приложению N 3.</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Утвердить на 2014 год и на плановый период 2015 и 2016 годов:</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а) распределение бюджетных ассигнований на исполнение действующих расходных обязательств Владимирской области по главным распорядителям средств областного бюджета согласно </w:t>
      </w:r>
      <w:hyperlink w:anchor="Par3167" w:history="1">
        <w:r>
          <w:rPr>
            <w:rFonts w:ascii="Calibri" w:hAnsi="Calibri" w:cs="Calibri"/>
            <w:color w:val="0000FF"/>
          </w:rPr>
          <w:t>приложению N 4</w:t>
        </w:r>
      </w:hyperlink>
      <w:r>
        <w:rPr>
          <w:rFonts w:ascii="Calibri" w:hAnsi="Calibri" w:cs="Calibri"/>
        </w:rPr>
        <w:t xml:space="preserve">, разделам классификации расходов бюджетов согласно </w:t>
      </w:r>
      <w:hyperlink w:anchor="Par3360" w:history="1">
        <w:r>
          <w:rPr>
            <w:rFonts w:ascii="Calibri" w:hAnsi="Calibri" w:cs="Calibri"/>
            <w:color w:val="0000FF"/>
          </w:rPr>
          <w:t>приложению N 5</w:t>
        </w:r>
      </w:hyperlink>
      <w:r>
        <w:rPr>
          <w:rFonts w:ascii="Calibri" w:hAnsi="Calibri" w:cs="Calibri"/>
        </w:rPr>
        <w:t>;</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б) </w:t>
      </w:r>
      <w:hyperlink w:anchor="Par3458" w:history="1">
        <w:r>
          <w:rPr>
            <w:rFonts w:ascii="Calibri" w:hAnsi="Calibri" w:cs="Calibri"/>
            <w:color w:val="0000FF"/>
          </w:rPr>
          <w:t>распределение</w:t>
        </w:r>
      </w:hyperlink>
      <w:r>
        <w:rPr>
          <w:rFonts w:ascii="Calibri" w:hAnsi="Calibri" w:cs="Calibri"/>
        </w:rPr>
        <w:t xml:space="preserve"> бюджетных ассигнований на исполнение вновь принимаемых расходных обязательств Владимирской области согласно приложению N 6.</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Утвердить </w:t>
      </w:r>
      <w:hyperlink w:anchor="Par3505" w:history="1">
        <w:r>
          <w:rPr>
            <w:rFonts w:ascii="Calibri" w:hAnsi="Calibri" w:cs="Calibri"/>
            <w:color w:val="0000FF"/>
          </w:rPr>
          <w:t>распределение</w:t>
        </w:r>
      </w:hyperlink>
      <w:r>
        <w:rPr>
          <w:rFonts w:ascii="Calibri" w:hAnsi="Calibri" w:cs="Calibri"/>
        </w:rPr>
        <w:t xml:space="preserve"> бюджетных ассигнований областного бюджета на 2014 год по главным распорядителям средств областного бюджета, добившимся высоких результатов использования бюджетных ассигнований и качества управления финансами за 2012 год, согласно приложению N 7.</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 Утвердить </w:t>
      </w:r>
      <w:hyperlink w:anchor="Par3582" w:history="1">
        <w:r>
          <w:rPr>
            <w:rFonts w:ascii="Calibri" w:hAnsi="Calibri" w:cs="Calibri"/>
            <w:color w:val="0000FF"/>
          </w:rPr>
          <w:t>перечень</w:t>
        </w:r>
      </w:hyperlink>
      <w:r>
        <w:rPr>
          <w:rFonts w:ascii="Calibri" w:hAnsi="Calibri" w:cs="Calibri"/>
        </w:rPr>
        <w:t xml:space="preserve"> приоритетных направлений софинансирования расходных обязательств муниципальных образований Владимирской области согласно приложению N 8.</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Первым заместителям и заместителям Губернатора области, органам и структурным подразделениям администрации области обеспечить оперативное визирование в срок до 29 июля 2013 года подготовленного перечня государственных программ, планируемых к финансированию с 2014 года; комитету по экономической политике администрации области до 01 августа 2013 года представить данный перечень для утверждения Губернатором области.</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7. Органам и структурным подразделениям администрации области до 25 сентября 2013 года обеспечить разработку и утверждение государственных программ, планируемых к финансированию с 2014 года.</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Департаменту финансов, бюджетной и налоговой политики администрации области:</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продолжить работу с главными администраторами доходов областного бюджета по уточнению прогнозных оценок поступления доходов в областной бюджет на 2014 - 2016 годы;</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в установленные сроки довести до главных распорядителей средств областного бюджета предельные объемы расходов областного бюджета на 2014 год и на плановый период 2015 и 2016 годов.</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9. Главным распорядителям средств областного бюджета:</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а) до 15 августа 2013 года исходя из предельных объемов бюджетного финансирования на 2014 год и на плановый период 2015 и 2016 годов представить в департамент финансов, бюджетной и налоговой политики администрации области распределение расходов областного бюджета в разрезе показателей классификации расходов бюджетов и другие материалы в соответствии с </w:t>
      </w:r>
      <w:hyperlink r:id="rId6" w:history="1">
        <w:r>
          <w:rPr>
            <w:rFonts w:ascii="Calibri" w:hAnsi="Calibri" w:cs="Calibri"/>
            <w:color w:val="0000FF"/>
          </w:rPr>
          <w:t>постановлением</w:t>
        </w:r>
      </w:hyperlink>
      <w:r>
        <w:rPr>
          <w:rFonts w:ascii="Calibri" w:hAnsi="Calibri" w:cs="Calibri"/>
        </w:rPr>
        <w:t xml:space="preserve"> Губернатора области от 26.03.2008 N 220 "О порядке составления проекта областного бюджета и проекта бюджета территориального фонда обязательного медицинского страхования Владимирской области на очередной финансовый год и на плановый период";</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подготовку нормативных правовых актов по принятию новых расходных обязательств Владимирской области осуществлять в рамках ограничений расходов, установленных настоящим постановлением.</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 Департаменту финансов, бюджетной и налоговой политики администрации области направить настоящее постановление в Законодательное Собрание области.</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 Контроль за выполнением настоящего постановления возложить на контрольный комитет администрации области.</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12. Постановление вступает в силу со дня его официального опубликования.</w:t>
      </w: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jc w:val="right"/>
        <w:rPr>
          <w:rFonts w:ascii="Calibri" w:hAnsi="Calibri" w:cs="Calibri"/>
        </w:rPr>
      </w:pPr>
      <w:r>
        <w:rPr>
          <w:rFonts w:ascii="Calibri" w:hAnsi="Calibri" w:cs="Calibri"/>
        </w:rPr>
        <w:t>Временно исполняющий обязанности</w:t>
      </w:r>
    </w:p>
    <w:p w:rsidR="00F7796E" w:rsidRDefault="00F7796E">
      <w:pPr>
        <w:widowControl w:val="0"/>
        <w:autoSpaceDE w:val="0"/>
        <w:autoSpaceDN w:val="0"/>
        <w:adjustRightInd w:val="0"/>
        <w:spacing w:after="0" w:line="240" w:lineRule="auto"/>
        <w:jc w:val="right"/>
        <w:rPr>
          <w:rFonts w:ascii="Calibri" w:hAnsi="Calibri" w:cs="Calibri"/>
        </w:rPr>
      </w:pPr>
      <w:r>
        <w:rPr>
          <w:rFonts w:ascii="Calibri" w:hAnsi="Calibri" w:cs="Calibri"/>
        </w:rPr>
        <w:t>Губернатора области</w:t>
      </w:r>
    </w:p>
    <w:p w:rsidR="00F7796E" w:rsidRDefault="00F7796E">
      <w:pPr>
        <w:widowControl w:val="0"/>
        <w:autoSpaceDE w:val="0"/>
        <w:autoSpaceDN w:val="0"/>
        <w:adjustRightInd w:val="0"/>
        <w:spacing w:after="0" w:line="240" w:lineRule="auto"/>
        <w:jc w:val="right"/>
        <w:rPr>
          <w:rFonts w:ascii="Calibri" w:hAnsi="Calibri" w:cs="Calibri"/>
        </w:rPr>
      </w:pPr>
      <w:r>
        <w:rPr>
          <w:rFonts w:ascii="Calibri" w:hAnsi="Calibri" w:cs="Calibri"/>
        </w:rPr>
        <w:t>С.Ю.ОРЛОВА</w:t>
      </w: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jc w:val="right"/>
        <w:outlineLvl w:val="0"/>
        <w:rPr>
          <w:rFonts w:ascii="Calibri" w:hAnsi="Calibri" w:cs="Calibri"/>
        </w:rPr>
      </w:pPr>
      <w:bookmarkStart w:id="2" w:name="Par49"/>
      <w:bookmarkEnd w:id="2"/>
      <w:r>
        <w:rPr>
          <w:rFonts w:ascii="Calibri" w:hAnsi="Calibri" w:cs="Calibri"/>
        </w:rPr>
        <w:t>Приложение N 1</w:t>
      </w:r>
    </w:p>
    <w:p w:rsidR="00F7796E" w:rsidRDefault="00F7796E">
      <w:pPr>
        <w:widowControl w:val="0"/>
        <w:autoSpaceDE w:val="0"/>
        <w:autoSpaceDN w:val="0"/>
        <w:adjustRightInd w:val="0"/>
        <w:spacing w:after="0" w:line="240" w:lineRule="auto"/>
        <w:jc w:val="right"/>
        <w:rPr>
          <w:rFonts w:ascii="Calibri" w:hAnsi="Calibri" w:cs="Calibri"/>
        </w:rPr>
      </w:pPr>
      <w:r>
        <w:rPr>
          <w:rFonts w:ascii="Calibri" w:hAnsi="Calibri" w:cs="Calibri"/>
        </w:rPr>
        <w:t>к постановлению</w:t>
      </w:r>
    </w:p>
    <w:p w:rsidR="00F7796E" w:rsidRDefault="00F7796E">
      <w:pPr>
        <w:widowControl w:val="0"/>
        <w:autoSpaceDE w:val="0"/>
        <w:autoSpaceDN w:val="0"/>
        <w:adjustRightInd w:val="0"/>
        <w:spacing w:after="0" w:line="240" w:lineRule="auto"/>
        <w:jc w:val="right"/>
        <w:rPr>
          <w:rFonts w:ascii="Calibri" w:hAnsi="Calibri" w:cs="Calibri"/>
        </w:rPr>
      </w:pPr>
      <w:r>
        <w:rPr>
          <w:rFonts w:ascii="Calibri" w:hAnsi="Calibri" w:cs="Calibri"/>
        </w:rPr>
        <w:t>Губернатора</w:t>
      </w:r>
    </w:p>
    <w:p w:rsidR="00F7796E" w:rsidRDefault="00F7796E">
      <w:pPr>
        <w:widowControl w:val="0"/>
        <w:autoSpaceDE w:val="0"/>
        <w:autoSpaceDN w:val="0"/>
        <w:adjustRightInd w:val="0"/>
        <w:spacing w:after="0" w:line="240" w:lineRule="auto"/>
        <w:jc w:val="right"/>
        <w:rPr>
          <w:rFonts w:ascii="Calibri" w:hAnsi="Calibri" w:cs="Calibri"/>
        </w:rPr>
      </w:pPr>
      <w:r>
        <w:rPr>
          <w:rFonts w:ascii="Calibri" w:hAnsi="Calibri" w:cs="Calibri"/>
        </w:rPr>
        <w:t>Владимирской области</w:t>
      </w:r>
    </w:p>
    <w:p w:rsidR="00F7796E" w:rsidRDefault="00F7796E">
      <w:pPr>
        <w:widowControl w:val="0"/>
        <w:autoSpaceDE w:val="0"/>
        <w:autoSpaceDN w:val="0"/>
        <w:adjustRightInd w:val="0"/>
        <w:spacing w:after="0" w:line="240" w:lineRule="auto"/>
        <w:jc w:val="right"/>
        <w:rPr>
          <w:rFonts w:ascii="Calibri" w:hAnsi="Calibri" w:cs="Calibri"/>
        </w:rPr>
      </w:pPr>
      <w:r>
        <w:rPr>
          <w:rFonts w:ascii="Calibri" w:hAnsi="Calibri" w:cs="Calibri"/>
        </w:rPr>
        <w:t>от 29.07.2013 N 870</w:t>
      </w: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jc w:val="center"/>
        <w:rPr>
          <w:rFonts w:ascii="Calibri" w:hAnsi="Calibri" w:cs="Calibri"/>
          <w:b/>
          <w:bCs/>
        </w:rPr>
      </w:pPr>
      <w:bookmarkStart w:id="3" w:name="Par55"/>
      <w:bookmarkEnd w:id="3"/>
      <w:r>
        <w:rPr>
          <w:rFonts w:ascii="Calibri" w:hAnsi="Calibri" w:cs="Calibri"/>
          <w:b/>
          <w:bCs/>
        </w:rPr>
        <w:t>ОСНОВНЫЕ НАПРАВЛЕНИЯ</w:t>
      </w:r>
    </w:p>
    <w:p w:rsidR="00F7796E" w:rsidRDefault="00F7796E">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БЮДЖЕТНОЙ И НАЛОГОВОЙ ПОЛИТИКИ ВЛАДИМИРСКОЙ ОБЛАСТИ</w:t>
      </w:r>
    </w:p>
    <w:p w:rsidR="00F7796E" w:rsidRDefault="00F7796E">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НА 2014 ГОД И НА ПЛАНОВЫЙ ПЕРИОД 2015 И 2016 ГОДОВ</w:t>
      </w:r>
    </w:p>
    <w:p w:rsidR="00F7796E" w:rsidRDefault="00F7796E">
      <w:pPr>
        <w:widowControl w:val="0"/>
        <w:autoSpaceDE w:val="0"/>
        <w:autoSpaceDN w:val="0"/>
        <w:adjustRightInd w:val="0"/>
        <w:spacing w:after="0" w:line="240" w:lineRule="auto"/>
        <w:jc w:val="center"/>
        <w:rPr>
          <w:rFonts w:ascii="Calibri" w:hAnsi="Calibri" w:cs="Calibri"/>
        </w:rPr>
      </w:pPr>
    </w:p>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 ред. </w:t>
      </w:r>
      <w:hyperlink r:id="rId7" w:history="1">
        <w:r>
          <w:rPr>
            <w:rFonts w:ascii="Calibri" w:hAnsi="Calibri" w:cs="Calibri"/>
            <w:color w:val="0000FF"/>
          </w:rPr>
          <w:t>постановления</w:t>
        </w:r>
      </w:hyperlink>
      <w:r>
        <w:rPr>
          <w:rFonts w:ascii="Calibri" w:hAnsi="Calibri" w:cs="Calibri"/>
        </w:rPr>
        <w:t xml:space="preserve"> администрации Владимирской области</w:t>
      </w:r>
    </w:p>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от 07.10.2014 N 1034)</w:t>
      </w: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Основные направления бюджетной и налоговой политики Владимирской области на 2014 год и на плановый период 2015 и 2016 годов подготовлены в соответствии с требованиями </w:t>
      </w:r>
      <w:hyperlink r:id="rId8" w:history="1">
        <w:r>
          <w:rPr>
            <w:rFonts w:ascii="Calibri" w:hAnsi="Calibri" w:cs="Calibri"/>
            <w:color w:val="0000FF"/>
          </w:rPr>
          <w:t>статьи 172</w:t>
        </w:r>
      </w:hyperlink>
      <w:r>
        <w:rPr>
          <w:rFonts w:ascii="Calibri" w:hAnsi="Calibri" w:cs="Calibri"/>
        </w:rPr>
        <w:t xml:space="preserve"> Бюджетного кодекса Российской Федерации и на основе Бюджетного </w:t>
      </w:r>
      <w:hyperlink r:id="rId9" w:history="1">
        <w:r>
          <w:rPr>
            <w:rFonts w:ascii="Calibri" w:hAnsi="Calibri" w:cs="Calibri"/>
            <w:color w:val="0000FF"/>
          </w:rPr>
          <w:t>Послания</w:t>
        </w:r>
      </w:hyperlink>
      <w:r>
        <w:rPr>
          <w:rFonts w:ascii="Calibri" w:hAnsi="Calibri" w:cs="Calibri"/>
        </w:rPr>
        <w:t xml:space="preserve"> Президента Российской Федерации о бюджетной политике в 2014 - 2016 годах от 13 июня 2013 года.</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 их разработке учитывались результаты заседаний бюджетной комиссии, созданной распоряжением Губернатора Владимирской области от 8 февраля 2010 года N 30-р. Протоколы заседаний </w:t>
      </w:r>
      <w:hyperlink w:anchor="Par1090" w:history="1">
        <w:r>
          <w:rPr>
            <w:rFonts w:ascii="Calibri" w:hAnsi="Calibri" w:cs="Calibri"/>
            <w:color w:val="0000FF"/>
          </w:rPr>
          <w:t>NN 9</w:t>
        </w:r>
      </w:hyperlink>
      <w:r>
        <w:rPr>
          <w:rFonts w:ascii="Calibri" w:hAnsi="Calibri" w:cs="Calibri"/>
        </w:rPr>
        <w:t xml:space="preserve"> и </w:t>
      </w:r>
      <w:hyperlink w:anchor="Par1413" w:history="1">
        <w:r>
          <w:rPr>
            <w:rFonts w:ascii="Calibri" w:hAnsi="Calibri" w:cs="Calibri"/>
            <w:color w:val="0000FF"/>
          </w:rPr>
          <w:t>10</w:t>
        </w:r>
      </w:hyperlink>
      <w:r>
        <w:rPr>
          <w:rFonts w:ascii="Calibri" w:hAnsi="Calibri" w:cs="Calibri"/>
        </w:rPr>
        <w:t xml:space="preserve"> представлены в приложении N 1 к настоящим основным направлениям </w:t>
      </w:r>
      <w:r>
        <w:rPr>
          <w:rFonts w:ascii="Calibri" w:hAnsi="Calibri" w:cs="Calibri"/>
        </w:rPr>
        <w:lastRenderedPageBreak/>
        <w:t>бюджетной и налоговой политики Владимирской области на 2014 год и на плановый период 2015 и 2016 годов.</w:t>
      </w: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jc w:val="center"/>
        <w:outlineLvl w:val="1"/>
        <w:rPr>
          <w:rFonts w:ascii="Calibri" w:hAnsi="Calibri" w:cs="Calibri"/>
        </w:rPr>
      </w:pPr>
      <w:bookmarkStart w:id="4" w:name="Par65"/>
      <w:bookmarkEnd w:id="4"/>
      <w:r>
        <w:rPr>
          <w:rFonts w:ascii="Calibri" w:hAnsi="Calibri" w:cs="Calibri"/>
        </w:rPr>
        <w:t>I. Основные результаты и проблемы бюджетной политики</w:t>
      </w: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2012 году и в начале 2013 года бюджетная политика Владимирской области была направлена на решение социально-экономических задач, в первую очередь поставленных в указах Президента Российской Федерации от 07 мая 2012 года, на обеспечение устойчивости консолидированного бюджета области и повышение эффективности управления общественными финансами.</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 итогам 2012 года обеспечена положительная динамика основных показателей консолидированного бюджета Владимирской области по отношению к 2011 году.</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Обеспечен рост налоговых и неналоговых доходов консолидированного бюджета Владимирской области в 2012 году на 7,3% к уровню 2011 года. В 2012 году, по результатам оценки Правительства Российской Федерации, Владимирской области как одному из 25 субъектов Российской Федерации, достигших наилучших результатов по увеличению регионального налогового потенциала, была выделена поощрительная дотация в сумме 290,6 млн. рублей.</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области был реализован ряд предусмотренных налоговой политикой мер, направленных на привлечение инвестиций на территорию области. Оказывалась государственная поддержка организациям, осуществляющим на территории области инвестиционную деятельность в виде предоставления налоговых льгот по налогу на имущество организаций и снижения ставки налога на прибыль с 18 до 13,5%. В 2012 году государственную поддержку получили 25 организаций-инвесторов.</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Результатом государственной поддержки инвесторов стали дополнительные поступления в бюджет области от этих налогоплательщиков в размере 698,5 млн. рублей (сумма льгот составила 663,1 млн. рублей, уплачено ими в бюджет - 1361,6 млн. рублей).</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Создавались благоприятные условия для построения среднего и малого бизнеса. С 2012 года </w:t>
      </w:r>
      <w:hyperlink r:id="rId10" w:history="1">
        <w:r>
          <w:rPr>
            <w:rFonts w:ascii="Calibri" w:hAnsi="Calibri" w:cs="Calibri"/>
            <w:color w:val="0000FF"/>
          </w:rPr>
          <w:t>Законом</w:t>
        </w:r>
      </w:hyperlink>
      <w:r>
        <w:rPr>
          <w:rFonts w:ascii="Calibri" w:hAnsi="Calibri" w:cs="Calibri"/>
        </w:rPr>
        <w:t xml:space="preserve"> Владимирской области от 12.10.2011 N 86-ОЗ "Об установлении дифференцированных налоговых ставок для налогоплательщиков, применяющих упрощенную систему налогообложения во Владимирской области" были установлены пониженные налоговые ставки для налогоплательщиков, применяющих упрощенную систему налогообложения. В результате, за счет расширения налогооблагаемой базы темп прироста поступлений от данного налога составил за 2012 год 26,9% при среднем росте доходов областного бюджета 11,1%.</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 01 января 2013 года в соответствии с </w:t>
      </w:r>
      <w:hyperlink r:id="rId11" w:history="1">
        <w:r>
          <w:rPr>
            <w:rFonts w:ascii="Calibri" w:hAnsi="Calibri" w:cs="Calibri"/>
            <w:color w:val="0000FF"/>
          </w:rPr>
          <w:t>Законом</w:t>
        </w:r>
      </w:hyperlink>
      <w:r>
        <w:rPr>
          <w:rFonts w:ascii="Calibri" w:hAnsi="Calibri" w:cs="Calibri"/>
        </w:rPr>
        <w:t xml:space="preserve"> Владимирской области от 12.11.2012 N 140-ОЗ "О введении патентной системы налогообложения на территории Владимирской области" индивидуальными предпринимателями может применяться патентная система налогообложения, которая также является льготной системой налогообложения.</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Укреплению налоговой базы местных бюджетов способствует реализация </w:t>
      </w:r>
      <w:hyperlink r:id="rId12" w:history="1">
        <w:r>
          <w:rPr>
            <w:rFonts w:ascii="Calibri" w:hAnsi="Calibri" w:cs="Calibri"/>
            <w:color w:val="0000FF"/>
          </w:rPr>
          <w:t>постановления</w:t>
        </w:r>
      </w:hyperlink>
      <w:r>
        <w:rPr>
          <w:rFonts w:ascii="Calibri" w:hAnsi="Calibri" w:cs="Calibri"/>
        </w:rPr>
        <w:t xml:space="preserve"> Губернатора Владимирской области от 16.12.2011 N 1419 "Об утверждении перспективного комплексного плана мероприятий по мобилизации местных налогов, подлежащих уплате в бюджеты муниципальных образований области, на 2012 - 2014 годы". В результате поступления местных налогов увеличились в 2012 году на 19% к уровню 2011 года.</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Рост доходов бюджета позволил своевременно и в полном объеме выполнить все расходные обязательства Владимирской области.</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Средняя заработная плата отдельных категорий работников учреждений бюджетного сектора доведена до уровней, установленных </w:t>
      </w:r>
      <w:hyperlink r:id="rId13" w:history="1">
        <w:r>
          <w:rPr>
            <w:rFonts w:ascii="Calibri" w:hAnsi="Calibri" w:cs="Calibri"/>
            <w:color w:val="0000FF"/>
          </w:rPr>
          <w:t>Указом</w:t>
        </w:r>
      </w:hyperlink>
      <w:r>
        <w:rPr>
          <w:rFonts w:ascii="Calibri" w:hAnsi="Calibri" w:cs="Calibri"/>
        </w:rPr>
        <w:t xml:space="preserve"> Президента Российской Федерации от 07 мая 2012 года N 597. Все социальные пособия населению были проиндексированы на 6% с 01 января 2012 года. Особое внимание уделялось государственной поддержке семей с детьми, направленной на стимулирование рождаемости, введены новые виды поддержки (областной материнский капитал и ежемесячные денежные выплаты на третьего и последующих детей до достижения ими возраста трех лет). В 2012 году продолжились мероприятия по обеспечению жильем категорий граждан, установленных законодательством Российской Федерации. Для молодых учителей была установлена льгота на оплату первоначального взноса при приобретении жилья и компенсацию части расходов по уплате процентов по ипотечному кредитованию. Обеспечивались мероприятия </w:t>
      </w:r>
      <w:r>
        <w:rPr>
          <w:rFonts w:ascii="Calibri" w:hAnsi="Calibri" w:cs="Calibri"/>
        </w:rPr>
        <w:lastRenderedPageBreak/>
        <w:t>по содействию трудоустройству незанятых инвалидов. На начало 2013 года обеспечена доступность дошкольного образования для детей в возрасте от 3 до 7 лет.</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Пополнился библиотечный фонд областных и муниципальных библиотек.</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прошлом году увеличилась государственная поддержка сельского и дорожного хозяйства, которая позволила закрепить позитивные тенденции, наметившиеся в последние годы в отраслях экономики области. Реализованы адресные программы по переселению граждан из аварийного жилищного фонда, капитальному ремонту многоквартирных домов. По итогам оценки Фондом содействия реформированию жилищно-коммунального хозяйства эффективности реализации указанных программ Владимирской области присвоено 6 место в Российской Федерации с выделением в 2013 году дополнительной поддержки в сумме 160 млн. рублей.</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сфере политики межбюджетных отношений достигнуты следующие результаты:</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межбюджетные трансферты из областного бюджета распределены на основе единых методик исходя из объективных показателей, в том числе установлен порядок распределения дотаций на выравнивание бюджетной обеспеченности муниципальных образований, обеспечивающий гарантированный уровень доходов муниципальных образований, а также сформированы единые методологические подходы к предоставлению субсидий из областного бюджета бюджетам муниципальных образований и созданы условия для их эффективного использования, утвержденные </w:t>
      </w:r>
      <w:hyperlink r:id="rId14" w:history="1">
        <w:r>
          <w:rPr>
            <w:rFonts w:ascii="Calibri" w:hAnsi="Calibri" w:cs="Calibri"/>
            <w:color w:val="0000FF"/>
          </w:rPr>
          <w:t>постановлением</w:t>
        </w:r>
      </w:hyperlink>
      <w:r>
        <w:rPr>
          <w:rFonts w:ascii="Calibri" w:hAnsi="Calibri" w:cs="Calibri"/>
        </w:rPr>
        <w:t xml:space="preserve"> Губернатора Владимирской области от 14.07.2008 N 515 "О формировании, предоставлении и распределении субсидий из областного бюджета бюджетам муниципальных образований Владимирской области";</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нормативно утверждены перечни приоритетных направлений софинансирования расходных обязательств муниципальных образований на 3 года с показателями результативности в соответствии с </w:t>
      </w:r>
      <w:hyperlink r:id="rId15" w:history="1">
        <w:r>
          <w:rPr>
            <w:rFonts w:ascii="Calibri" w:hAnsi="Calibri" w:cs="Calibri"/>
            <w:color w:val="0000FF"/>
          </w:rPr>
          <w:t>постановлением</w:t>
        </w:r>
      </w:hyperlink>
      <w:r>
        <w:rPr>
          <w:rFonts w:ascii="Calibri" w:hAnsi="Calibri" w:cs="Calibri"/>
        </w:rPr>
        <w:t xml:space="preserve"> Губернатора Владимирской области от 14.02.2011 N 105 "Об утверждении Порядка определения приоритетных направлений софинансирования расходных обязательств муниципальных образований Владимирской области";</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удалось добиться активизации деятельности по финансовому оздоровлению, содействию реформированию бюджетной сферы и бюджетного процесса и стимулированию экономических реформ в муниципальных образованиях, чему способствовало предоставление на конкурсной основе субсидий на реализацию муниципальных программ повышения эффективности бюджетных расходов и дотаций для стимулирования роста налогового потенциала муниципальных образований;</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принято </w:t>
      </w:r>
      <w:hyperlink r:id="rId16" w:history="1">
        <w:r>
          <w:rPr>
            <w:rFonts w:ascii="Calibri" w:hAnsi="Calibri" w:cs="Calibri"/>
            <w:color w:val="0000FF"/>
          </w:rPr>
          <w:t>постановление</w:t>
        </w:r>
      </w:hyperlink>
      <w:r>
        <w:rPr>
          <w:rFonts w:ascii="Calibri" w:hAnsi="Calibri" w:cs="Calibri"/>
        </w:rPr>
        <w:t xml:space="preserve"> Губернатора области от 22.03.2013 N 319 "О порядках распределения дотаций на сбалансированность местных бюджетов бюджетам сельских поселений Владимирской области в целях стимулирования органов местного самоуправления, способствующих развитию гражданского общества путем введения самообложения граждан и через добровольные пожертвования".</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 результатам исполнения консолидированного бюджета Владимирской области за 2012 год сложился дефицит в сумме 2,3 млрд. рублей (6,2% к налоговым и неналоговым доходам и 0,8% ВРП). На финансово безопасном уровне сохранялся объем государственного и муниципального долга. Государственный долг Владимирской области на начало 2013 года составил 1,7 млрд. рублей (6,6% налоговых и неналоговых доходов областного бюджета и 0,6% ВРП).</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основных направлениях бюджетной и налоговой политики Владимирской области в 2013 - 2015 годах были обозначены конкретные цели, достижение которых призвано повысить качество управления общественными финансами.</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Областной бюджет на 2013 - 2015 годы сформирован с учетом ограничения предельного объема расходов суммой доходов и расчетным размером его дефицита. Соблюдение этого правила обеспечивает повышение устойчивости областного бюджета.</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2012 году и первом полугодии 2013 года продолжилась реализация комплексной реформы государственных учреждений, направленной на повышение доступности и качества государственных услуг, эффективности и прозрачности деятельности государственных учреждений. Расширилась практика формирования государственных заданий на оказание государственных услуг: задания установлены не только бюджетным и автономным учреждениям, но и казенным учреждениям.</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целях повышения эффективности бюджетных расходов 75,4% расходов </w:t>
      </w:r>
      <w:r>
        <w:rPr>
          <w:rFonts w:ascii="Calibri" w:hAnsi="Calibri" w:cs="Calibri"/>
        </w:rPr>
        <w:lastRenderedPageBreak/>
        <w:t xml:space="preserve">консолидированного бюджета в 2012 году было направлено на реализацию областных и муниципальных программ. В текущем году в Бюджетный </w:t>
      </w:r>
      <w:hyperlink r:id="rId17" w:history="1">
        <w:r>
          <w:rPr>
            <w:rFonts w:ascii="Calibri" w:hAnsi="Calibri" w:cs="Calibri"/>
            <w:color w:val="0000FF"/>
          </w:rPr>
          <w:t>кодекс</w:t>
        </w:r>
      </w:hyperlink>
      <w:r>
        <w:rPr>
          <w:rFonts w:ascii="Calibri" w:hAnsi="Calibri" w:cs="Calibri"/>
        </w:rPr>
        <w:t xml:space="preserve"> Российской Федерации внесены поправки, обеспечивающие создание законодательной базы для формирования и исполнения бюджетов всех уровней на основе государственных и муниципальных программ. На областном уровне действуют две государственные программы: по развитию сельского хозяйства и здравоохранения. Остальные, намечаемые к реализации с 2014 года государственные программы, должны быть разработаны и утверждены не позднее 25 сентября 2013 года.</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рамках концепции управления общественными финансами "Электронный бюджет" на федеральном сайте размещена в полном объеме информация об областных государственных и муниципальных учреждениях.</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то же время планирование мер социально-экономического развития и бюджетное планирование остаются недостаточно скоординированными. Не удалось в полной мере обеспечить приоритезацию структуры расходов областного бюджета и увеличить долю средств, направленных на развитие человеческого капитала и инфраструктуры.</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Задачи социально-экономической политики и итоги их реализации по-прежнему рассматриваются отдельно от вопросов бюджетной политики. При достижении целей в меньшей степени, чем определено в Докладах департаментов администрации области о результатах и основных направлениях деятельности, бюджетные средства израсходованы в большем объеме, чем намечено.</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Целевые программы области пока не стали инструментом выработки и реализации государственной политики на долгосрочную перспективу. Многие программы рассчитаны на увеличение бюджетного финансирования, источники которого не обозначены.</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Отсутствует четкая система оценки эффективности бюджетных расходов. Допускаются факты неэффективного использования бюджетных средств в сфере управления бюджетными инвестициями. Продолжают иметь место неэффективные расходы в связи с низкой наполняемостью классов в дневных общеобразовательных школах, избыточной численностью персонала школ и прочего персонала учреждений здравоохранения.</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Медленно решается задача повышения качества предоставления государственных и муниципальных услуг. Нет четкой системы обратной связи с потребителями государственных услуг.</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Использование государственных заданий на оказание государственных услуг во многом остается формальным, отсутствует единая методология формирования нормативных затрат.</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Финансовое обеспечение государственных заданий в основном осуществляется методом "от достигнутого", что не позволяет сравнивать эффективность деятельности учреждений, привлекать к оказанию услуг негосударственные организации, сдерживает оптимизацию бюджетной сети.</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Возросла нагрузка на областной бюджет по выполнению указов Президента Российской Федерации от 07 мая 2012 года. Это привело к падению объемов и доли расходов инвестиционного характера.</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Несмотря на то, что в настоящее время ситуация с исполнением местных бюджетов стабильная, актуальной остается необходимость повышения эффективности управления муниципальными финансами, а также поиска новых механизмов и инструментов, способных сгладить последствия негативных экономических явлений для бюджетов муниципальных образований в будущем.</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Кроме того, с 01 января 2014 года с местного на региональный уровень передаются вопросы финансового обеспечения дошкольного образования, в связи с этим требуется оценка необходимости перераспределения источников доходов между областным и местными бюджетами.</w:t>
      </w: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jc w:val="center"/>
        <w:outlineLvl w:val="1"/>
        <w:rPr>
          <w:rFonts w:ascii="Calibri" w:hAnsi="Calibri" w:cs="Calibri"/>
        </w:rPr>
      </w:pPr>
      <w:bookmarkStart w:id="5" w:name="Par101"/>
      <w:bookmarkEnd w:id="5"/>
      <w:r>
        <w:rPr>
          <w:rFonts w:ascii="Calibri" w:hAnsi="Calibri" w:cs="Calibri"/>
        </w:rPr>
        <w:t>II. Основные задачи бюджетной политики на 2014 - 2016 годы</w:t>
      </w: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Ранее поставленные цели бюджетной и налоговой политики Владимирской области: повышение качества жизни всех слоев населения и конкурентоспособности экономики региона, не потеряли своей актуальности и должны быть достигнуты с учетом решения новых задач по преодолению существующих проблем.</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Ситуация в экономике области ставит бюджетную политику перед новыми вызовами.</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Замедление темпов экономического развития региона снижает возможности для увеличения доходной базы областного бюджета и постоянного роста бюджетных расходов. Модель постоянного роста бюджетных расходов к настоящему моменту исчерпала свои возможности.</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этих условиях для обеспечения повышения качества жизни населения на первый план выходит решение задач повышения эффективности расходов и переориентации бюджетных ассигнований в пользу приоритетных направлений и проектов, обеспечивающих максимальный мультипликативный эффект экономического роста и достижение измеримых, общественно значимых результатов, наиболее важные из которых установлены указами Президента Российской Федерации от 07 мая 2012 года.</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 целью обеспечения конкурентоспособности экономики региона требуется развитие государственно-частного партнерства, инфраструктуры, поддержка малого и среднего бизнеса, инвесторов.</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новых макроэкономических реалиях при формировании проекта областного бюджета на 2014 - 2016 годы для достижения целей бюджетной политики особое внимание следует уделить решению следующих основных задач.</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Обеспечение долгосрочной сбалансированности и устойчивости областного бюджета как базового принципа ответственной бюджетной политики при безусловном исполнении всех обязательств Владимирской области и выполнении задач, поставленных в указах Президента Российской Федерации от 07 мая 2012 года.</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реализации этой задачи необходимо:</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в порядке, установленном на федеральном уровне, разработать бюджетную стратегию до 2020 года в виде аналитического документа в увязке с социально-экономической </w:t>
      </w:r>
      <w:hyperlink r:id="rId18" w:history="1">
        <w:r>
          <w:rPr>
            <w:rFonts w:ascii="Calibri" w:hAnsi="Calibri" w:cs="Calibri"/>
            <w:color w:val="0000FF"/>
          </w:rPr>
          <w:t>стратегией</w:t>
        </w:r>
      </w:hyperlink>
      <w:r>
        <w:rPr>
          <w:rFonts w:ascii="Calibri" w:hAnsi="Calibri" w:cs="Calibri"/>
        </w:rPr>
        <w:t xml:space="preserve"> Владимирской области до 2027 года и, исходя из них, формировать предельные объемы расходов областного бюджета на долгосрочный период. При этом параметры прогноза социально-экономического развития и проекта областного бюджета на 3-летний период должны быть составной частью соответствующих прогнозов на долгосрочную перспективу. Их необходимо рассматривать одновременно;</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обеспечить соответствие бюджетных проектировок областного бюджета на 2014 - 2016 годы основным параметрам прогноза социально-экономического развития Владимирской области. Главным администраторам средств областного бюджета следует сформировать прогнозы доходов в строгом соответствии с показателями прогноза социально-экономического развития области;</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предусмотреть сокращение дефицита областного бюджета с 10,5% в 2014 году до 7,5% в 2015 году и до 5,3% в 2016 году (в доле условно-утвержденных расходов) и принять в качестве целевого индикатора с 2017 года отсутствие дефицита областного бюджета в части текущих расходов;</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обеспечить расходы областного бюджета на исполнение действующих расходных обязательств в максимальной степени собственными доходными источниками. При этом все принимаемые решения должны быть просчитаны и финансово обеспечены;</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сформировать резерв для участия области в государственных программах Российской Федерации;</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обеспечить безопасный уровень и структуру государственного долга Владимирской области.</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Оптимизация структуры расходов областного бюджета.</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Исчерпание возможностей для наращивания общего объема расходов областного бюджета требует выявления резервов и перераспределения в пользу приоритетных направлений и проектов, прежде всего обеспечивающих решение поставленных в указах Президента Российской Федерации от 07 мая 2012 года задач и создающих условия для экономического роста.</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Основными резервами в настоящее время являются:</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повышение эффективности бюджетных расходов, в том числе за счет:</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оптимизации государственных закупок, бюджетной сети и численности государственных служащих. Для этого предлагается сократить объем расходов областного бюджета на исполнение действующих расходных обязательств Владимирской области в 2014 - 2016 годах на 5% (за исключением расходов дорожного фонда, расходов на реализацию "дорожных карт" изменений в отраслях бюджетной сферы, участие области в государственных программах и на обслуживание государственного долга). Высвобождающиеся в результате оптимизации ресурсы областного бюджета необходимо сконцентрировать на реализации указов Президента Российской Федерации </w:t>
      </w:r>
      <w:r>
        <w:rPr>
          <w:rFonts w:ascii="Calibri" w:hAnsi="Calibri" w:cs="Calibri"/>
        </w:rPr>
        <w:lastRenderedPageBreak/>
        <w:t>от 07 мая 2012 года;</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проведения структурных реформ в социальной сфере, включая принятие мер по ограничению фонда оплаты административно-хозяйственного персонала до 40% от общего фонда оплаты труда, а также переход на "эффективный контракт", который определит условия оплаты труда и социальный пакет работников в зависимости от качества и количества выполняемой работы. Повышение заработной платы работников бюджетной сферы должно быть предусмотрено с возможным привлечением на эти цели не менее трети средств, получаемых за счет реорганизации неэффективных организаций;</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обеспечение реализации мероприятий по энергосбережению в государственных учреждениях. В соответствии с Федеральным </w:t>
      </w:r>
      <w:hyperlink r:id="rId19" w:history="1">
        <w:r>
          <w:rPr>
            <w:rFonts w:ascii="Calibri" w:hAnsi="Calibri" w:cs="Calibri"/>
            <w:color w:val="0000FF"/>
          </w:rPr>
          <w:t>законом</w:t>
        </w:r>
      </w:hyperlink>
      <w:r>
        <w:rPr>
          <w:rFonts w:ascii="Calibri" w:hAnsi="Calibri" w:cs="Calibri"/>
        </w:rPr>
        <w:t xml:space="preserve"> от 23.11.2009 N 261-ФЗ планирование расходов областного бюджета на оплату потребляемых государственными учреждениями топливно-энергетических ресурсов на 2014 - 2015 годы должно осуществляться с учетом сокращения объемов их потребления в натуральном выражении на 3% к предыдущему году;</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активное использование механизмов государственно-частного партнерства, позволяющих привлечь инвестиции и услуги частных компаний для решения задач по развитию инфраструктуры, поддержке сельского хозяйства;</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повышение адресности социальной поддержки граждан. Для достижения максимального социального эффекта оказание такой поддержки из областного бюджета должно основываться на критерии нуждаемости граждан.</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Развитие программно-целевых методов управления.</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рамках создания новой модели бюджетного планирования особое внимание будет уделяться расширению программного принципа планирования и исполнения бюджетов. Государственные программы области должны стать ключевым механизмом, с помощью которого увязываются стратегическое и бюджетное планирование.</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Проект областного бюджета на 2014 - 2016 годы будет сформирован в структуре государственных программ и непрограммных мероприятий. При этом государственные программы области, являясь инструментом реализации политики региона, сами по себе не формируют расходных обязательств, а задают общие границы для их принятия и исполнения с учетом увязки расходных обязательств разных видов с целями и ожидаемыми результатами в определенной сфере деятельности.</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рамках подготовки законопроекта о бюджете необходимо:</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предусмотреть в составе государственных программ, наряду с бюджетными ассигнованиями на решение текущих задач, программы развития, объединенные в итоге в самостоятельный бюджет развития, управление которым должно осуществляться из единого центра органа государственной власти области;</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обеспечить взаимосвязь поставленных целей и бюджетных ограничений, их увязку с основными параметрами оказания государственных услуг, использование всего арсенала регулятивных инструментов, проработку планов структурных реформ.</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Переход к формированию государственного задания на оказание государственных (муниципальных) услуг физическим и юридическим лицам на основе единого перечня таких услуг и единых нормативов их финансового обеспечения.</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повышения доступности и качества оказания государственных услуг главным распорядителям средств областного бюджета необходимо решить следующие задачи:</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привести ведомственные перечни государственных услуг в соответствие с едиными базовыми перечнями государственных (муниципальных) услуг, утвержденными федеральными органами исполнительной власти по полномочиям Российской Федерации, субъектов Российской Федерации, муниципальных образований. Учредители государственных учреждений в соответствии с этими перечнями будут быстро и четко разрабатывать государственные задания учреждениям на основе сопоставимых критериев. Унификация подхода к формированию услуг и составление их исчерпывающего перечня в соответствии с возложенными на органы государственной власти полномочиями позволит обеспечить реализацию конституционных гарантий перед гражданами, повысить прозрачность государственных (муниципальных) услуг для потребителей, в последующем - исключить возможность формального подхода к их предоставлению;</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установить методику по определению стоимости государственных услуг путем введения единых (групповых) значений нормативных затрат формирования субсидий на выполнение государственного задания. Повышение открытости в этих вопросах повысит конкуренцию среди учреждений и качество услуг;</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включить основные параметры государственного задания в состав целевых показателей выполнения соответствующих государственных программ области.</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Таким образом, будет создана единая методическая база для оказания государственных услуг в увязке с целевыми показателями развития соответствующих отраслей, оценки качества и доступности услуг, предоставляемых населению, оценки эффективности деятельности организаций.</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Остается актуальной задача по оптимизации сети государственных и муниципальных учреждений. Необходимо реорганизовать учреждения, ориентированные на оказание преимущественно платных услуг, а также учреждения, деятельность которых не соответствует полномочиям органов государственной власти и органов местного самоуправления.</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Одновременно нужно расширять практику размещения государственных заданий на конкурсной основе, в том числе с привлечением негосударственных организаций.</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Необходимо предусмотреть возможность финансового обеспечения государственных услуг через их потребителя, когда средства областного бюджета поступают в учреждение после обращения потенциального получателя государственной услуги именно в это учреждение.</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Создание новых механизмов финансирования развития инфраструктуры.</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модернизации инфраструктуры, с целью обеспечения высоких темпов экономического развития региона, следует увеличить долю инвестиций в рамках утвержденных объемов государственных программ. В условиях снижения доходных возможностей региона выполнить эту задачу бюджетной политики возможно через расширение применения механизмов государственно-частного партнерства при реализации инвестиционных проектов модернизации производства, внедрении инноваций, комплексном развитии муниципальных образований.</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Развитие налогового потенциала области.</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трехлетней перспективе увеличение налоговых доходов областного бюджета планируется осуществлять на основе:</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привлечения и поддержки частных инвестиций в процесс модернизации производства и создания новых производств;</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стимулирования инновационной деятельности;</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поддержки развития малого и среднего бизнеса;</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проведения оценки эффективности предоставленных льгот по региональным и местным налогам, сокращения неэффективных налоговых льгот и освобождений;</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повышения качества налогового администрирования.</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Необходимо активизировать работу по полноценному и достоверному учету государственного и муниципального имущества, в том числе земельных участков.</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Межбюджетные отношения.</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части формирования межбюджетных отношений на федеральном уровне в предстоящей трехлетке планируется дальнейшее сокращение объемов и отдельных видов финансовой поддержки из федерального бюджета. В рамках перехода к формированию бюджета в программном формате планируется выделение субсидий и отдельных субвенций регионам в консолидированной форме, а также усиление роли стимулирующих механизмов предоставления федеральной финансовой помощи регионам.</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Построение взаимоотношений с Федеральным фондом ОМС будет осуществляться путем передачи средств на страховые взносы за неработающее население, рассчитанные по единому нормативу, утвержденному Федеральным </w:t>
      </w:r>
      <w:hyperlink r:id="rId20" w:history="1">
        <w:r>
          <w:rPr>
            <w:rFonts w:ascii="Calibri" w:hAnsi="Calibri" w:cs="Calibri"/>
            <w:color w:val="0000FF"/>
          </w:rPr>
          <w:t>законом</w:t>
        </w:r>
      </w:hyperlink>
      <w:r>
        <w:rPr>
          <w:rFonts w:ascii="Calibri" w:hAnsi="Calibri" w:cs="Calibri"/>
        </w:rPr>
        <w:t xml:space="preserve"> от 30.11.2011 N 354-ФЗ "О размере и порядке расчета страховых взносов на неработающее население". В 2014 году сохранится обязанность региона по финансовому обеспечению скорой медицинской помощи через предоставление трансферта на эти цели территориальному фонду ОМС.</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Во взаимоотношениях с муниципальными образованиями будет сохранено предоставление всех 4 видов финансовой помощи: дотаций на выравнивание бюджетной обеспеченности; субвенций на исполнение передаваемых государственных полномочий; субсидий муниципальным </w:t>
      </w:r>
      <w:r>
        <w:rPr>
          <w:rFonts w:ascii="Calibri" w:hAnsi="Calibri" w:cs="Calibri"/>
        </w:rPr>
        <w:lastRenderedPageBreak/>
        <w:t>образованиям, а также иных межбюджетных трансфертов.</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Планируется укрупнение субсидий по принципу: одна государственная программа - одна субсидия из областного бюджета с правом муниципальных образований распределять ее по направлениям расходов местных бюджетов для достижения общих целей программы. Также будет усилена мотивация муниципальных образований к наращиванию налогового потенциала, привлечению инвестиций на их территории.</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 01 января 2014 года с местного на региональный уровень передаются дополнительные полномочия по финансовому обеспечению дошкольного образования, что требует перераспределения доходных источников между областным и местными бюджетами.</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Таким образом, наряду с расширением прав субъектов Российской Федерации по управлению федеральными межбюджетными трансфертами, усилится ответственность региональных бюджетов за проведение эффективной бюджетной политики.</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Повышение прозрачности областного бюджетов и бюджетного процесса.</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Граждане и бизнес должны знать, куда направляются уплачиваемые ими налоги. Это требует высокого уровня прозрачности бюджета и бюджетного процесса.</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этих целях необходимо продолжить формирование интегрированной информационной системы "Электронный бюджет", где будет размещаться систематизированная актуальная информация о формировании и исполнении всех бюджетов - от областного до поселенческих.</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всех уровнях управления следует регулярно публиковать информацию "Бюджет для граждан". Это даст возможность в доступной форме информировать население о соответствующих бюджетах, планируемых и достигнутых результатах использования бюджетных средств.</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Публикуемая в открытых источниках информация позволит гражданам составить представление о направлениях расходования бюджетных средств и сделать выводы об эффективности расходов и целевом использовании средств.</w:t>
      </w: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jc w:val="center"/>
        <w:outlineLvl w:val="1"/>
        <w:rPr>
          <w:rFonts w:ascii="Calibri" w:hAnsi="Calibri" w:cs="Calibri"/>
        </w:rPr>
      </w:pPr>
      <w:bookmarkStart w:id="6" w:name="Par164"/>
      <w:bookmarkEnd w:id="6"/>
      <w:r>
        <w:rPr>
          <w:rFonts w:ascii="Calibri" w:hAnsi="Calibri" w:cs="Calibri"/>
        </w:rPr>
        <w:t>III. Основные направления налоговой политики</w:t>
      </w:r>
    </w:p>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Владимирской области на 2014 год и на плановый</w:t>
      </w:r>
    </w:p>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период 2015 и 2016 годов</w:t>
      </w: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Налоговая политика Владимирской области определена с учетом основных направлений налоговой политики Российской Федерации на 2014 год и на плановый период 2015 и 2016 годов.</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Среди основных направлений, по которым предполагается развивать налоговую политику области в среднесрочной перспективе, выделяются следующие приоритетные направления.</w:t>
      </w: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jc w:val="center"/>
        <w:outlineLvl w:val="2"/>
        <w:rPr>
          <w:rFonts w:ascii="Calibri" w:hAnsi="Calibri" w:cs="Calibri"/>
        </w:rPr>
      </w:pPr>
      <w:bookmarkStart w:id="7" w:name="Par171"/>
      <w:bookmarkEnd w:id="7"/>
      <w:r>
        <w:rPr>
          <w:rFonts w:ascii="Calibri" w:hAnsi="Calibri" w:cs="Calibri"/>
        </w:rPr>
        <w:t>3.1. Улучшение налогового администрирования</w:t>
      </w:r>
    </w:p>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и повышение уровня собираемости налогов</w:t>
      </w: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Одной из важных задач налоговой политики является обеспечение бюджетной сбалансированности и реализация задач, стоящих перед областью, которые должны решаться путем улучшения сбора налогов, повышения качества администрирования, совершенствования налоговой системы с целью предотвращения возможности уклонения от налогов.</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Совершенствование технологий налогового администрирования приводят к дополнительным возможностям бюджета.</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Сегодня система налогообложения во Владимирской области позволяет собирать доходов около 12,4% ВРП. Однако вопросы теневого сектора, которые в области все еще значительны, остаются актуальными.</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целях предотвращения попыток уклонения от уплаты налогов и улучшения налогового администрирования на федеральном уровне предусматривается ряд мер по расширению полномочий налоговых органов. В частности, налоговые органы дополнительно получат:</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право на получение от банков сведений о наличии счетов, вкладов физических лиц, не являющихся индивидуальными предпринимателями;</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право истребовать первичные и иные документы, в случае если уменьшена сумма налога, подлежащего уплате в бюджет, по сравнению с ранее поданной декларацией.</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Это происходит в рамках реализации мер, направленных на повышение прозрачности </w:t>
      </w:r>
      <w:r>
        <w:rPr>
          <w:rFonts w:ascii="Calibri" w:hAnsi="Calibri" w:cs="Calibri"/>
        </w:rPr>
        <w:lastRenderedPageBreak/>
        <w:t>финансовой деятельности хозяйственных обществ, включая противодействие уклонению от налогообложения с помощью оффшорных компаний и фирм - "однодневок".</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целях создания для налогоплательщиков благоприятных условий для урегулирования споров без обращения в суд и снижения нагрузки на судебную систему:</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Вводится обязательная досудебная процедура обжалования всех без исключения ненормативных актов налоговых органов, а также действий или бездействия их должностных лиц в вышестоящем налоговом органе.</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Обязанность прохождения стадии досудебного урегулирования споров позволит ускорить процесс их рассмотрения в течение 15 дней, сократить судебные расходы, связанные с уплатой государственной пошлины, а также издержки по оплате услуг представителей.</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Увеличивается до одного месяца срок подачи налогоплательщиком апелляционной жалобы на не вступившее в законную силу решение налогового органа о привлечении к ответственности за совершение налогового правонарушения.</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настоящее время внедрение современных информационных технологий позволило расширить сервисные функции налоговых органов, что значительно упростило процедуру взаимодействия налоговых органов с налогоплательщиками. Реализовано множество сервисных функций, что позволяет создать и вести бизнес, исполнять налоговые обязательства и получать консультации в любой точке области без визитов в налоговую службу.</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2012 году принят Федеральный </w:t>
      </w:r>
      <w:hyperlink r:id="rId21" w:history="1">
        <w:r>
          <w:rPr>
            <w:rFonts w:ascii="Calibri" w:hAnsi="Calibri" w:cs="Calibri"/>
            <w:color w:val="0000FF"/>
          </w:rPr>
          <w:t>закон</w:t>
        </w:r>
      </w:hyperlink>
      <w:r>
        <w:rPr>
          <w:rFonts w:ascii="Calibri" w:hAnsi="Calibri" w:cs="Calibri"/>
        </w:rPr>
        <w:t xml:space="preserve"> от 29.06.2012 N 97-ФЗ "О внесении изменений в часть первую и часть вторую Налогового кодекса Российской Федерации и статью 26 Федерального закона "О банках и банковской деятельности".</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соответствии с указанным </w:t>
      </w:r>
      <w:hyperlink r:id="rId22" w:history="1">
        <w:r>
          <w:rPr>
            <w:rFonts w:ascii="Calibri" w:hAnsi="Calibri" w:cs="Calibri"/>
            <w:color w:val="0000FF"/>
          </w:rPr>
          <w:t>Законом</w:t>
        </w:r>
      </w:hyperlink>
      <w:r>
        <w:rPr>
          <w:rFonts w:ascii="Calibri" w:hAnsi="Calibri" w:cs="Calibri"/>
        </w:rPr>
        <w:t xml:space="preserve"> с 2013 года налоговые органы могут запросить справки о наличии счетов, вкладов, выписки по операциям на счетах, справки об остатках электронных денежных средств и о переводах электронных денежных средств.</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Предусматривается установление порядка осуществления налоговыми органами контроля за исполнением банками обязанностей по исполнению поручений на уплату налога, предоставлению сведений и т.д.</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Эти меры будут способствовать повышению прозрачности финансовой деятельности хозяйственных обществ, включая противодействие уклонению от налогообложения.</w:t>
      </w: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jc w:val="center"/>
        <w:outlineLvl w:val="2"/>
        <w:rPr>
          <w:rFonts w:ascii="Calibri" w:hAnsi="Calibri" w:cs="Calibri"/>
        </w:rPr>
      </w:pPr>
      <w:bookmarkStart w:id="8" w:name="Par191"/>
      <w:bookmarkEnd w:id="8"/>
      <w:r>
        <w:rPr>
          <w:rFonts w:ascii="Calibri" w:hAnsi="Calibri" w:cs="Calibri"/>
        </w:rPr>
        <w:t>3.2. Совершенствование налоговой системы</w:t>
      </w:r>
    </w:p>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в среднесрочной перспективе</w:t>
      </w: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jc w:val="center"/>
        <w:outlineLvl w:val="3"/>
        <w:rPr>
          <w:rFonts w:ascii="Calibri" w:hAnsi="Calibri" w:cs="Calibri"/>
        </w:rPr>
      </w:pPr>
      <w:bookmarkStart w:id="9" w:name="Par194"/>
      <w:bookmarkEnd w:id="9"/>
      <w:r>
        <w:rPr>
          <w:rFonts w:ascii="Calibri" w:hAnsi="Calibri" w:cs="Calibri"/>
        </w:rPr>
        <w:t>Налог на прибыль организаций</w:t>
      </w: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целях развития инвестиционной активности для участников инвестиционного проекта предусматривается возможность снижения по решению органов государственной власти субъекта Российской Федерации ставки налога на прибыль организаций вплоть до ее обнуления в период первых 5 лет реализации инвестиционного проекта и установления ставки налога на прибыль организаций в размере не менее 10 процентов в течение последующих 5 лет реализации инвестиционного проекта.</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ближайшее время предполагается пересмотр подходов к отнесению процентов по долговым обязательствам на расходы, учитываемые при формировании налоговой базы по налогу на прибыль организаций.</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настоящее время в налоговых органах Владимирской области зарегистрировано 6 консолидированных групп налогоплательщиков. Объединение крупных налогоплательщиков произошло в нефтегазовом секторе (ОАО "Газпром", ОАО "Акционерная компания по транспорту нефти "Транснефть", ОАО "Нефтяная компания "Лукойл-Информ"), атомной промышленности (ОАО "Атомный энергопромышленный комплекс") и связи (ЗАО "Мегафон-Интернэшнл", ОАО "РТКомм.РУ").</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Введение нового порядка распределения налога на прибыль консолидированной группы налогоплательщиков по субъектам Российской Федерации пропорционально стоимости основных средств и численности работников, а также получение возможности сальдирования прибыли и убытков, полученных в разных регионах, привело к снижению поступлений налога в областной </w:t>
      </w:r>
      <w:r>
        <w:rPr>
          <w:rFonts w:ascii="Calibri" w:hAnsi="Calibri" w:cs="Calibri"/>
        </w:rPr>
        <w:lastRenderedPageBreak/>
        <w:t>бюджет в 2012 и 2013 годах.</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Риски выпадения доходов областного бюджета в связи с созданием консолидированных групп налогоплательщиков продолжают сохраняться и в 2014 году.</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Влияние на поступление налога на прибыль оказывают налоговые преференции в виде амортизационной премии, в связи с чем, в бюджет Владимирской области не поступит налога в 2014 году 272 млн. рублей, в 2015 году - 313 млн. рублей, в 2016 году - 363 млн. рублей.</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фактическое поступление налога на прибыль в 2014 году окажет влияние величина полученной налогоплательщиками прибыли.</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текущем году Министерство экономического развития Российской Федерации ухудшило прогнозы по основным макроэкономическим показателям на 2013 год. В частности, была понижена оценка роста валового внутреннего продукта на 2013 год с 3,6 до 2,4%. Сценарные условия, принятые на федеральном уровне, позволяют прогнозировать снижение показателей социально-экономического развития во Владимирской области.</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 уточненным прогнозам показателей социально-экономического развития Владимирской области в текущем году снизятся темпы роста валового регионального продукта с 4,9 до 3,5%, соответственно сократятся поступления налога на прибыль.</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За период январь - май 2013 года поступления налога на прибыль составили 76% к аналогичному периоду прошлого года, в мае текущего года - 30%.</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 прогнозу социально-экономического развития Владимирской области индекс физического объема ВРП на 2014 год снизится со 105,1%, планируемого первоначально, до 103,9%, в 2015 и 2016 годах составит 104,2% к соответствующему уровню прошлого года.</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Объем ВРП на 2014 год прогнозируется в сумме 342500 млн. рублей, на 2015 год - 378700 млн. рублей, на 2016 год - 419500 млн. рублей.</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Прибыль прибыльных организаций составит на 2014 год 55880,8 млн. рублей (106,7% к 2013 году), на 2015 год - 64262,9 млн. рублей (114,9% к 2014 году), на 2016 год - 74673,5 млн. рублей (116,2% к 2015 году).</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Исходя из этих прогнозных показателей налог на прибыль организаций с учетом налоговых преференций, предоставляемых Налоговым </w:t>
      </w:r>
      <w:hyperlink r:id="rId23" w:history="1">
        <w:r>
          <w:rPr>
            <w:rFonts w:ascii="Calibri" w:hAnsi="Calibri" w:cs="Calibri"/>
            <w:color w:val="0000FF"/>
          </w:rPr>
          <w:t>кодексом</w:t>
        </w:r>
      </w:hyperlink>
      <w:r>
        <w:rPr>
          <w:rFonts w:ascii="Calibri" w:hAnsi="Calibri" w:cs="Calibri"/>
        </w:rPr>
        <w:t xml:space="preserve"> Российской Федерации, составит в 2014 году 9103,5 млн. рублей (102,7% к 2013 году). В 2015 году объем налога увеличится на 9,9% и составит 10004,7 млн. рублей, в 2016 году - на 15% (11505,4 млн. рублей) (таблица 1).</w:t>
      </w: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jc w:val="right"/>
        <w:outlineLvl w:val="4"/>
        <w:rPr>
          <w:rFonts w:ascii="Calibri" w:hAnsi="Calibri" w:cs="Calibri"/>
        </w:rPr>
      </w:pPr>
      <w:bookmarkStart w:id="10" w:name="Par211"/>
      <w:bookmarkEnd w:id="10"/>
      <w:r>
        <w:rPr>
          <w:rFonts w:ascii="Calibri" w:hAnsi="Calibri" w:cs="Calibri"/>
        </w:rPr>
        <w:t>Таблица 1</w:t>
      </w: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Показатели</w:t>
      </w:r>
    </w:p>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прогноза социально-экономического развития Владимирской</w:t>
      </w:r>
    </w:p>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области, оказывающие влияние на поступление в областной</w:t>
      </w:r>
    </w:p>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бюджет налога на прибыль организаций, в 2013 - 2016 годах</w:t>
      </w:r>
    </w:p>
    <w:p w:rsidR="00F7796E" w:rsidRDefault="00F7796E">
      <w:pPr>
        <w:widowControl w:val="0"/>
        <w:autoSpaceDE w:val="0"/>
        <w:autoSpaceDN w:val="0"/>
        <w:adjustRightInd w:val="0"/>
        <w:spacing w:after="0" w:line="240" w:lineRule="auto"/>
        <w:jc w:val="center"/>
        <w:rPr>
          <w:rFonts w:ascii="Calibri" w:hAnsi="Calibri" w:cs="Calibri"/>
        </w:rPr>
        <w:sectPr w:rsidR="00F7796E" w:rsidSect="009B3299">
          <w:pgSz w:w="11906" w:h="16838"/>
          <w:pgMar w:top="1134" w:right="850" w:bottom="1134" w:left="1701" w:header="708" w:footer="708" w:gutter="0"/>
          <w:cols w:space="708"/>
          <w:docGrid w:linePitch="360"/>
        </w:sectPr>
      </w:pPr>
    </w:p>
    <w:p w:rsidR="00F7796E" w:rsidRDefault="00F7796E">
      <w:pPr>
        <w:widowControl w:val="0"/>
        <w:autoSpaceDE w:val="0"/>
        <w:autoSpaceDN w:val="0"/>
        <w:adjustRightInd w:val="0"/>
        <w:spacing w:after="0" w:line="240" w:lineRule="auto"/>
        <w:jc w:val="both"/>
        <w:rPr>
          <w:rFonts w:ascii="Calibri" w:hAnsi="Calibri" w:cs="Calibri"/>
        </w:rPr>
      </w:pPr>
    </w:p>
    <w:tbl>
      <w:tblPr>
        <w:tblW w:w="0" w:type="auto"/>
        <w:tblInd w:w="-5" w:type="dxa"/>
        <w:tblLayout w:type="fixed"/>
        <w:tblCellMar>
          <w:top w:w="75" w:type="dxa"/>
          <w:left w:w="0" w:type="dxa"/>
          <w:bottom w:w="75" w:type="dxa"/>
          <w:right w:w="0" w:type="dxa"/>
        </w:tblCellMar>
        <w:tblLook w:val="0000" w:firstRow="0" w:lastRow="0" w:firstColumn="0" w:lastColumn="0" w:noHBand="0" w:noVBand="0"/>
      </w:tblPr>
      <w:tblGrid>
        <w:gridCol w:w="660"/>
        <w:gridCol w:w="2640"/>
        <w:gridCol w:w="1485"/>
        <w:gridCol w:w="1485"/>
        <w:gridCol w:w="990"/>
        <w:gridCol w:w="1485"/>
        <w:gridCol w:w="990"/>
        <w:gridCol w:w="1485"/>
        <w:gridCol w:w="990"/>
      </w:tblGrid>
      <w:tr w:rsidR="00F7796E">
        <w:tc>
          <w:tcPr>
            <w:tcW w:w="66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N п/п</w:t>
            </w:r>
          </w:p>
        </w:tc>
        <w:tc>
          <w:tcPr>
            <w:tcW w:w="264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Показатели</w:t>
            </w:r>
          </w:p>
        </w:tc>
        <w:tc>
          <w:tcPr>
            <w:tcW w:w="148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2013 год (оценка)</w:t>
            </w:r>
          </w:p>
        </w:tc>
        <w:tc>
          <w:tcPr>
            <w:tcW w:w="74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Прогноз</w:t>
            </w:r>
          </w:p>
        </w:tc>
      </w:tr>
      <w:tr w:rsidR="00F7796E">
        <w:tc>
          <w:tcPr>
            <w:tcW w:w="66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both"/>
              <w:rPr>
                <w:rFonts w:ascii="Calibri" w:hAnsi="Calibri" w:cs="Calibri"/>
              </w:rPr>
            </w:pPr>
          </w:p>
        </w:tc>
        <w:tc>
          <w:tcPr>
            <w:tcW w:w="26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both"/>
              <w:rPr>
                <w:rFonts w:ascii="Calibri" w:hAnsi="Calibri" w:cs="Calibri"/>
              </w:rPr>
            </w:pPr>
          </w:p>
        </w:tc>
        <w:tc>
          <w:tcPr>
            <w:tcW w:w="148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both"/>
              <w:rPr>
                <w:rFonts w:ascii="Calibri" w:hAnsi="Calibri" w:cs="Calibri"/>
              </w:rPr>
            </w:pPr>
          </w:p>
        </w:tc>
        <w:tc>
          <w:tcPr>
            <w:tcW w:w="14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2014 год</w:t>
            </w:r>
          </w:p>
        </w:tc>
        <w:tc>
          <w:tcPr>
            <w:tcW w:w="9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 к 2013 году</w:t>
            </w:r>
          </w:p>
        </w:tc>
        <w:tc>
          <w:tcPr>
            <w:tcW w:w="14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2015 год</w:t>
            </w:r>
          </w:p>
        </w:tc>
        <w:tc>
          <w:tcPr>
            <w:tcW w:w="9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 к 2014 году</w:t>
            </w:r>
          </w:p>
        </w:tc>
        <w:tc>
          <w:tcPr>
            <w:tcW w:w="14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2016 год</w:t>
            </w:r>
          </w:p>
        </w:tc>
        <w:tc>
          <w:tcPr>
            <w:tcW w:w="9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 к 2015 году</w:t>
            </w:r>
          </w:p>
        </w:tc>
      </w:tr>
      <w:tr w:rsidR="00F7796E">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6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Валовой региональный продукт, млн. рублей (в текущих ценах)</w:t>
            </w:r>
          </w:p>
        </w:tc>
        <w:tc>
          <w:tcPr>
            <w:tcW w:w="14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311900,0</w:t>
            </w:r>
          </w:p>
        </w:tc>
        <w:tc>
          <w:tcPr>
            <w:tcW w:w="14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342500,0</w:t>
            </w:r>
          </w:p>
        </w:tc>
        <w:tc>
          <w:tcPr>
            <w:tcW w:w="9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109,8</w:t>
            </w:r>
          </w:p>
        </w:tc>
        <w:tc>
          <w:tcPr>
            <w:tcW w:w="14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378700,0</w:t>
            </w:r>
          </w:p>
        </w:tc>
        <w:tc>
          <w:tcPr>
            <w:tcW w:w="9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110,6</w:t>
            </w:r>
          </w:p>
        </w:tc>
        <w:tc>
          <w:tcPr>
            <w:tcW w:w="14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419500,0</w:t>
            </w:r>
          </w:p>
        </w:tc>
        <w:tc>
          <w:tcPr>
            <w:tcW w:w="9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110,8</w:t>
            </w:r>
          </w:p>
        </w:tc>
      </w:tr>
      <w:tr w:rsidR="00F7796E">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6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Индекс физического объема ВРП, %</w:t>
            </w:r>
          </w:p>
        </w:tc>
        <w:tc>
          <w:tcPr>
            <w:tcW w:w="14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103,5</w:t>
            </w:r>
          </w:p>
        </w:tc>
        <w:tc>
          <w:tcPr>
            <w:tcW w:w="14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103,9</w:t>
            </w:r>
          </w:p>
        </w:tc>
        <w:tc>
          <w:tcPr>
            <w:tcW w:w="9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4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104,2</w:t>
            </w:r>
          </w:p>
        </w:tc>
        <w:tc>
          <w:tcPr>
            <w:tcW w:w="9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4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104,2</w:t>
            </w:r>
          </w:p>
        </w:tc>
        <w:tc>
          <w:tcPr>
            <w:tcW w:w="9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26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Прибыль прибыльных организаций, млн. рублей</w:t>
            </w:r>
          </w:p>
        </w:tc>
        <w:tc>
          <w:tcPr>
            <w:tcW w:w="14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52371,8</w:t>
            </w:r>
          </w:p>
        </w:tc>
        <w:tc>
          <w:tcPr>
            <w:tcW w:w="14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55880,8</w:t>
            </w:r>
          </w:p>
        </w:tc>
        <w:tc>
          <w:tcPr>
            <w:tcW w:w="9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106,7</w:t>
            </w:r>
          </w:p>
        </w:tc>
        <w:tc>
          <w:tcPr>
            <w:tcW w:w="14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64262,9</w:t>
            </w:r>
          </w:p>
        </w:tc>
        <w:tc>
          <w:tcPr>
            <w:tcW w:w="9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114,9</w:t>
            </w:r>
          </w:p>
        </w:tc>
        <w:tc>
          <w:tcPr>
            <w:tcW w:w="14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74673,5</w:t>
            </w:r>
          </w:p>
        </w:tc>
        <w:tc>
          <w:tcPr>
            <w:tcW w:w="9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116,2</w:t>
            </w:r>
          </w:p>
        </w:tc>
      </w:tr>
      <w:tr w:rsidR="00F7796E">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26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 изъятия налога с полученной прибыли</w:t>
            </w:r>
          </w:p>
        </w:tc>
        <w:tc>
          <w:tcPr>
            <w:tcW w:w="14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16,9</w:t>
            </w:r>
          </w:p>
        </w:tc>
        <w:tc>
          <w:tcPr>
            <w:tcW w:w="14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16,3</w:t>
            </w:r>
          </w:p>
        </w:tc>
        <w:tc>
          <w:tcPr>
            <w:tcW w:w="9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4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15,6</w:t>
            </w:r>
          </w:p>
        </w:tc>
        <w:tc>
          <w:tcPr>
            <w:tcW w:w="9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4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15,4</w:t>
            </w:r>
          </w:p>
        </w:tc>
        <w:tc>
          <w:tcPr>
            <w:tcW w:w="9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bl>
    <w:p w:rsidR="00F7796E" w:rsidRDefault="00F7796E">
      <w:pPr>
        <w:widowControl w:val="0"/>
        <w:autoSpaceDE w:val="0"/>
        <w:autoSpaceDN w:val="0"/>
        <w:adjustRightInd w:val="0"/>
        <w:spacing w:after="0" w:line="240" w:lineRule="auto"/>
        <w:jc w:val="both"/>
        <w:rPr>
          <w:rFonts w:ascii="Calibri" w:hAnsi="Calibri" w:cs="Calibri"/>
        </w:rPr>
        <w:sectPr w:rsidR="00F7796E">
          <w:pgSz w:w="16838" w:h="11905" w:orient="landscape"/>
          <w:pgMar w:top="1701" w:right="1134" w:bottom="850" w:left="1134" w:header="720" w:footer="720" w:gutter="0"/>
          <w:cols w:space="720"/>
          <w:noEndnote/>
        </w:sectPr>
      </w:pP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Ежегодное снижение процента изъятия налога с прогнозируемой прибыли организаций (с 16,9% в 2013 году до 15,4% - в 2016 году) с одновременным ростом размера прибыли позволяет сделать выводы о влиянии факторов, не относящихся к производственной и финансовой деятельности организаций. На поступление налога оказывают значительное влияние налоговые преференции, а также изменения, вносимые в налоговое законодательство и приводящие к снижению налогооблагаемой прибыли.</w:t>
      </w: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jc w:val="center"/>
        <w:outlineLvl w:val="3"/>
        <w:rPr>
          <w:rFonts w:ascii="Calibri" w:hAnsi="Calibri" w:cs="Calibri"/>
        </w:rPr>
      </w:pPr>
      <w:bookmarkStart w:id="11" w:name="Par267"/>
      <w:bookmarkEnd w:id="11"/>
      <w:r>
        <w:rPr>
          <w:rFonts w:ascii="Calibri" w:hAnsi="Calibri" w:cs="Calibri"/>
        </w:rPr>
        <w:t>Налог на доходы физических лиц</w:t>
      </w: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долгосрочном периоде будет сохранена действующая система налогообложения доходов физических лиц с единой ставкой для большинства видов доходов в размере 13 процентов. Введение прогрессивной шкалы налогообложения доходов физических лиц не планируется.</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 2014 года предусматривается расширение действия отдельных налоговых вычетов. В частности, предполагается исключение ограничений по предоставлению налоговых вычетов родителям, усыновившим ребенка, оставшегося без попечения родителей, в том числе ребенка-инвалида (в настоящее время социальные вычеты на лечение, на обучение составляют не более 120 тыс. рублей).</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Также предполагается исключить ограничение (4 тыс. рублей) на сумму доходов, освобождаемых от налогообложения, в отношении доходов в виде помощи и подарков, получаемых ветеранами Великой Отечественной войны, инвалидами Великой Отечественной войны, вдовами военнослужащих, погибших в период войны с Финляндией, Великой Отечественной войны, войны с Японией, вдовами умерших инвалидов Великой Отечественной войны и бывшими узниками нацистских концлагерей, тюрем и гетто, а также бывшими несовершеннолетними узниками концлагерей, гетто и других мест принудительного содержания, созданных фашистами и их союзниками в период Второй мировой войны.</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качестве наиболее значимых изменений предлагается:</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перейти к принципу предоставления имущественного вычета по налогу на доходы физических лиц налогоплательщику вне зависимости от количества объектов, в пределах установленного максимального размера имущественного налогового вычета, предоставляемого налогоплательщику в сумме до 2 млн. рублей. Таким образом, физические лица получат право обращаться в налоговые органы за получением имущественного налогового вычета многократно в течение жизни вплоть до полного использования предельной суммы этого вычета;</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освободить от налогообложения проценты, получаемые физическими лицами по банковским вкладам;</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освободить от налогообложения доходы физических лиц, полученные от реализации жилой недвижимости, земельных участков, гаражей и долей в указанном имуществе.</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Стандартные, имущественные, социальные и прочие налоговые вычеты оказывают существенное влияние на поступление налога на доходы физических лиц.</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Объем недополученного налога на доходы физических лиц в связи с предоставлением налоговых вычетов составит в 2014 году 6100 млн. рублей, в 2015 году - 6710 млн. рублей, в 2016 году - 7381 млн. рублей.</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Налог на доходы физических лиц является самым массовым налогом с населения и играет важную роль в доходах региональных и местных бюджетов.</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этом его потенциал как источника доходов далеко не исчерпан.</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Основной задачей налоговой политики области в отношении налога на доходы физических лиц является принятие мер, направленных на повышение дисциплины работодателей - налоговых агентов. Это связано с фактами удержания и несвоевременного перечисления в бюджеты сумм налога налоговыми агентами, что, по сути, является формой налогового кредита для недобросовестных налоговых агентов.</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Вызывает опасение сокращение фонда оплаты труда по сравнению с первоначально прогнозируемыми показателями на 1,4%. Ежегодная индексация фонда заработной платы работников бюджетного сектора позволяет сделать вывод о снижении фонда оплаты труда в производственных сферах экономики, что явно свидетельствует о сокрытии фондов </w:t>
      </w:r>
      <w:r>
        <w:rPr>
          <w:rFonts w:ascii="Calibri" w:hAnsi="Calibri" w:cs="Calibri"/>
        </w:rPr>
        <w:lastRenderedPageBreak/>
        <w:t>работодателями и увеличении применения "серых схем" выплаты заработной платы.</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Если раньше темпы роста поступления в бюджет области налога на доходы физических лиц составляли 30 - 35%, в 2012 году снизились до 5,7%.</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Основными причинами являются внесенные в федеральное законодательство изменения:</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отмена порядка утверждения банком лимита остатка наличных денег в кассе организаций, отсюда бесконтрольность наличных расчетов в хозяйственной деятельности компаний;</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наличие у организаций нескольких расчетных счетов в одном или разных банках, что позволяет им маневрировать денежными потоками, направляя их в выгодное для себя русло;</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отмена порядка снятия со счета организаций денежных средств на выплату заработной платы с одновременным представлением платежного поручения на уплату налога на доходы физических лиц в бюджет.</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Установление вновь этих порядков не позволило бы налоговым агентам занижать фонд оплаты труда и применять "конвертную" систему выплаты заработной платы.</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Исходя из прогнозируемого фонда заработной платы на 2014 год в сумме 128274 млн. рублей, налога на доходы физических лиц поступит в консолидированный бюджет области 17206,3 млн. рублей (109,9% к 2013 году), в том числе в областной бюджет 12121 млн. рублей (129% к 2013 году).</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Увеличение объема налога в областной бюджет обусловлено повышением норматива его зачисления с 60% в 2013 году до 70% в 2014 году. В результате дополнительно поступит в областной бюджет налога на доходы физических лиц 1731,6 млн. рублей.</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2015 году поступления налога в консолидированный бюджет области прогнозируются в сумме 19008 млн. рублей (110,5% к 2014 году), в том числе в областной бюджет - 13454,3 млн. рублей.</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2016 году налога на доходы физических лиц в консолидированный бюджет области поступит по прогнозным расчетам 21098,8 млн. рублей, в том числе в областной бюджет - 14934,3 млн. рублей (таблица 2).</w:t>
      </w: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jc w:val="right"/>
        <w:outlineLvl w:val="4"/>
        <w:rPr>
          <w:rFonts w:ascii="Calibri" w:hAnsi="Calibri" w:cs="Calibri"/>
        </w:rPr>
      </w:pPr>
      <w:bookmarkStart w:id="12" w:name="Par293"/>
      <w:bookmarkEnd w:id="12"/>
      <w:r>
        <w:rPr>
          <w:rFonts w:ascii="Calibri" w:hAnsi="Calibri" w:cs="Calibri"/>
        </w:rPr>
        <w:t>Таблица 2</w:t>
      </w: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Показатели</w:t>
      </w:r>
    </w:p>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прогноза социально-экономического развития</w:t>
      </w:r>
    </w:p>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Владимирской области, оказывающие влияние</w:t>
      </w:r>
    </w:p>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на поступление в консолидированный бюджет области</w:t>
      </w:r>
    </w:p>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налога на доходы физических лиц, в 2013 - 2016 годах</w:t>
      </w:r>
    </w:p>
    <w:p w:rsidR="00F7796E" w:rsidRDefault="00F7796E">
      <w:pPr>
        <w:widowControl w:val="0"/>
        <w:autoSpaceDE w:val="0"/>
        <w:autoSpaceDN w:val="0"/>
        <w:adjustRightInd w:val="0"/>
        <w:spacing w:after="0" w:line="240" w:lineRule="auto"/>
        <w:jc w:val="center"/>
        <w:rPr>
          <w:rFonts w:ascii="Calibri" w:hAnsi="Calibri" w:cs="Calibri"/>
        </w:rPr>
        <w:sectPr w:rsidR="00F7796E">
          <w:pgSz w:w="11905" w:h="16838"/>
          <w:pgMar w:top="1134" w:right="850" w:bottom="1134" w:left="1701" w:header="720" w:footer="720" w:gutter="0"/>
          <w:cols w:space="720"/>
          <w:noEndnote/>
        </w:sectPr>
      </w:pPr>
    </w:p>
    <w:p w:rsidR="00F7796E" w:rsidRDefault="00F7796E">
      <w:pPr>
        <w:widowControl w:val="0"/>
        <w:autoSpaceDE w:val="0"/>
        <w:autoSpaceDN w:val="0"/>
        <w:adjustRightInd w:val="0"/>
        <w:spacing w:after="0" w:line="240" w:lineRule="auto"/>
        <w:jc w:val="both"/>
        <w:rPr>
          <w:rFonts w:ascii="Calibri" w:hAnsi="Calibri" w:cs="Calibri"/>
        </w:rPr>
      </w:pPr>
    </w:p>
    <w:tbl>
      <w:tblPr>
        <w:tblW w:w="0" w:type="auto"/>
        <w:tblInd w:w="-5" w:type="dxa"/>
        <w:tblLayout w:type="fixed"/>
        <w:tblCellMar>
          <w:top w:w="75" w:type="dxa"/>
          <w:left w:w="0" w:type="dxa"/>
          <w:bottom w:w="75" w:type="dxa"/>
          <w:right w:w="0" w:type="dxa"/>
        </w:tblCellMar>
        <w:tblLook w:val="0000" w:firstRow="0" w:lastRow="0" w:firstColumn="0" w:lastColumn="0" w:noHBand="0" w:noVBand="0"/>
      </w:tblPr>
      <w:tblGrid>
        <w:gridCol w:w="660"/>
        <w:gridCol w:w="2640"/>
        <w:gridCol w:w="1485"/>
        <w:gridCol w:w="1485"/>
        <w:gridCol w:w="990"/>
        <w:gridCol w:w="1485"/>
        <w:gridCol w:w="990"/>
        <w:gridCol w:w="1485"/>
        <w:gridCol w:w="990"/>
      </w:tblGrid>
      <w:tr w:rsidR="00F7796E">
        <w:tc>
          <w:tcPr>
            <w:tcW w:w="66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N п/п</w:t>
            </w:r>
          </w:p>
        </w:tc>
        <w:tc>
          <w:tcPr>
            <w:tcW w:w="264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Показатели</w:t>
            </w:r>
          </w:p>
        </w:tc>
        <w:tc>
          <w:tcPr>
            <w:tcW w:w="148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2013 год (оценка)</w:t>
            </w:r>
          </w:p>
        </w:tc>
        <w:tc>
          <w:tcPr>
            <w:tcW w:w="74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Прогноз</w:t>
            </w:r>
          </w:p>
        </w:tc>
      </w:tr>
      <w:tr w:rsidR="00F7796E">
        <w:tc>
          <w:tcPr>
            <w:tcW w:w="66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both"/>
              <w:rPr>
                <w:rFonts w:ascii="Calibri" w:hAnsi="Calibri" w:cs="Calibri"/>
              </w:rPr>
            </w:pPr>
          </w:p>
        </w:tc>
        <w:tc>
          <w:tcPr>
            <w:tcW w:w="26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both"/>
              <w:rPr>
                <w:rFonts w:ascii="Calibri" w:hAnsi="Calibri" w:cs="Calibri"/>
              </w:rPr>
            </w:pPr>
          </w:p>
        </w:tc>
        <w:tc>
          <w:tcPr>
            <w:tcW w:w="148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both"/>
              <w:rPr>
                <w:rFonts w:ascii="Calibri" w:hAnsi="Calibri" w:cs="Calibri"/>
              </w:rPr>
            </w:pPr>
          </w:p>
        </w:tc>
        <w:tc>
          <w:tcPr>
            <w:tcW w:w="14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2014 год</w:t>
            </w:r>
          </w:p>
        </w:tc>
        <w:tc>
          <w:tcPr>
            <w:tcW w:w="9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 к 2013 году</w:t>
            </w:r>
          </w:p>
        </w:tc>
        <w:tc>
          <w:tcPr>
            <w:tcW w:w="14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2015 год</w:t>
            </w:r>
          </w:p>
        </w:tc>
        <w:tc>
          <w:tcPr>
            <w:tcW w:w="9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 к 2014 году</w:t>
            </w:r>
          </w:p>
        </w:tc>
        <w:tc>
          <w:tcPr>
            <w:tcW w:w="14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2016 год</w:t>
            </w:r>
          </w:p>
        </w:tc>
        <w:tc>
          <w:tcPr>
            <w:tcW w:w="9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 к 2015 году</w:t>
            </w:r>
          </w:p>
        </w:tc>
      </w:tr>
      <w:tr w:rsidR="00F7796E">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6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Фонд заработной платы работников, млн. руб.</w:t>
            </w:r>
          </w:p>
        </w:tc>
        <w:tc>
          <w:tcPr>
            <w:tcW w:w="14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115341,0</w:t>
            </w:r>
          </w:p>
        </w:tc>
        <w:tc>
          <w:tcPr>
            <w:tcW w:w="14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128274,0</w:t>
            </w:r>
          </w:p>
        </w:tc>
        <w:tc>
          <w:tcPr>
            <w:tcW w:w="9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111,2</w:t>
            </w:r>
          </w:p>
        </w:tc>
        <w:tc>
          <w:tcPr>
            <w:tcW w:w="14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142109,0</w:t>
            </w:r>
          </w:p>
        </w:tc>
        <w:tc>
          <w:tcPr>
            <w:tcW w:w="9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111,0</w:t>
            </w:r>
          </w:p>
        </w:tc>
        <w:tc>
          <w:tcPr>
            <w:tcW w:w="14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157742,0</w:t>
            </w:r>
          </w:p>
        </w:tc>
        <w:tc>
          <w:tcPr>
            <w:tcW w:w="9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123,0</w:t>
            </w:r>
          </w:p>
        </w:tc>
      </w:tr>
      <w:tr w:rsidR="00F7796E">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6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Поступления налога на доходы физических лиц в консолидированный бюджет области, млн. руб.</w:t>
            </w:r>
          </w:p>
        </w:tc>
        <w:tc>
          <w:tcPr>
            <w:tcW w:w="14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15656,3</w:t>
            </w:r>
          </w:p>
        </w:tc>
        <w:tc>
          <w:tcPr>
            <w:tcW w:w="14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17206,3</w:t>
            </w:r>
          </w:p>
        </w:tc>
        <w:tc>
          <w:tcPr>
            <w:tcW w:w="9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109,9</w:t>
            </w:r>
          </w:p>
        </w:tc>
        <w:tc>
          <w:tcPr>
            <w:tcW w:w="14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19008,0</w:t>
            </w:r>
          </w:p>
        </w:tc>
        <w:tc>
          <w:tcPr>
            <w:tcW w:w="9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110,5</w:t>
            </w:r>
          </w:p>
        </w:tc>
        <w:tc>
          <w:tcPr>
            <w:tcW w:w="14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21098,8</w:t>
            </w:r>
          </w:p>
        </w:tc>
        <w:tc>
          <w:tcPr>
            <w:tcW w:w="9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111,0</w:t>
            </w:r>
          </w:p>
        </w:tc>
      </w:tr>
      <w:tr w:rsidR="00F7796E">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26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в том числе:</w:t>
            </w:r>
          </w:p>
        </w:tc>
        <w:tc>
          <w:tcPr>
            <w:tcW w:w="14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4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9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4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9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4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9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26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в областной бюджет</w:t>
            </w:r>
          </w:p>
        </w:tc>
        <w:tc>
          <w:tcPr>
            <w:tcW w:w="14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9393,8</w:t>
            </w:r>
          </w:p>
        </w:tc>
        <w:tc>
          <w:tcPr>
            <w:tcW w:w="14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12121,0</w:t>
            </w:r>
          </w:p>
        </w:tc>
        <w:tc>
          <w:tcPr>
            <w:tcW w:w="9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129,0</w:t>
            </w:r>
          </w:p>
        </w:tc>
        <w:tc>
          <w:tcPr>
            <w:tcW w:w="14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13454,3</w:t>
            </w:r>
          </w:p>
        </w:tc>
        <w:tc>
          <w:tcPr>
            <w:tcW w:w="9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111,0</w:t>
            </w:r>
          </w:p>
        </w:tc>
        <w:tc>
          <w:tcPr>
            <w:tcW w:w="14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14934,3</w:t>
            </w:r>
          </w:p>
        </w:tc>
        <w:tc>
          <w:tcPr>
            <w:tcW w:w="9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111,0</w:t>
            </w:r>
          </w:p>
        </w:tc>
      </w:tr>
    </w:tbl>
    <w:p w:rsidR="00F7796E" w:rsidRDefault="00F7796E">
      <w:pPr>
        <w:widowControl w:val="0"/>
        <w:autoSpaceDE w:val="0"/>
        <w:autoSpaceDN w:val="0"/>
        <w:adjustRightInd w:val="0"/>
        <w:spacing w:after="0" w:line="240" w:lineRule="auto"/>
        <w:jc w:val="both"/>
        <w:rPr>
          <w:rFonts w:ascii="Calibri" w:hAnsi="Calibri" w:cs="Calibri"/>
        </w:rPr>
        <w:sectPr w:rsidR="00F7796E">
          <w:pgSz w:w="16838" w:h="11905" w:orient="landscape"/>
          <w:pgMar w:top="1701" w:right="1134" w:bottom="850" w:left="1134" w:header="720" w:footer="720" w:gutter="0"/>
          <w:cols w:space="720"/>
          <w:noEndnote/>
        </w:sectPr>
      </w:pP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Реализация мер, направленных на повышение официальных доходов работающего населения, позволит к 2016 году увеличить фонд оплаты труда на 23%, объем налога на доходы физических лиц - на 11%.</w:t>
      </w: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jc w:val="center"/>
        <w:outlineLvl w:val="3"/>
        <w:rPr>
          <w:rFonts w:ascii="Calibri" w:hAnsi="Calibri" w:cs="Calibri"/>
        </w:rPr>
      </w:pPr>
      <w:bookmarkStart w:id="13" w:name="Par350"/>
      <w:bookmarkEnd w:id="13"/>
      <w:r>
        <w:rPr>
          <w:rFonts w:ascii="Calibri" w:hAnsi="Calibri" w:cs="Calibri"/>
        </w:rPr>
        <w:t>Акцизы по подакцизным товарам</w:t>
      </w: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установлении ставок акцизов на алкогольную, спиртосодержащую продукцию и пиво на 2016 год предлагается проиндексировать ставки акцизов на алкогольную продукцию, произведенную с использованием этилового спирта - на 10% к уровню 2015 года. На остальные виды алкогольной продукции предполагается осуществить индексацию в размере прогнозируемого уровня инфляции - 5,4% к 2015 году. Ставки на 2014 и 2015 годы предполагается оставить без изменений.</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Планируется поэтапное ежегодное увеличение ставок акцизов на автомобильный бензин и дизельное топливо, формирующих доходы дорожного фонда.</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Ставки акцизов на автомобильный бензин и дизельное топливо 4-го и 5-го классов дополнительно будут проиндексированы в первом полугодии 2014 года в среднем на 6%.</w:t>
      </w: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jc w:val="center"/>
        <w:outlineLvl w:val="3"/>
        <w:rPr>
          <w:rFonts w:ascii="Calibri" w:hAnsi="Calibri" w:cs="Calibri"/>
        </w:rPr>
      </w:pPr>
      <w:bookmarkStart w:id="14" w:name="Par356"/>
      <w:bookmarkEnd w:id="14"/>
      <w:r>
        <w:rPr>
          <w:rFonts w:ascii="Calibri" w:hAnsi="Calibri" w:cs="Calibri"/>
        </w:rPr>
        <w:t>Налоги на совокупный доход</w:t>
      </w: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областном уровне предполагается дальнейшее совершенствование специальных налоговых режимов.</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Так, с 01 января 2013 года </w:t>
      </w:r>
      <w:hyperlink r:id="rId24" w:history="1">
        <w:r>
          <w:rPr>
            <w:rFonts w:ascii="Calibri" w:hAnsi="Calibri" w:cs="Calibri"/>
            <w:color w:val="0000FF"/>
          </w:rPr>
          <w:t>Законом</w:t>
        </w:r>
      </w:hyperlink>
      <w:r>
        <w:rPr>
          <w:rFonts w:ascii="Calibri" w:hAnsi="Calibri" w:cs="Calibri"/>
        </w:rPr>
        <w:t xml:space="preserve"> Владимирской области от 12.11.2012 N 140-ОЗ "О введении патентной системы налогообложения на территории Владимирской области" индивидуальными предпринимателями может применяться патентная система налогообложения.</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Указанным </w:t>
      </w:r>
      <w:hyperlink r:id="rId25" w:history="1">
        <w:r>
          <w:rPr>
            <w:rFonts w:ascii="Calibri" w:hAnsi="Calibri" w:cs="Calibri"/>
            <w:color w:val="0000FF"/>
          </w:rPr>
          <w:t>Законом</w:t>
        </w:r>
      </w:hyperlink>
      <w:r>
        <w:rPr>
          <w:rFonts w:ascii="Calibri" w:hAnsi="Calibri" w:cs="Calibri"/>
        </w:rPr>
        <w:t xml:space="preserve"> установлены размеры потенциально возможного к получению индивидуальным предпринимателем годового дохода по видам деятельности, являющегося базой для исчисления налога.</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этом 100% поступлений от патентной системы налогообложения зачисляется в бюджеты городских округов и муниципальных районов.</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текущем году 136 индивидуальных предпринимателей перешло на патентную систему налогообложения.</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Переход на систему налогообложения в виде единого налога на вмененный доход с 2013 года стал добровольным и данный налоговый режим по мере расширения сферы применения патентной системы налогообложения будет с 2018 года отменен.</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целях поддержки малого и среднего предпринимательства принят </w:t>
      </w:r>
      <w:hyperlink r:id="rId26" w:history="1">
        <w:r>
          <w:rPr>
            <w:rFonts w:ascii="Calibri" w:hAnsi="Calibri" w:cs="Calibri"/>
            <w:color w:val="0000FF"/>
          </w:rPr>
          <w:t>Закон</w:t>
        </w:r>
      </w:hyperlink>
      <w:r>
        <w:rPr>
          <w:rFonts w:ascii="Calibri" w:hAnsi="Calibri" w:cs="Calibri"/>
        </w:rPr>
        <w:t xml:space="preserve"> Владимирской области от 12.10.2011 N 86-ОЗ "Об установлении дифференцированных налоговых ставок для налогоплательщиков, применяющих упрощенную систему налогообложения во Владимирской области". Указанным </w:t>
      </w:r>
      <w:hyperlink r:id="rId27" w:history="1">
        <w:r>
          <w:rPr>
            <w:rFonts w:ascii="Calibri" w:hAnsi="Calibri" w:cs="Calibri"/>
            <w:color w:val="0000FF"/>
          </w:rPr>
          <w:t>Законом</w:t>
        </w:r>
      </w:hyperlink>
      <w:r>
        <w:rPr>
          <w:rFonts w:ascii="Calibri" w:hAnsi="Calibri" w:cs="Calibri"/>
        </w:rPr>
        <w:t xml:space="preserve"> для налогоплательщиков, выбравших объектом налогообложения доходы, уменьшенные на величину расходов, с 01 января 2013 года снижены налоговые ставки по отдельным видам экономической деятельности:</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сельское хозяйство - с 15 до 5%;</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обрабатывающее производство (производство пищевых продуктов, текстильное и швейное производство, обработка древесины, химическое производство, производство машин, транспортных средств и оборудования и др.) - с 15 до 10%;</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операции с недвижимым имуществом, аренда - с 15 до 5%;</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здравоохранение и предоставление социальных услуг - с 15 до 8%;</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предоставление прочих коммунальных, социальных и персональных услуг - с 15 до 10%.</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Данные изменения снизят поступления в областной бюджет налога, взимаемого в связи с применением упрощенной системы налогообложения, в 2014 году на 52 млн. рублей.</w:t>
      </w: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jc w:val="center"/>
        <w:outlineLvl w:val="3"/>
        <w:rPr>
          <w:rFonts w:ascii="Calibri" w:hAnsi="Calibri" w:cs="Calibri"/>
        </w:rPr>
      </w:pPr>
      <w:bookmarkStart w:id="15" w:name="Par372"/>
      <w:bookmarkEnd w:id="15"/>
      <w:r>
        <w:rPr>
          <w:rFonts w:ascii="Calibri" w:hAnsi="Calibri" w:cs="Calibri"/>
        </w:rPr>
        <w:t>Налоги на имущество</w:t>
      </w: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целях повышения доходов местных бюджетов предполагается введение налога на </w:t>
      </w:r>
      <w:r>
        <w:rPr>
          <w:rFonts w:ascii="Calibri" w:hAnsi="Calibri" w:cs="Calibri"/>
        </w:rPr>
        <w:lastRenderedPageBreak/>
        <w:t>недвижимость.</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Введение налога на недвижимое имущество предусматривает отмену налога на имущество физических лиц и земельного налога с физических лиц.</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качестве налогоплательщиков налога на недвижимое имущество будут признаваться физические лица, обладающие правом собственности на здания, строения, сооружения, жилые и нежилые помещения, а также обладающие правом собственности на земельные участки.</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 объектам налогообложения по налогу на недвижимое имущество отнесены здания, строения, сооружения, жилые и нежилые помещения, объекты незавершенного капитального строительства, а также земельные участки, на которых располагаются объекты капитального строительства или объекты незавершенного капитального строительства.</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качестве налоговой базы для исчисления налога на недвижимое имущество применяется кадастровая стоимость объекта налогообложения.</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Размер налоговой ставки предполагается установить в зависимости от размеров кадастровой стоимости в диапазоне: 0,1 - 1,5%; 0,5 - 1,5%; 0,5 - 1,5% - соответственно для объектов с кадастровой стоимостью до 300 млн. рублей, с совокупной кадастровой стоимостью превышающей 300 млн. рублей и с кадастровой стоимостью каждого объекта капитального строительства, в том числе незавершенного, которая превышает 300 млн. рублей.</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определении налоговой базы будет применяться налоговый вычет всем налогоплательщикам в отношении жилого помещения, а также жилого строения, расположенного на земельном участке в садоводческом или дачном некоммерческом объединении, в размере кадастровой стоимости 20 квадратных метров соответствующего объекта налогообложения.</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Предусматривается переходный период до 01 января 2018 года, предполагающий постепенное введение налога на недвижимое имущество на всей территории Российской Федерации по мере готовности муниципальных образований к его введению.</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Вместе с тем, возможность введения налога на недвижимость напрямую зависит от формирования, наполнения государственного кадастра недвижимости и определения кадастровой стоимости объектов недвижимости для определения налоговой базы, а также нормативно-правовой базы как на уровне области, так и на местном уровне. В связи с этим особо актуальным становится вопрос об уровне полноты и достоверности сведений о наполнении базы данных налоговых органов области по имуществу, включая земельные участки, и их правообладателях. Все эти меры должны способствовать эффективному администрированию вводимого налога на недвижимость.</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 результатам кадастровой оценки объектов недвижимости было выявлено намного больше объектов, чем то количество, по которым сейчас уплачивается налог на имущество физических лиц. Поэтому имеется ряд проблем, связанных, прежде всего, с созданием и предоставлением налоговым органам базы данных в отношении всего зарегистрированного имущества о налогооблагаемых объектах недвижимости и их собственниках.</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Это существенный резерв для пополнения местных бюджетов.</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Кадастровая оценка недвижимости во Владимирской области в целом завершена. Основная задача в ближайшее время - эффективное внедрение этого налога, который будет являться большим налоговым потенциалом для местных бюджетов.</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Обладатели предметов роскоши должны платить в бюджет повышенные налоги.</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Для решения этой задачи предлагается, чтобы имущество, кадастровая стоимость которого превышает 300 миллионов рублей, облагалось по повышенным ставкам. Так, если максимальную ставку нового налога на недвижимость предлагается установить на уровне 0,1% от его кадастровой стоимости, то повышенные ставки предлагается установить Налоговым </w:t>
      </w:r>
      <w:hyperlink r:id="rId28" w:history="1">
        <w:r>
          <w:rPr>
            <w:rFonts w:ascii="Calibri" w:hAnsi="Calibri" w:cs="Calibri"/>
            <w:color w:val="0000FF"/>
          </w:rPr>
          <w:t>кодексом</w:t>
        </w:r>
      </w:hyperlink>
      <w:r>
        <w:rPr>
          <w:rFonts w:ascii="Calibri" w:hAnsi="Calibri" w:cs="Calibri"/>
        </w:rPr>
        <w:t xml:space="preserve"> Российской Федерации на следующем уровне:</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0,5% - в случае, если совокупная стоимость всех объектов недвижимого имущества, находящихся в собственности физического лица, превышает 300 млн. рублей, но при этом все объекты по отдельности дешевле 300 млн. рублей;</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 в случае, если кадастровая стоимость, хотя бы одного объекта превышает 300 млн. рублей.</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Также для решения задачи налогообложения роскоши предусматривается повышение налоговой нагрузки на собственников дорогостоящих транспортных средств.</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При исчислении суммы налога предлагается применять повышающие коэффициенты к транспортному налогу для легковых автомобилей стоимостью от 5 миллионов рублей.</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отношении легковых автомобилей средней стоимостью от 5 до 10 миллионов рублей, с года выпуска которых прошло не более 5 лет, предлагается применять коэффициент 2.</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отношении легковых автомобилей средней стоимостью от 10 млн. рублей до 15 млн. рублей включительно, с года выпуска которых прошло не более 10 лет, а также в отношении легковых автомобилей средней стоимостью от 15 млн. рублей, с года выпуска которых прошло не более 20 лет, будет применяться коэффициент 3.</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Вопрос налогообложения объектов роскоши рассматривается в рамках планируемого к введению налога на недвижимое имущество. На федеральном уровне по налогу на недвижимое имущество предусматриваются максимальные ставки налога в зависимости от кадастровой стоимости всех объектов недвижимости.</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Важным направлением налоговой политики Российской Федерации до 2018 года является переход к налогу на недвижимое имущество не только для физических лиц, но и для организаций. Предполагается, что, как и в отношении физических лиц, новым налогом будет облагаться только недвижимое имущество, находящееся у организаций на праве собственности (хозяйственного ведения или оперативного управления). При этом предполагается, что новый налог будет отнесен к региональным налогам с передачей части поступающих сумм в местные бюджеты.</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 2013 года внесены изменения в налоговое законодательство по налогу на имущество организаций, касающиеся освобождения от налогообложения движимого имущества (машины, оборудование), принятого в текущем году на учет в качестве основных средств. В связи с этим, сумма выпадающих доходов консолидированного бюджета области составит в 2013 году около 200 млн. рублей. Эти изменения окажут влияние на снижение поступлений налога на имущество организаций в последующие годы.</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Фактором роста налога является увеличение объемов инвестиций в основной капитал. По прогнозу социально-экономического развития ежегодный прирост инвестиций составляет 16%, в 2014 году их объем составит 79662,9 млн. рублей и увеличится к 2016 году до 106580,7 млн. рублей (таблица 3).</w:t>
      </w: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jc w:val="right"/>
        <w:outlineLvl w:val="4"/>
        <w:rPr>
          <w:rFonts w:ascii="Calibri" w:hAnsi="Calibri" w:cs="Calibri"/>
        </w:rPr>
      </w:pPr>
      <w:bookmarkStart w:id="16" w:name="Par399"/>
      <w:bookmarkEnd w:id="16"/>
      <w:r>
        <w:rPr>
          <w:rFonts w:ascii="Calibri" w:hAnsi="Calibri" w:cs="Calibri"/>
        </w:rPr>
        <w:t>Таблица 3</w:t>
      </w: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Прогнозные показатели,</w:t>
      </w:r>
    </w:p>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оказывающие влияние на поступление в областной бюджет</w:t>
      </w:r>
    </w:p>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налога на имущество организаций, в 2013 - 2016 годах</w:t>
      </w:r>
    </w:p>
    <w:p w:rsidR="00F7796E" w:rsidRDefault="00F7796E">
      <w:pPr>
        <w:widowControl w:val="0"/>
        <w:autoSpaceDE w:val="0"/>
        <w:autoSpaceDN w:val="0"/>
        <w:adjustRightInd w:val="0"/>
        <w:spacing w:after="0" w:line="240" w:lineRule="auto"/>
        <w:jc w:val="center"/>
        <w:rPr>
          <w:rFonts w:ascii="Calibri" w:hAnsi="Calibri" w:cs="Calibri"/>
        </w:rPr>
        <w:sectPr w:rsidR="00F7796E">
          <w:pgSz w:w="11905" w:h="16838"/>
          <w:pgMar w:top="1134" w:right="850" w:bottom="1134" w:left="1701" w:header="720" w:footer="720" w:gutter="0"/>
          <w:cols w:space="720"/>
          <w:noEndnote/>
        </w:sectPr>
      </w:pPr>
    </w:p>
    <w:p w:rsidR="00F7796E" w:rsidRDefault="00F7796E">
      <w:pPr>
        <w:widowControl w:val="0"/>
        <w:autoSpaceDE w:val="0"/>
        <w:autoSpaceDN w:val="0"/>
        <w:adjustRightInd w:val="0"/>
        <w:spacing w:after="0" w:line="240" w:lineRule="auto"/>
        <w:jc w:val="both"/>
        <w:rPr>
          <w:rFonts w:ascii="Calibri" w:hAnsi="Calibri" w:cs="Calibri"/>
        </w:rPr>
      </w:pPr>
    </w:p>
    <w:tbl>
      <w:tblPr>
        <w:tblW w:w="0" w:type="auto"/>
        <w:tblInd w:w="-5" w:type="dxa"/>
        <w:tblLayout w:type="fixed"/>
        <w:tblCellMar>
          <w:top w:w="75" w:type="dxa"/>
          <w:left w:w="0" w:type="dxa"/>
          <w:bottom w:w="75" w:type="dxa"/>
          <w:right w:w="0" w:type="dxa"/>
        </w:tblCellMar>
        <w:tblLook w:val="0000" w:firstRow="0" w:lastRow="0" w:firstColumn="0" w:lastColumn="0" w:noHBand="0" w:noVBand="0"/>
      </w:tblPr>
      <w:tblGrid>
        <w:gridCol w:w="1155"/>
        <w:gridCol w:w="1701"/>
        <w:gridCol w:w="1815"/>
        <w:gridCol w:w="1587"/>
        <w:gridCol w:w="1531"/>
        <w:gridCol w:w="1701"/>
      </w:tblGrid>
      <w:tr w:rsidR="00F7796E">
        <w:tc>
          <w:tcPr>
            <w:tcW w:w="11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Период</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Среднегодовая стоимость имущества организаций, млн. руб.</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Объем инвестиций в основной капитал, млн. руб.</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Доля инвестиций в среднегодовой стоимости имущества организаций, %</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Сумма налога на имущество организаций, млн. руб.</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 изъятия налога со среднегодовой стоимости имущества организаций</w:t>
            </w:r>
          </w:p>
        </w:tc>
      </w:tr>
      <w:tr w:rsidR="00F7796E">
        <w:tc>
          <w:tcPr>
            <w:tcW w:w="11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2013 год</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206547,2</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68490,7</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33,2</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2873,5</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1,4</w:t>
            </w:r>
          </w:p>
        </w:tc>
      </w:tr>
      <w:tr w:rsidR="00F7796E">
        <w:tc>
          <w:tcPr>
            <w:tcW w:w="11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2014 год</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216874,6</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79662,9</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36,7</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3017,2</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1,4</w:t>
            </w:r>
          </w:p>
        </w:tc>
      </w:tr>
      <w:tr w:rsidR="00F7796E">
        <w:tc>
          <w:tcPr>
            <w:tcW w:w="11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2015 год</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227501,5</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92744,8</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40,8</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3164,9</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1,4</w:t>
            </w:r>
          </w:p>
        </w:tc>
      </w:tr>
      <w:tr w:rsidR="00F7796E">
        <w:tc>
          <w:tcPr>
            <w:tcW w:w="11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2016 год</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238649,1</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106580,7</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44,7</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3320,1</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1,4</w:t>
            </w:r>
          </w:p>
        </w:tc>
      </w:tr>
    </w:tbl>
    <w:p w:rsidR="00F7796E" w:rsidRDefault="00F7796E">
      <w:pPr>
        <w:widowControl w:val="0"/>
        <w:autoSpaceDE w:val="0"/>
        <w:autoSpaceDN w:val="0"/>
        <w:adjustRightInd w:val="0"/>
        <w:spacing w:after="0" w:line="240" w:lineRule="auto"/>
        <w:jc w:val="both"/>
        <w:rPr>
          <w:rFonts w:ascii="Calibri" w:hAnsi="Calibri" w:cs="Calibri"/>
        </w:rPr>
        <w:sectPr w:rsidR="00F7796E">
          <w:pgSz w:w="16838" w:h="11905" w:orient="landscape"/>
          <w:pgMar w:top="1701" w:right="1134" w:bottom="850" w:left="1134" w:header="720" w:footer="720" w:gutter="0"/>
          <w:cols w:space="720"/>
          <w:noEndnote/>
        </w:sectPr>
      </w:pP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Доля инвестиций в среднегодовой стоимости имущества организаций вырастет с 33,2% в 2013 году до 44,7% - в 2016 году.</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Исходя из прогнозных показателей, процент изъятия налога со среднегодовой стоимости имущества организаций составляет 1,4% при утвержденной в области ставке налога 2,2%. Следовательно, 36,4% среднегодовой стоимости имущества не подлежит налогообложению по причине установленных федеральным и областным законодательством льгот по налогу на имущество организаций.</w:t>
      </w: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jc w:val="center"/>
        <w:outlineLvl w:val="3"/>
        <w:rPr>
          <w:rFonts w:ascii="Calibri" w:hAnsi="Calibri" w:cs="Calibri"/>
        </w:rPr>
      </w:pPr>
      <w:bookmarkStart w:id="17" w:name="Par439"/>
      <w:bookmarkEnd w:id="17"/>
      <w:r>
        <w:rPr>
          <w:rFonts w:ascii="Calibri" w:hAnsi="Calibri" w:cs="Calibri"/>
        </w:rPr>
        <w:t>Доходы дорожного фонда Владимирской области</w:t>
      </w: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соответствии с Федеральным </w:t>
      </w:r>
      <w:hyperlink r:id="rId29" w:history="1">
        <w:r>
          <w:rPr>
            <w:rFonts w:ascii="Calibri" w:hAnsi="Calibri" w:cs="Calibri"/>
            <w:color w:val="0000FF"/>
          </w:rPr>
          <w:t>законом</w:t>
        </w:r>
      </w:hyperlink>
      <w:r>
        <w:rPr>
          <w:rFonts w:ascii="Calibri" w:hAnsi="Calibri" w:cs="Calibri"/>
        </w:rPr>
        <w:t xml:space="preserve"> от 06.04.2011 N 68-ФЗ "О внесении изменений в Бюджетный кодекс Российской Федерации и отдельные законодательные акты Российской Федерации" с 01 января 2012 года в составе областного бюджета создан дорожный фонд.</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Источниками формирования дорожного фонда являются:</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доходы от уплаты акцизов на автомобильный бензин, прямогонный бензин, дизельное топливо, моторные масла для дизельных и карбюраторных (инжекторных) двигателей, производимые на территории Российской Федерации, подлежащих зачислению в областной бюджет;</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транспортный налог с организаций;</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транспортный налог с физических лиц;</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задолженность и перерасчеты по отмененным налогам на пользователей автомобильных дорог и с владельцев транспортных средств;</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государственная пошлина за выдачу специального разрешения на движение по автомобильным дорогам транспортных средств, осуществляющих перевозки опасных, тяжеловесных и (или) крупногабаритных грузов;</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неналоговые доходы, зачисляемые в областной бюджет, администрируемые департаментом транспорта и дорожного хозяйства администрации Владимирской области.</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Прогноз доходов дорожного фонда Владимирской области на 2014 год и на плановый период 2015 и 2016 годов представлен в таблице 4.</w:t>
      </w: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jc w:val="right"/>
        <w:outlineLvl w:val="4"/>
        <w:rPr>
          <w:rFonts w:ascii="Calibri" w:hAnsi="Calibri" w:cs="Calibri"/>
        </w:rPr>
      </w:pPr>
      <w:bookmarkStart w:id="18" w:name="Par451"/>
      <w:bookmarkEnd w:id="18"/>
      <w:r>
        <w:rPr>
          <w:rFonts w:ascii="Calibri" w:hAnsi="Calibri" w:cs="Calibri"/>
        </w:rPr>
        <w:t>Таблица 4</w:t>
      </w: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Прогноз</w:t>
      </w:r>
    </w:p>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доходов дорожного фонда Владимирской области</w:t>
      </w:r>
    </w:p>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на 2014 - 2016 годы</w:t>
      </w:r>
    </w:p>
    <w:p w:rsidR="00F7796E" w:rsidRDefault="00F7796E">
      <w:pPr>
        <w:widowControl w:val="0"/>
        <w:autoSpaceDE w:val="0"/>
        <w:autoSpaceDN w:val="0"/>
        <w:adjustRightInd w:val="0"/>
        <w:spacing w:after="0" w:line="240" w:lineRule="auto"/>
        <w:jc w:val="center"/>
        <w:rPr>
          <w:rFonts w:ascii="Calibri" w:hAnsi="Calibri" w:cs="Calibri"/>
        </w:rPr>
        <w:sectPr w:rsidR="00F7796E">
          <w:pgSz w:w="11905" w:h="16838"/>
          <w:pgMar w:top="1134" w:right="850" w:bottom="1134" w:left="1701" w:header="720" w:footer="720" w:gutter="0"/>
          <w:cols w:space="720"/>
          <w:noEndnote/>
        </w:sectPr>
      </w:pP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jc w:val="right"/>
        <w:rPr>
          <w:rFonts w:ascii="Calibri" w:hAnsi="Calibri" w:cs="Calibri"/>
        </w:rPr>
      </w:pPr>
      <w:r>
        <w:rPr>
          <w:rFonts w:ascii="Calibri" w:hAnsi="Calibri" w:cs="Calibri"/>
        </w:rPr>
        <w:t>млн. рублей</w:t>
      </w:r>
    </w:p>
    <w:tbl>
      <w:tblPr>
        <w:tblW w:w="0" w:type="auto"/>
        <w:tblInd w:w="-5" w:type="dxa"/>
        <w:tblLayout w:type="fixed"/>
        <w:tblCellMar>
          <w:top w:w="75" w:type="dxa"/>
          <w:left w:w="0" w:type="dxa"/>
          <w:bottom w:w="75" w:type="dxa"/>
          <w:right w:w="0" w:type="dxa"/>
        </w:tblCellMar>
        <w:tblLook w:val="0000" w:firstRow="0" w:lastRow="0" w:firstColumn="0" w:lastColumn="0" w:noHBand="0" w:noVBand="0"/>
      </w:tblPr>
      <w:tblGrid>
        <w:gridCol w:w="660"/>
        <w:gridCol w:w="3742"/>
        <w:gridCol w:w="1320"/>
        <w:gridCol w:w="1320"/>
        <w:gridCol w:w="1320"/>
        <w:gridCol w:w="1191"/>
        <w:gridCol w:w="1320"/>
        <w:gridCol w:w="1320"/>
        <w:gridCol w:w="1320"/>
      </w:tblGrid>
      <w:tr w:rsidR="00F7796E">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N п/п</w:t>
            </w:r>
          </w:p>
        </w:tc>
        <w:tc>
          <w:tcPr>
            <w:tcW w:w="37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 вида дохода</w:t>
            </w: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2013 год</w:t>
            </w: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2014 год</w:t>
            </w: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 роста (снижения)</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2015 год</w:t>
            </w: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 роста (снижения)</w:t>
            </w: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2016 год</w:t>
            </w: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 роста (снижения)</w:t>
            </w:r>
          </w:p>
        </w:tc>
      </w:tr>
      <w:tr w:rsidR="00F7796E">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37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6</w:t>
            </w: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7</w:t>
            </w: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8</w:t>
            </w: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9</w:t>
            </w:r>
          </w:p>
        </w:tc>
      </w:tr>
      <w:tr w:rsidR="00F7796E">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37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Доходы от уплаты акцизов на дизельное топливо, моторные масла для дизельных и (или) карбюраторных (инжекторных) двигателей, автомобильный бензин, прямогонный бензин подлежащие распределению в консолидированные бюджеты субъектов Российской Федерации</w:t>
            </w: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2747,4</w:t>
            </w: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2713,7</w:t>
            </w: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98,8</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3456,7</w:t>
            </w: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127,4</w:t>
            </w: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3626,1</w:t>
            </w: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104,9</w:t>
            </w:r>
          </w:p>
        </w:tc>
      </w:tr>
      <w:tr w:rsidR="00F7796E">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37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Транспортный налог с организаций</w:t>
            </w: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165,9</w:t>
            </w: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170,8</w:t>
            </w: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103,0</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176,0</w:t>
            </w: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103,0</w:t>
            </w: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181,2</w:t>
            </w: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103,0</w:t>
            </w:r>
          </w:p>
        </w:tc>
      </w:tr>
      <w:tr w:rsidR="00F7796E">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37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Транспортный налог с физических лиц</w:t>
            </w: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769,1</w:t>
            </w: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818,6</w:t>
            </w: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106,4</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856,2</w:t>
            </w: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104,6</w:t>
            </w: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895,6</w:t>
            </w: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104,6</w:t>
            </w:r>
          </w:p>
        </w:tc>
      </w:tr>
      <w:tr w:rsidR="00F7796E">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37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Государственная пошлина за выдачу специального разрешения на движение по автомобильным дорогам транспортных средств, осуществляющих перевозки опасных, тяжеловесных и (или) крупногабаритных грузов</w:t>
            </w: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0,02</w:t>
            </w: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0,02</w:t>
            </w: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100,0</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0,02</w:t>
            </w: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100,0</w:t>
            </w: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0,02</w:t>
            </w: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100,0</w:t>
            </w:r>
          </w:p>
        </w:tc>
      </w:tr>
      <w:tr w:rsidR="00F7796E">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37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Налог на пользователей автодорог</w:t>
            </w: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3,4</w:t>
            </w: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1,84</w:t>
            </w: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54,1</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1,0</w:t>
            </w: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54,4</w:t>
            </w: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0,5</w:t>
            </w: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50,0</w:t>
            </w:r>
          </w:p>
        </w:tc>
      </w:tr>
      <w:tr w:rsidR="00F7796E">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37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Неналоговые доходы, администрируемые департаментом транспорта и дорожного хозяйства</w:t>
            </w: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5,7</w:t>
            </w: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2,5</w:t>
            </w: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45,6</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2,4</w:t>
            </w: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92,3</w:t>
            </w: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2,4</w:t>
            </w: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100,0</w:t>
            </w:r>
          </w:p>
        </w:tc>
      </w:tr>
      <w:tr w:rsidR="00F7796E">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37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Итого доходов дорожного фонда</w:t>
            </w: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3691,52</w:t>
            </w: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3707,46</w:t>
            </w: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100,4</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4492,32</w:t>
            </w: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121,2</w:t>
            </w: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4705,82</w:t>
            </w: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104,8</w:t>
            </w:r>
          </w:p>
        </w:tc>
      </w:tr>
      <w:tr w:rsidR="00F7796E">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37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Справочно: 15% доходов от уплаты акцизов на нефтепродукты, передаваемые в муниципальные дорожные фонды</w:t>
            </w: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478,9</w:t>
            </w: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610,0</w:t>
            </w: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127,4</w:t>
            </w: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639,9</w:t>
            </w: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104,9</w:t>
            </w:r>
          </w:p>
        </w:tc>
      </w:tr>
    </w:tbl>
    <w:p w:rsidR="00F7796E" w:rsidRDefault="00F7796E">
      <w:pPr>
        <w:widowControl w:val="0"/>
        <w:autoSpaceDE w:val="0"/>
        <w:autoSpaceDN w:val="0"/>
        <w:adjustRightInd w:val="0"/>
        <w:spacing w:after="0" w:line="240" w:lineRule="auto"/>
        <w:jc w:val="right"/>
        <w:rPr>
          <w:rFonts w:ascii="Calibri" w:hAnsi="Calibri" w:cs="Calibri"/>
        </w:rPr>
        <w:sectPr w:rsidR="00F7796E">
          <w:pgSz w:w="16838" w:h="11905" w:orient="landscape"/>
          <w:pgMar w:top="1701" w:right="1134" w:bottom="850" w:left="1134" w:header="720" w:footer="720" w:gutter="0"/>
          <w:cols w:space="720"/>
          <w:noEndnote/>
        </w:sectPr>
      </w:pP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Основным доходным источником дорожного фонда области являются доходы от уплаты акцизов на нефтепродукты, которые зачисляются в бюджеты субъектов Российской Федерации по нормативу 72% и распределяются Управлением Федерального казначейства по Смоленской области в региональные бюджеты в соответствии с нормативами, установленными законом о федеральном бюджете на соответствующий финансовый год. На 2013 и 2014 году норматив распределения доходов от уплаты акцизов на нефтепродукты в бюджет Владимирской области установлен 0,8143%.</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Несмотря на то, что норматив распределения акцизов не изменен, доходы дорожного фонда в 2014 году снизятся на 16 млн. рублей. Причиной сокращения доходов является передача в связи с созданием муниципальных дорожных фондов 15% акцизов на нефтепродукты в бюджеты муниципальных образований, в собственности которых находятся автомобильные дороги местного значения.</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2014 году поступления по доходам от уплаты акцизов на нефтепродукты в муниципальные дорожные фонды составят 478,9 млн. рублей, в 2015 году - 610,0 млн. рублей, в 2016 году - 639,9 млн. рублей.</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 учетом этих изменений объем доходов регионального дорожного фонда на 2014 год прогнозируется в сумме 3707,5 млн. рублей, или 100,4% к уровню 2013 года.</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связи с увеличением норматива зачисления в бюджет Владимирской области доходов от уплаты акцизов на нефтепродукты с 0,8143% в 2014 году до 1,0329% в 2015 году, объем доходов фонда составит в 2015 году 4492,3 млн. рублей, или 121,2% к 2014 году.</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2016 году прирост доходов дорожного фонда составит 4,8% к 2015 году (объем фонда - 4705,8 млн. рублей).</w:t>
      </w: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jc w:val="center"/>
        <w:outlineLvl w:val="2"/>
        <w:rPr>
          <w:rFonts w:ascii="Calibri" w:hAnsi="Calibri" w:cs="Calibri"/>
        </w:rPr>
      </w:pPr>
      <w:bookmarkStart w:id="19" w:name="Par556"/>
      <w:bookmarkEnd w:id="19"/>
      <w:r>
        <w:rPr>
          <w:rFonts w:ascii="Calibri" w:hAnsi="Calibri" w:cs="Calibri"/>
        </w:rPr>
        <w:t>3.3. Повышение качества механизмов использования</w:t>
      </w:r>
    </w:p>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областной собственности</w:t>
      </w: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Повышение качества механизмов использования областной собственности должно привести к получению дополнительных доходов в бюджет области за счет:</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установления жесткого контроля за поступлением арендных платежей путем активизации контрольных функций главных администраторов поступлений неналоговых доходов;</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проведения анализа использования имущества, переданного в оперативное управление и хозяйственное ведение, а также деятельности хозяйствующих субъектов, акции которых находятся в государственной собственности;</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установления эффективных и социальных льгот при использовании имущества;</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проведения работы по инвентаризации государственного имущества и земельных участков;</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осуществления продажи имущества, находящегося в областной собственности, с максимальной выгодой;</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установления контроля за финансовой и хозяйственной деятельностью унитарных предприятий и полнотой и своевременностью уплаты ими в областной бюджет отчислений части прибыли, остающейся в их распоряжении;</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усиления контроля за полнотой и своевременностью перечисления в бюджет администрируемых доходов.</w:t>
      </w: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jc w:val="center"/>
        <w:outlineLvl w:val="2"/>
        <w:rPr>
          <w:rFonts w:ascii="Calibri" w:hAnsi="Calibri" w:cs="Calibri"/>
        </w:rPr>
      </w:pPr>
      <w:bookmarkStart w:id="20" w:name="Par568"/>
      <w:bookmarkEnd w:id="20"/>
      <w:r>
        <w:rPr>
          <w:rFonts w:ascii="Calibri" w:hAnsi="Calibri" w:cs="Calibri"/>
        </w:rPr>
        <w:t>3.4. Рационализация финансовых инструментов</w:t>
      </w:r>
    </w:p>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и механизмов налогового стимулирования приоритетных</w:t>
      </w:r>
    </w:p>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направлений экономического развития Владимирской области</w:t>
      </w: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настоящее время в российской налоговой системе действует около 200 различных льгот и преференций - по налогу на прибыль организаций, налогу на добавленную стоимость, налогу на доходы физических лиц, налогу на имущество организаций, земельному и транспортному налогам.</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Несмотря на то, что предоставление налоговых преференций, льгот и вычетов напрямую не влечет расходования бюджетных средств, указанные меры влияют на сокращение доходов бюджетной системы и тем самым уменьшают бюджетные возможности для решения поставленных </w:t>
      </w:r>
      <w:r>
        <w:rPr>
          <w:rFonts w:ascii="Calibri" w:hAnsi="Calibri" w:cs="Calibri"/>
        </w:rPr>
        <w:lastRenderedPageBreak/>
        <w:t>перед регионами задач. Поэтому любые бюджетные вложения должны иметь социальный и бюджетный эффект - это повышение темпов роста показателей социально-экономического развития и, соответственно, увеличение налогового потенциала бюджета.</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Налоговое стимулирование предприятий Владимирской области проводится как на федеральном, так и на областном уровне.</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Среди основных федеральных налоговых льгот и преференций, предоставленных федеральным и областным законодательством и направленных на стимулирование экономического развития, выделяются следующие:</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амортизационная премия по налогу на прибыль организаций в размере 10 и 30% (уменьшение базы налога на прибыль организаций);</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нулевая ставка по налогу на прибыль организаций для сельхозпроизводителей;</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имущественные, социальные, стандартные, профессиональные и прочие налоговые вычеты по налогу на доходы физических лиц;</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установление льготной ставки по налогу на имущество организаций в отношении линейных объектов (железнодорожных путей общего пользования, магистральных трубопроводов, линий энергопередачи);</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исключение из объекта обложения налогом на имущество организаций вновь вводимого с 01.01.2013 движимого имущества (машины, оборудование);</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снижение ставки налога на прибыль с 18 до 13,5% организациям, осуществляющим на территории области инвестиционную деятельность и освобождение их от уплаты налога на имущество, созданного и приобретенного, а также реконструированного и введенного в эксплуатацию в ходе реализации инвестиционного проекта;</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предоставление учреждениям и предприятиям уголовно-исполнительной системы Владимирской области пониженной ставки (13,5%) налога на прибыль организаций, подлежащего зачислению в бюджет области;</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установление льготной ставки налога на имущество организаций - в отношении отделений почтовой связи, находящихся в сельской местности, в размере 1,1%;</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освобождение от обложения налогом на имущество организации - в отношении автомобильных дорог общего пользования регионального или межмуниципального и местного значения;</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предоставление льготы по уплате транспортного налога сельскохозяйственным товаропроизводителям (в отношении грузовых автомобилей, автобусов).</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Общая сумма налоговых вычетов, преференций и льгот по налогам, зачисляемым в областной бюджет, составит в 2014 году 7,6 млрд. рублей, из них установленные федеральным законодательством - 6 млрд. рублей (79% общей суммы льгот), областным законодательством - 1,6 млрд. рублей (21%).</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Налоговые </w:t>
      </w:r>
      <w:hyperlink w:anchor="Par2790" w:history="1">
        <w:r>
          <w:rPr>
            <w:rFonts w:ascii="Calibri" w:hAnsi="Calibri" w:cs="Calibri"/>
            <w:color w:val="0000FF"/>
          </w:rPr>
          <w:t>льготы</w:t>
        </w:r>
      </w:hyperlink>
      <w:r>
        <w:rPr>
          <w:rFonts w:ascii="Calibri" w:hAnsi="Calibri" w:cs="Calibri"/>
        </w:rPr>
        <w:t xml:space="preserve">, предоставляемые организациям и физическим лицам в соответствии с Налоговым </w:t>
      </w:r>
      <w:hyperlink r:id="rId30" w:history="1">
        <w:r>
          <w:rPr>
            <w:rFonts w:ascii="Calibri" w:hAnsi="Calibri" w:cs="Calibri"/>
            <w:color w:val="0000FF"/>
          </w:rPr>
          <w:t>кодексом</w:t>
        </w:r>
      </w:hyperlink>
      <w:r>
        <w:rPr>
          <w:rFonts w:ascii="Calibri" w:hAnsi="Calibri" w:cs="Calibri"/>
        </w:rPr>
        <w:t xml:space="preserve"> Российской Федерации и законами Владимирской области, представлены в приложении N 2 к настоящим основным направлениям бюджетной и налоговой политики Владимирской области на 2014 год и на плановый период 2015 и 2016 годов.</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первую очередь налоговая политика области должна стимулировать инвестиционную и инновационную активность предприятий.</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этом при помощи налогового стимулирования предприятий можно добиться роста налоговых доходов в будущем.</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Результаты этого уже имеются во Владимирской области, когда организациям-инвесторам удается обеспечивать рост налоговых поступлений за счет эффекта расширения налогооблагаемой базы, достигаемого в результате экономического роста.</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2012 году государственную поддержку в виде снижения ставки налога на прибыль с 18 до 13,5% и освобождения от уплаты налога на имущество получили 25 организаций-инвесторов (ЗАО "РБ Групп" - выпуск полиэфирных волокон, ЗАО "Завод "Ковровский доломит" - производство доломита, ООО "Стекольный завод "Элиос" - производство стеклотары, ООО "Суздальская пивоваренная компания" - производство пива, с иностранными инвестициями ООО "МАРЧЕГАЛИЯ РУ" - производство нержавеющих труб, ОАО "Крафт Рус", ЗАО "Фереро Руссия" - кондитерское производство и другие).</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В связи с повышением инвестиционной активности в 2012 году увеличился объем инвестиций в основной капитал на 2,1 млрд. рублей и составил 60,1 млрд. рублей. За счет эффекта расширения налогооблагаемой базы, достигаемого в результате экономического роста, в 2012 году темп прироста налоговых поступлений от этой категории налогоплательщиков составил 35%.</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Налоговая политика области направлена на дальнейшую поддержку инвестиционной деятельности. Более того, в рамках государственной </w:t>
      </w:r>
      <w:hyperlink r:id="rId31" w:history="1">
        <w:r>
          <w:rPr>
            <w:rFonts w:ascii="Calibri" w:hAnsi="Calibri" w:cs="Calibri"/>
            <w:color w:val="0000FF"/>
          </w:rPr>
          <w:t>программы</w:t>
        </w:r>
      </w:hyperlink>
      <w:r>
        <w:rPr>
          <w:rFonts w:ascii="Calibri" w:hAnsi="Calibri" w:cs="Calibri"/>
        </w:rPr>
        <w:t xml:space="preserve"> "Привлечение инвестиций на территорию Владимирской области на 2014 - 2018 годы" предполагается создать ряд долгосрочных стимулирующих механизмов (предоставление бюджетных инвестиций, государственных гарантий, бюджетных кредитов, налоговых льгот, субсидий), которые должны способствовать реализации новых инвестиционных проектов в области.</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Вместе с тем, на фоне позитивных процессов следует отметить наличие фактов неисполнения отдельными организациями (ООО "Русджам", ОАО "Запчасть") параметров, заложенных в бизнес-планах в части получения прибыли, достижения определенного уровня выручки от реализации продукции, рентабельности продаж, что отрицательно сказывается на финансовом состоянии организаций, в связи с чем не достигнута социальная значимость проектов для региона.</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 подтверждают бюджетного эффекта реализуемые в области инвестиционные проекты по освоению лесов ООО "Владимирский ЛПК" и ООО "Ковровлеспром". Этим организациям оказывается государственная поддержка из областного бюджета в виде освобождения их от платы за использование лесов, ежегодно ее объем составляет около 90 млн. рублей.</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 итогам 2012 года поступления в бюджет от организаций лесной отрасли снижены на 20%, что подтверждает неэффективность вложенных бюджетных средств.</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 проводится оценка эффективности налоговой льготы по налогу на имущество, предоставленной отделениям почтовой связи, которые находятся в сельской местности. Услуги почтовой связи оказывают 448 отделений, из которых 312 находятся в сельской местности. Вместе с тем, количество отделений почтовой связи в сельской местности сокращается по причине получения убытков.</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Создаются благоприятные условия и для построения бизнеса, поскольку экономика области не может успешно развиваться без среднего и малого предпринимательства.</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Предприятия среднего и малого бизнеса нуждаются в серьезной экономической и финансовой поддержке и в первую очередь в области налогообложения.</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Налоговое стимулирование малых и средних предприятий осуществляется в форме разрешения перехода на упрощенную систему налогообложения. В этом случае, кроме упрощения системы учета и отчетности, предприятиям существенно понижается налоговая нагрузка путем замены ряда налогов единым налогом, ставка которого значительно ниже налога на прибыль, который данные налогоплательщики перестают платить в числе других отмененных налогов.</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целях поддержки малого и среднего предпринимательства законом области для налогоплательщиков, применяющих упрощенную систему налогообложения, снижены налоговые ставки с 15 до 5% организациям и индивидуальным предпринимателям в отрасли сельского хозяйства, с 15 до 8% - здравоохранение и предоставление социальных услуг, с 15 до 10% - обрабатывающее производство (производство пищевых продуктов, текстильное и швейное производство, обработка древесины, химическое производство, производство машин, транспортных средств и оборудования и др.).</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Поддержка субъектов малого предпринимательства оказывается и органами местного самоуправления, которые устанавливают понижающие коэффициенты для расчета единого налога на вмененный доход налогоплательщикам, оказывающим бытовые услуги населению; услуги общественного питания в образовательных учреждениях, учреждениях здравоохранения и социального обслуживания; предприятиям розничной торговли товарами детского ассортимента, что снижает для этих категорий налогоплательщиков размер уплачиваемого единого налога от 20 до 60 процентов в зависимости от муниципального образования.</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области проводится работа по совершенствованию специальных налоговых режимов для малого и среднего предпринимательства.</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Так, с 1 января 2013 года законом области введена патентная система налогообложения для индивидуальных предпринимателей, которая также является льготной системой налогообложения.</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Налоговое стимулирование субъектов среднего и малого предпринимательства способствует более активному развитию малого и среднего бизнеса в области. Доля объема продукции, произведенной малыми предприятиями в валовом региональном продукте за 2012 год составила 18,6%, доля среднесписочной численности работников этой сферы в общем объеме работников всех предприятий области - 34,6%. Темпы роста налогов, уплачиваемых предпринимателями (единый налог на вмененный доход, налог в связи с применением упрощенной системы налогообложения) составляют 19,5 процентов.</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Результатами оказания государственной поддержки (в любой форме: налоговых льгот, субсидий, госгарантий и т.п.) должны являться показатели социальной и экономической эффективности.</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Поэтому основной задачей налоговой политики области на предстоящий период в этом направлении должна являться необходимость поддерживать только те организации, которые, получив государственную поддержку и одновременно осуществив на ее основе комплекс организационно-технических мероприятий, способны добиться увеличения прибыли, объемов и качества выпускаемой продукции.</w:t>
      </w: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jc w:val="center"/>
        <w:outlineLvl w:val="2"/>
        <w:rPr>
          <w:rFonts w:ascii="Calibri" w:hAnsi="Calibri" w:cs="Calibri"/>
        </w:rPr>
      </w:pPr>
      <w:bookmarkStart w:id="21" w:name="Par609"/>
      <w:bookmarkEnd w:id="21"/>
      <w:r>
        <w:rPr>
          <w:rFonts w:ascii="Calibri" w:hAnsi="Calibri" w:cs="Calibri"/>
        </w:rPr>
        <w:t>3.5. Развитие бюджетных возможностей для выполнения</w:t>
      </w:r>
    </w:p>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государственных полномочий</w:t>
      </w: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Налоговая политика области в первую очередь должна быть направлена на обеспечение бюджетными ресурсами, необходимыми для выполнения всех бюджетных обязательств.</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Основные направления налоговой политики Владимирской области на 2014 год и на плановый период 2015 и 2016 годов определяют параметры доходов консолидированного бюджета области, в том числе областного бюджета на 2014 - 2016 годы.</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 учетом факторов, влияющих на поступление доходов, налоговый потенциал Владимирской области определен на 2014 год в сумме 41466,3 млн. рублей, или 107,6% к уровню 2013 года, на 2015 год - 45526,1 млн. рублей (109,8% к 2014 году), на 2016 год - 49770,6 млн. рублей (109,3% к 2015 году) (таблица 5).</w:t>
      </w: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jc w:val="right"/>
        <w:outlineLvl w:val="3"/>
        <w:rPr>
          <w:rFonts w:ascii="Calibri" w:hAnsi="Calibri" w:cs="Calibri"/>
        </w:rPr>
      </w:pPr>
      <w:bookmarkStart w:id="22" w:name="Par616"/>
      <w:bookmarkEnd w:id="22"/>
      <w:r>
        <w:rPr>
          <w:rFonts w:ascii="Calibri" w:hAnsi="Calibri" w:cs="Calibri"/>
        </w:rPr>
        <w:t>Таблица 5</w:t>
      </w: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Прогноз</w:t>
      </w:r>
    </w:p>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поступления налоговых и неналоговых доходов</w:t>
      </w:r>
    </w:p>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в консолидированный бюджет Владимирской области</w:t>
      </w:r>
    </w:p>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на 2014 - 2016 годы</w:t>
      </w:r>
    </w:p>
    <w:p w:rsidR="00F7796E" w:rsidRDefault="00F7796E">
      <w:pPr>
        <w:widowControl w:val="0"/>
        <w:autoSpaceDE w:val="0"/>
        <w:autoSpaceDN w:val="0"/>
        <w:adjustRightInd w:val="0"/>
        <w:spacing w:after="0" w:line="240" w:lineRule="auto"/>
        <w:jc w:val="center"/>
        <w:rPr>
          <w:rFonts w:ascii="Calibri" w:hAnsi="Calibri" w:cs="Calibri"/>
        </w:rPr>
        <w:sectPr w:rsidR="00F7796E">
          <w:pgSz w:w="11905" w:h="16838"/>
          <w:pgMar w:top="1134" w:right="850" w:bottom="1134" w:left="1701" w:header="720" w:footer="720" w:gutter="0"/>
          <w:cols w:space="720"/>
          <w:noEndnote/>
        </w:sectPr>
      </w:pPr>
    </w:p>
    <w:p w:rsidR="00F7796E" w:rsidRDefault="00F7796E">
      <w:pPr>
        <w:widowControl w:val="0"/>
        <w:autoSpaceDE w:val="0"/>
        <w:autoSpaceDN w:val="0"/>
        <w:adjustRightInd w:val="0"/>
        <w:spacing w:after="0" w:line="240" w:lineRule="auto"/>
        <w:jc w:val="both"/>
        <w:rPr>
          <w:rFonts w:ascii="Calibri" w:hAnsi="Calibri" w:cs="Calibri"/>
        </w:rPr>
      </w:pPr>
    </w:p>
    <w:tbl>
      <w:tblPr>
        <w:tblW w:w="0" w:type="auto"/>
        <w:tblInd w:w="-5" w:type="dxa"/>
        <w:tblLayout w:type="fixed"/>
        <w:tblCellMar>
          <w:top w:w="75" w:type="dxa"/>
          <w:left w:w="0" w:type="dxa"/>
          <w:bottom w:w="75" w:type="dxa"/>
          <w:right w:w="0" w:type="dxa"/>
        </w:tblCellMar>
        <w:tblLook w:val="0000" w:firstRow="0" w:lastRow="0" w:firstColumn="0" w:lastColumn="0" w:noHBand="0" w:noVBand="0"/>
      </w:tblPr>
      <w:tblGrid>
        <w:gridCol w:w="5775"/>
        <w:gridCol w:w="1485"/>
        <w:gridCol w:w="1650"/>
        <w:gridCol w:w="1650"/>
        <w:gridCol w:w="1650"/>
      </w:tblGrid>
      <w:tr w:rsidR="00F7796E">
        <w:tc>
          <w:tcPr>
            <w:tcW w:w="57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Показатели</w:t>
            </w:r>
          </w:p>
        </w:tc>
        <w:tc>
          <w:tcPr>
            <w:tcW w:w="14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2013 год (оценка)</w:t>
            </w:r>
          </w:p>
        </w:tc>
        <w:tc>
          <w:tcPr>
            <w:tcW w:w="16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2014 год (прогноз)</w:t>
            </w:r>
          </w:p>
        </w:tc>
        <w:tc>
          <w:tcPr>
            <w:tcW w:w="16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2015 год (прогноз)</w:t>
            </w:r>
          </w:p>
        </w:tc>
        <w:tc>
          <w:tcPr>
            <w:tcW w:w="16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2016 год (прогноз)</w:t>
            </w:r>
          </w:p>
        </w:tc>
      </w:tr>
      <w:tr w:rsidR="00F7796E">
        <w:tc>
          <w:tcPr>
            <w:tcW w:w="57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Налоговые и неналоговые доходы консолидированного бюджета области, млн. рублей</w:t>
            </w:r>
          </w:p>
        </w:tc>
        <w:tc>
          <w:tcPr>
            <w:tcW w:w="14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38537,5</w:t>
            </w:r>
          </w:p>
        </w:tc>
        <w:tc>
          <w:tcPr>
            <w:tcW w:w="16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41466,3</w:t>
            </w:r>
          </w:p>
        </w:tc>
        <w:tc>
          <w:tcPr>
            <w:tcW w:w="16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45526,1</w:t>
            </w:r>
          </w:p>
        </w:tc>
        <w:tc>
          <w:tcPr>
            <w:tcW w:w="16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49770,6</w:t>
            </w:r>
          </w:p>
        </w:tc>
      </w:tr>
      <w:tr w:rsidR="00F7796E">
        <w:tc>
          <w:tcPr>
            <w:tcW w:w="57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 роста (снижения) к предыдущему году</w:t>
            </w:r>
          </w:p>
        </w:tc>
        <w:tc>
          <w:tcPr>
            <w:tcW w:w="14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104,0</w:t>
            </w:r>
          </w:p>
        </w:tc>
        <w:tc>
          <w:tcPr>
            <w:tcW w:w="16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107,6</w:t>
            </w:r>
          </w:p>
        </w:tc>
        <w:tc>
          <w:tcPr>
            <w:tcW w:w="16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109,8</w:t>
            </w:r>
          </w:p>
        </w:tc>
        <w:tc>
          <w:tcPr>
            <w:tcW w:w="16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109,3</w:t>
            </w:r>
          </w:p>
        </w:tc>
      </w:tr>
    </w:tbl>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Поступления налоговых и неналоговых доходов областного бюджета с учетом доходов дорожного фонда на 2014 год прогнозируются в сумме 30931,3 млн. рублей, или 110,9% к 2013 году, на 2015 год - 34285 млн. рублей (110,8% к 2014 году), на 2016 год - 37815,3 млн. рублей (110,3% к 2015 году) (таблица 6).</w:t>
      </w: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jc w:val="right"/>
        <w:outlineLvl w:val="3"/>
        <w:rPr>
          <w:rFonts w:ascii="Calibri" w:hAnsi="Calibri" w:cs="Calibri"/>
        </w:rPr>
      </w:pPr>
      <w:bookmarkStart w:id="23" w:name="Par641"/>
      <w:bookmarkEnd w:id="23"/>
      <w:r>
        <w:rPr>
          <w:rFonts w:ascii="Calibri" w:hAnsi="Calibri" w:cs="Calibri"/>
        </w:rPr>
        <w:t>Таблица 6</w:t>
      </w: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Прогноз</w:t>
      </w:r>
    </w:p>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поступления налоговых и неналоговых доходов областного</w:t>
      </w:r>
    </w:p>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бюджета с учетом доходов дорожного фонда</w:t>
      </w:r>
    </w:p>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на 2014 - 2016 годы</w:t>
      </w:r>
    </w:p>
    <w:p w:rsidR="00F7796E" w:rsidRDefault="00F7796E">
      <w:pPr>
        <w:widowControl w:val="0"/>
        <w:autoSpaceDE w:val="0"/>
        <w:autoSpaceDN w:val="0"/>
        <w:adjustRightInd w:val="0"/>
        <w:spacing w:after="0" w:line="240" w:lineRule="auto"/>
        <w:jc w:val="both"/>
        <w:rPr>
          <w:rFonts w:ascii="Calibri" w:hAnsi="Calibri" w:cs="Calibri"/>
        </w:rPr>
      </w:pPr>
    </w:p>
    <w:tbl>
      <w:tblPr>
        <w:tblW w:w="0" w:type="auto"/>
        <w:tblInd w:w="-5" w:type="dxa"/>
        <w:tblLayout w:type="fixed"/>
        <w:tblCellMar>
          <w:top w:w="75" w:type="dxa"/>
          <w:left w:w="0" w:type="dxa"/>
          <w:bottom w:w="75" w:type="dxa"/>
          <w:right w:w="0" w:type="dxa"/>
        </w:tblCellMar>
        <w:tblLook w:val="0000" w:firstRow="0" w:lastRow="0" w:firstColumn="0" w:lastColumn="0" w:noHBand="0" w:noVBand="0"/>
      </w:tblPr>
      <w:tblGrid>
        <w:gridCol w:w="5775"/>
        <w:gridCol w:w="1485"/>
        <w:gridCol w:w="1650"/>
        <w:gridCol w:w="1650"/>
        <w:gridCol w:w="1650"/>
      </w:tblGrid>
      <w:tr w:rsidR="00F7796E">
        <w:tc>
          <w:tcPr>
            <w:tcW w:w="57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Показатели</w:t>
            </w:r>
          </w:p>
        </w:tc>
        <w:tc>
          <w:tcPr>
            <w:tcW w:w="14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2013 год (оценка)</w:t>
            </w:r>
          </w:p>
        </w:tc>
        <w:tc>
          <w:tcPr>
            <w:tcW w:w="16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2014 год (прогноз)</w:t>
            </w:r>
          </w:p>
        </w:tc>
        <w:tc>
          <w:tcPr>
            <w:tcW w:w="16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2015 год (прогноз)</w:t>
            </w:r>
          </w:p>
        </w:tc>
        <w:tc>
          <w:tcPr>
            <w:tcW w:w="16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2016 год (прогноз)</w:t>
            </w:r>
          </w:p>
        </w:tc>
      </w:tr>
      <w:tr w:rsidR="00F7796E">
        <w:tc>
          <w:tcPr>
            <w:tcW w:w="57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14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16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16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16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r>
      <w:tr w:rsidR="00F7796E">
        <w:tc>
          <w:tcPr>
            <w:tcW w:w="57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Налоговые и неналоговые доходы областного бюджета с учетом доходов дорожного фонда, млн. рублей</w:t>
            </w:r>
          </w:p>
        </w:tc>
        <w:tc>
          <w:tcPr>
            <w:tcW w:w="14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27880,2</w:t>
            </w:r>
          </w:p>
        </w:tc>
        <w:tc>
          <w:tcPr>
            <w:tcW w:w="16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30931,3</w:t>
            </w:r>
          </w:p>
        </w:tc>
        <w:tc>
          <w:tcPr>
            <w:tcW w:w="16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34285,0</w:t>
            </w:r>
          </w:p>
        </w:tc>
        <w:tc>
          <w:tcPr>
            <w:tcW w:w="16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37815,3</w:t>
            </w:r>
          </w:p>
        </w:tc>
      </w:tr>
      <w:tr w:rsidR="00F7796E">
        <w:tc>
          <w:tcPr>
            <w:tcW w:w="57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 роста (снижения) к соответствующему периоду прошлого года</w:t>
            </w:r>
          </w:p>
        </w:tc>
        <w:tc>
          <w:tcPr>
            <w:tcW w:w="14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108,4</w:t>
            </w:r>
          </w:p>
        </w:tc>
        <w:tc>
          <w:tcPr>
            <w:tcW w:w="16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110,9</w:t>
            </w:r>
          </w:p>
        </w:tc>
        <w:tc>
          <w:tcPr>
            <w:tcW w:w="16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110,8</w:t>
            </w:r>
          </w:p>
        </w:tc>
        <w:tc>
          <w:tcPr>
            <w:tcW w:w="16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110,3</w:t>
            </w:r>
          </w:p>
        </w:tc>
      </w:tr>
      <w:tr w:rsidR="00F7796E">
        <w:tc>
          <w:tcPr>
            <w:tcW w:w="57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в том числе:</w:t>
            </w:r>
          </w:p>
        </w:tc>
        <w:tc>
          <w:tcPr>
            <w:tcW w:w="14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6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6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6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57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 xml:space="preserve">Налоговые доходы областного бюджета с учетом доходов </w:t>
            </w:r>
            <w:r>
              <w:rPr>
                <w:rFonts w:ascii="Calibri" w:hAnsi="Calibri" w:cs="Calibri"/>
              </w:rPr>
              <w:lastRenderedPageBreak/>
              <w:t>дорожного фонда, млн. рублей</w:t>
            </w:r>
          </w:p>
        </w:tc>
        <w:tc>
          <w:tcPr>
            <w:tcW w:w="14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27283,4</w:t>
            </w:r>
          </w:p>
        </w:tc>
        <w:tc>
          <w:tcPr>
            <w:tcW w:w="16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30621,6</w:t>
            </w:r>
          </w:p>
        </w:tc>
        <w:tc>
          <w:tcPr>
            <w:tcW w:w="16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33995,9</w:t>
            </w:r>
          </w:p>
        </w:tc>
        <w:tc>
          <w:tcPr>
            <w:tcW w:w="16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37522,7</w:t>
            </w:r>
          </w:p>
        </w:tc>
      </w:tr>
      <w:tr w:rsidR="00F7796E">
        <w:tc>
          <w:tcPr>
            <w:tcW w:w="57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lastRenderedPageBreak/>
              <w:t>% роста (снижения) к соответствующему периоду прошлого года</w:t>
            </w:r>
          </w:p>
        </w:tc>
        <w:tc>
          <w:tcPr>
            <w:tcW w:w="14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109,5</w:t>
            </w:r>
          </w:p>
        </w:tc>
        <w:tc>
          <w:tcPr>
            <w:tcW w:w="16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112,2</w:t>
            </w:r>
          </w:p>
        </w:tc>
        <w:tc>
          <w:tcPr>
            <w:tcW w:w="16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111,0</w:t>
            </w:r>
          </w:p>
        </w:tc>
        <w:tc>
          <w:tcPr>
            <w:tcW w:w="16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110,4</w:t>
            </w:r>
          </w:p>
        </w:tc>
      </w:tr>
      <w:tr w:rsidR="00F7796E">
        <w:tc>
          <w:tcPr>
            <w:tcW w:w="57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Неналоговые доходы областного бюджета с учетом доходов дорожного фонда, млн. рублей</w:t>
            </w:r>
          </w:p>
        </w:tc>
        <w:tc>
          <w:tcPr>
            <w:tcW w:w="14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596,8</w:t>
            </w:r>
          </w:p>
        </w:tc>
        <w:tc>
          <w:tcPr>
            <w:tcW w:w="16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309,7</w:t>
            </w:r>
          </w:p>
        </w:tc>
        <w:tc>
          <w:tcPr>
            <w:tcW w:w="16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289,1</w:t>
            </w:r>
          </w:p>
        </w:tc>
        <w:tc>
          <w:tcPr>
            <w:tcW w:w="16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292,6</w:t>
            </w:r>
          </w:p>
        </w:tc>
      </w:tr>
      <w:tr w:rsidR="00F7796E">
        <w:tc>
          <w:tcPr>
            <w:tcW w:w="57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 роста (снижения) к соответствующему периоду прошлого года</w:t>
            </w:r>
          </w:p>
        </w:tc>
        <w:tc>
          <w:tcPr>
            <w:tcW w:w="14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73,4</w:t>
            </w:r>
          </w:p>
        </w:tc>
        <w:tc>
          <w:tcPr>
            <w:tcW w:w="16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51,9</w:t>
            </w:r>
          </w:p>
        </w:tc>
        <w:tc>
          <w:tcPr>
            <w:tcW w:w="16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93,3</w:t>
            </w:r>
          </w:p>
        </w:tc>
        <w:tc>
          <w:tcPr>
            <w:tcW w:w="16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101,2</w:t>
            </w:r>
          </w:p>
        </w:tc>
      </w:tr>
      <w:tr w:rsidR="00F7796E">
        <w:tc>
          <w:tcPr>
            <w:tcW w:w="57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Доходы дорожного фонда, млн. рублей</w:t>
            </w:r>
          </w:p>
        </w:tc>
        <w:tc>
          <w:tcPr>
            <w:tcW w:w="14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3691,5</w:t>
            </w:r>
          </w:p>
        </w:tc>
        <w:tc>
          <w:tcPr>
            <w:tcW w:w="16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3707,5</w:t>
            </w:r>
          </w:p>
        </w:tc>
        <w:tc>
          <w:tcPr>
            <w:tcW w:w="16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4492,3</w:t>
            </w:r>
          </w:p>
        </w:tc>
        <w:tc>
          <w:tcPr>
            <w:tcW w:w="16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4705,8</w:t>
            </w:r>
          </w:p>
        </w:tc>
      </w:tr>
      <w:tr w:rsidR="00F7796E">
        <w:tc>
          <w:tcPr>
            <w:tcW w:w="57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 роста (снижения) к соответствующему периоду прошлого года</w:t>
            </w:r>
          </w:p>
        </w:tc>
        <w:tc>
          <w:tcPr>
            <w:tcW w:w="14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113,5</w:t>
            </w:r>
          </w:p>
        </w:tc>
        <w:tc>
          <w:tcPr>
            <w:tcW w:w="16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100,4</w:t>
            </w:r>
          </w:p>
        </w:tc>
        <w:tc>
          <w:tcPr>
            <w:tcW w:w="16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121,2</w:t>
            </w:r>
          </w:p>
        </w:tc>
        <w:tc>
          <w:tcPr>
            <w:tcW w:w="16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104,8</w:t>
            </w:r>
          </w:p>
        </w:tc>
      </w:tr>
      <w:tr w:rsidR="00F7796E">
        <w:tc>
          <w:tcPr>
            <w:tcW w:w="57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Налоговые и неналоговые доходы областного бюджета без учета доходов дорожного фонда, млн. рублей</w:t>
            </w:r>
          </w:p>
        </w:tc>
        <w:tc>
          <w:tcPr>
            <w:tcW w:w="14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24188,7</w:t>
            </w:r>
          </w:p>
        </w:tc>
        <w:tc>
          <w:tcPr>
            <w:tcW w:w="16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27223,8</w:t>
            </w:r>
          </w:p>
        </w:tc>
        <w:tc>
          <w:tcPr>
            <w:tcW w:w="16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29792,7</w:t>
            </w:r>
          </w:p>
        </w:tc>
        <w:tc>
          <w:tcPr>
            <w:tcW w:w="16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33109,5</w:t>
            </w:r>
          </w:p>
        </w:tc>
      </w:tr>
      <w:tr w:rsidR="00F7796E">
        <w:tc>
          <w:tcPr>
            <w:tcW w:w="57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 роста (снижения) к соответствующему периоду прошлого года</w:t>
            </w:r>
          </w:p>
        </w:tc>
        <w:tc>
          <w:tcPr>
            <w:tcW w:w="14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107,7</w:t>
            </w:r>
          </w:p>
        </w:tc>
        <w:tc>
          <w:tcPr>
            <w:tcW w:w="16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112,5</w:t>
            </w:r>
          </w:p>
        </w:tc>
        <w:tc>
          <w:tcPr>
            <w:tcW w:w="16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109,4</w:t>
            </w:r>
          </w:p>
        </w:tc>
        <w:tc>
          <w:tcPr>
            <w:tcW w:w="16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111,1</w:t>
            </w:r>
          </w:p>
        </w:tc>
      </w:tr>
    </w:tbl>
    <w:p w:rsidR="00F7796E" w:rsidRDefault="00F7796E">
      <w:pPr>
        <w:widowControl w:val="0"/>
        <w:autoSpaceDE w:val="0"/>
        <w:autoSpaceDN w:val="0"/>
        <w:adjustRightInd w:val="0"/>
        <w:spacing w:after="0" w:line="240" w:lineRule="auto"/>
        <w:jc w:val="both"/>
        <w:rPr>
          <w:rFonts w:ascii="Calibri" w:hAnsi="Calibri" w:cs="Calibri"/>
        </w:rPr>
        <w:sectPr w:rsidR="00F7796E">
          <w:pgSz w:w="16838" w:h="11905" w:orient="landscape"/>
          <w:pgMar w:top="1701" w:right="1134" w:bottom="850" w:left="1134" w:header="720" w:footer="720" w:gutter="0"/>
          <w:cols w:space="720"/>
          <w:noEndnote/>
        </w:sectPr>
      </w:pP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расчете налогового потенциала области на 2014 - 2016 годы учтены изменения, вносимые в налоговое и бюджетное законодательство:</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введение нового порядка распределения налога на прибыль консолидированной группы налогоплательщиков по субъектам Российской Федерации пропорционально стоимости основных средств и численности работников, а также получение возможности сальдирования прибыли и убытков, полученных в разных регионах;</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установление нулевой ставки по налогу на прибыль организаций для сельхозпроизводителей;</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введение налоговой преференции в виде амортизационной премии;</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освобождение от налогообложения движимого имущества, принятого с 01 января 2013 года на учет в качестве основных средств;</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отмена механизма распределения доходов от уплаты акцизов на алкогольную продукцию в бюджеты субъектов Российской Федерации;</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уменьшение норматива зачисления в областной бюджет доходов от акцизов на нефтепродукты со 100% до 85% в связи с определением в качестве источника доходов муниципальных дорожных фондов указанных акцизов (передача 15% акцизов на нефтепродукты в бюджеты муниципальных образований);</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зачисление в доходы местных бюджетов по нормативу 100%:</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единого сельскохозяйственного налога;</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налога, взимаемого в связи с применением патентной системы налогообложения;</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денежных взысканий (штрафов) за несоблюдение муниципальных правовых актов;</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доходов от аренды и продажи земельных участков, расположенных в границах городских округов;</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обложение земельным налогом участков земли, предоставленных для обеспечения обороны, безопасности и таможенных нужд, которые ранее не облагались земельным налогом;</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установление льготной ставки по налогу на имущество в отношении железнодорожных путей общего пользования, магистральных трубопроводов, линий энергопередачи, а также сооружений, являющихся неотъемлемой технологической частью указанных объектов, в размере: 0,7% - в 2014 году; 1,0% - в 2015 году; 1,3% - в 2016 году; 1,6% - в 2017 году; 1,9% - в 2018 году;</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увеличение с 2014 года норматива зачисления в областной бюджет налога на доходы физических лиц с 60 до 70% и снижение до 50% норматива зачисления в областной бюджет налога, уплачиваемого иностранными гражданами;</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установление размера отчислений в областной бюджет части прибыли, остающейся в распоряжении унитарных предприятий;</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увеличение с 2016 года норматива зачисления в бюджеты городских округов и муниципальных районов платы за негативное воздействие на окружающую среду с 40 до 55%.</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 расчетам главных администраторов поступления налоговых и неналоговых доходов в областной бюджет в 2014 году составят 30402,5 млн. рублей (112,6% к уровню 2013 года), что ниже прогнозных расчетов департамента финансов, бюджетной и налоговой политики администрации области на 528,9 млн. рублей. В 2015 году по прогнозам главных администраторов в областной бюджет поступит налоговых и неналоговых доходов 33848,6 млн. рублей (111,4% к уровню 2014 года), в 2016 году - 37347,2 млн. рублей (110,3% к уровню 2015 года) (таблица 7).</w:t>
      </w: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jc w:val="right"/>
        <w:outlineLvl w:val="3"/>
        <w:rPr>
          <w:rFonts w:ascii="Calibri" w:hAnsi="Calibri" w:cs="Calibri"/>
        </w:rPr>
      </w:pPr>
      <w:bookmarkStart w:id="24" w:name="Par733"/>
      <w:bookmarkEnd w:id="24"/>
      <w:r>
        <w:rPr>
          <w:rFonts w:ascii="Calibri" w:hAnsi="Calibri" w:cs="Calibri"/>
        </w:rPr>
        <w:t>Таблица 7</w:t>
      </w: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Прогноз</w:t>
      </w:r>
    </w:p>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поступлений налоговых и неналоговых доходов</w:t>
      </w:r>
    </w:p>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в областной бюджет Владимирской области на 2014 - 2016 годы</w:t>
      </w:r>
    </w:p>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по расчетам главных администраторов доходов</w:t>
      </w:r>
    </w:p>
    <w:p w:rsidR="00F7796E" w:rsidRDefault="00F7796E">
      <w:pPr>
        <w:widowControl w:val="0"/>
        <w:autoSpaceDE w:val="0"/>
        <w:autoSpaceDN w:val="0"/>
        <w:adjustRightInd w:val="0"/>
        <w:spacing w:after="0" w:line="240" w:lineRule="auto"/>
        <w:jc w:val="center"/>
        <w:rPr>
          <w:rFonts w:ascii="Calibri" w:hAnsi="Calibri" w:cs="Calibri"/>
        </w:rPr>
        <w:sectPr w:rsidR="00F7796E">
          <w:pgSz w:w="11905" w:h="16838"/>
          <w:pgMar w:top="1134" w:right="850" w:bottom="1134" w:left="1701" w:header="720" w:footer="720" w:gutter="0"/>
          <w:cols w:space="720"/>
          <w:noEndnote/>
        </w:sectPr>
      </w:pP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jc w:val="right"/>
        <w:rPr>
          <w:rFonts w:ascii="Calibri" w:hAnsi="Calibri" w:cs="Calibri"/>
        </w:rPr>
      </w:pPr>
      <w:r>
        <w:rPr>
          <w:rFonts w:ascii="Calibri" w:hAnsi="Calibri" w:cs="Calibri"/>
        </w:rPr>
        <w:t>млн. рублей</w:t>
      </w:r>
    </w:p>
    <w:tbl>
      <w:tblPr>
        <w:tblW w:w="0" w:type="auto"/>
        <w:tblInd w:w="-5" w:type="dxa"/>
        <w:tblLayout w:type="fixed"/>
        <w:tblCellMar>
          <w:top w:w="75" w:type="dxa"/>
          <w:left w:w="0" w:type="dxa"/>
          <w:bottom w:w="75" w:type="dxa"/>
          <w:right w:w="0" w:type="dxa"/>
        </w:tblCellMar>
        <w:tblLook w:val="0000" w:firstRow="0" w:lastRow="0" w:firstColumn="0" w:lastColumn="0" w:noHBand="0" w:noVBand="0"/>
      </w:tblPr>
      <w:tblGrid>
        <w:gridCol w:w="4290"/>
        <w:gridCol w:w="1320"/>
        <w:gridCol w:w="1320"/>
        <w:gridCol w:w="1320"/>
        <w:gridCol w:w="1320"/>
        <w:gridCol w:w="1320"/>
        <w:gridCol w:w="1320"/>
      </w:tblGrid>
      <w:tr w:rsidR="00F7796E">
        <w:tc>
          <w:tcPr>
            <w:tcW w:w="4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Главный администратор</w:t>
            </w: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2014 год</w:t>
            </w: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2015 год</w:t>
            </w: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2016 год</w:t>
            </w: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 роста (снижения) 2014 г. к</w:t>
            </w:r>
          </w:p>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2013 г.</w:t>
            </w: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 роста (снижения) 2015 г. к</w:t>
            </w:r>
          </w:p>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2014 г.</w:t>
            </w: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 роста (снижения) 2016 г. к</w:t>
            </w:r>
          </w:p>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2015 г.</w:t>
            </w:r>
          </w:p>
        </w:tc>
      </w:tr>
      <w:tr w:rsidR="00F7796E">
        <w:tc>
          <w:tcPr>
            <w:tcW w:w="4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Управление Федеральной налоговой службы по Владимирской области</w:t>
            </w: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27325,9</w:t>
            </w: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30052,1</w:t>
            </w: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33380,5</w:t>
            </w: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115,6</w:t>
            </w: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110,0</w:t>
            </w: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111,1</w:t>
            </w:r>
          </w:p>
        </w:tc>
      </w:tr>
      <w:tr w:rsidR="00F7796E">
        <w:tc>
          <w:tcPr>
            <w:tcW w:w="4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Управление Федерального казначейства по Смоленской области</w:t>
            </w: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2713,7</w:t>
            </w: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3456,7</w:t>
            </w: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3626,1</w:t>
            </w: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98,8</w:t>
            </w: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127,4</w:t>
            </w: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104,9</w:t>
            </w:r>
          </w:p>
        </w:tc>
      </w:tr>
      <w:tr w:rsidR="00F7796E">
        <w:tc>
          <w:tcPr>
            <w:tcW w:w="4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Департамент имущественных и земельных отношений администрации Владимирской области</w:t>
            </w: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57,3</w:t>
            </w: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30,0</w:t>
            </w: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30,0</w:t>
            </w: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101,4</w:t>
            </w: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52,4</w:t>
            </w: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100,0</w:t>
            </w:r>
          </w:p>
        </w:tc>
      </w:tr>
      <w:tr w:rsidR="00F7796E">
        <w:tc>
          <w:tcPr>
            <w:tcW w:w="4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Управление Министерства внутренних дел Российской Федерации по Владимирской области</w:t>
            </w: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135,9</w:t>
            </w: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142,6</w:t>
            </w: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149,6</w:t>
            </w: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104,3</w:t>
            </w: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104,9</w:t>
            </w: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104,9</w:t>
            </w:r>
          </w:p>
        </w:tc>
      </w:tr>
      <w:tr w:rsidR="00F7796E">
        <w:tc>
          <w:tcPr>
            <w:tcW w:w="4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Прочие главные администраторы</w:t>
            </w: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169,7</w:t>
            </w: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167,2</w:t>
            </w: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161,0</w:t>
            </w: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35,3</w:t>
            </w: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98,5</w:t>
            </w: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96,3</w:t>
            </w:r>
          </w:p>
        </w:tc>
      </w:tr>
      <w:tr w:rsidR="00F7796E">
        <w:tc>
          <w:tcPr>
            <w:tcW w:w="4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Всего налоговых и неналоговых доходов</w:t>
            </w: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30402,5</w:t>
            </w: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33848,6</w:t>
            </w: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37347,2</w:t>
            </w: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112,6</w:t>
            </w: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111,4</w:t>
            </w: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110,3</w:t>
            </w:r>
          </w:p>
        </w:tc>
      </w:tr>
    </w:tbl>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Бюджетной комиссией, созданной распоряжением Губернатора Владимирской области от 08.02.2010 N 30-р "Об образовании бюджетной комиссии", в состав которой входят представители Законодательного Собрания Владимирской области, принят вариант прогноза поступления налоговых и неналоговых доходов в областной бюджет по данным департамента финансов, бюджетной и налоговой политики администрации области, рассчитанный с учетом показателей социально-экономического развития области и вносимых изменений в федеральное законодательство.</w:t>
      </w: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jc w:val="center"/>
        <w:outlineLvl w:val="2"/>
        <w:rPr>
          <w:rFonts w:ascii="Calibri" w:hAnsi="Calibri" w:cs="Calibri"/>
        </w:rPr>
      </w:pPr>
      <w:bookmarkStart w:id="25" w:name="Par796"/>
      <w:bookmarkEnd w:id="25"/>
      <w:r>
        <w:rPr>
          <w:rFonts w:ascii="Calibri" w:hAnsi="Calibri" w:cs="Calibri"/>
        </w:rPr>
        <w:t>3.6. Сохранение уровня налоговой нагрузки на экономику</w:t>
      </w: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Важнейшим фактором проводимой налоговой политики является сохранение неизменности налоговой нагрузки на экономику.</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 уровню налоговой нагрузки Владимирская область находится на среднем уровне по регионам Центрального Федерального округа, который по итогам 2012 года составил 13,6% ВРП.</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Налоговая нагрузка на экономику Владимирской области составит в 2014 году 12,1%. Это немного меньше, чем годом ранее, когда аналогичный показатель составлял 12,4% ВРП. Уровень налоговой нагрузки ежегодно будет снижаться и к 2016 году составит 11,9% (таблица 8).</w:t>
      </w: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jc w:val="right"/>
        <w:outlineLvl w:val="3"/>
        <w:rPr>
          <w:rFonts w:ascii="Calibri" w:hAnsi="Calibri" w:cs="Calibri"/>
        </w:rPr>
      </w:pPr>
      <w:bookmarkStart w:id="26" w:name="Par802"/>
      <w:bookmarkEnd w:id="26"/>
      <w:r>
        <w:rPr>
          <w:rFonts w:ascii="Calibri" w:hAnsi="Calibri" w:cs="Calibri"/>
        </w:rPr>
        <w:t>Таблица 8</w:t>
      </w: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Уровень</w:t>
      </w:r>
    </w:p>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налоговой нагрузки на экономику Владимирской области</w:t>
      </w:r>
    </w:p>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в 2013 - 2016 годах</w:t>
      </w:r>
    </w:p>
    <w:p w:rsidR="00F7796E" w:rsidRDefault="00F7796E">
      <w:pPr>
        <w:widowControl w:val="0"/>
        <w:autoSpaceDE w:val="0"/>
        <w:autoSpaceDN w:val="0"/>
        <w:adjustRightInd w:val="0"/>
        <w:spacing w:after="0" w:line="240" w:lineRule="auto"/>
        <w:jc w:val="both"/>
        <w:rPr>
          <w:rFonts w:ascii="Calibri" w:hAnsi="Calibri" w:cs="Calibri"/>
        </w:rPr>
      </w:pPr>
    </w:p>
    <w:tbl>
      <w:tblPr>
        <w:tblW w:w="0" w:type="auto"/>
        <w:tblInd w:w="-5" w:type="dxa"/>
        <w:tblLayout w:type="fixed"/>
        <w:tblCellMar>
          <w:top w:w="75" w:type="dxa"/>
          <w:left w:w="0" w:type="dxa"/>
          <w:bottom w:w="75" w:type="dxa"/>
          <w:right w:w="0" w:type="dxa"/>
        </w:tblCellMar>
        <w:tblLook w:val="0000" w:firstRow="0" w:lastRow="0" w:firstColumn="0" w:lastColumn="0" w:noHBand="0" w:noVBand="0"/>
      </w:tblPr>
      <w:tblGrid>
        <w:gridCol w:w="5775"/>
        <w:gridCol w:w="1485"/>
        <w:gridCol w:w="1650"/>
        <w:gridCol w:w="1650"/>
        <w:gridCol w:w="1650"/>
      </w:tblGrid>
      <w:tr w:rsidR="00F7796E">
        <w:tc>
          <w:tcPr>
            <w:tcW w:w="57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Показатели</w:t>
            </w:r>
          </w:p>
        </w:tc>
        <w:tc>
          <w:tcPr>
            <w:tcW w:w="14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2013 год (оценка)</w:t>
            </w:r>
          </w:p>
        </w:tc>
        <w:tc>
          <w:tcPr>
            <w:tcW w:w="16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2014 год (прогноз)</w:t>
            </w:r>
          </w:p>
        </w:tc>
        <w:tc>
          <w:tcPr>
            <w:tcW w:w="16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2015 год (прогноз)</w:t>
            </w:r>
          </w:p>
        </w:tc>
        <w:tc>
          <w:tcPr>
            <w:tcW w:w="16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2016 год (прогноз)</w:t>
            </w:r>
          </w:p>
        </w:tc>
      </w:tr>
      <w:tr w:rsidR="00F7796E">
        <w:tc>
          <w:tcPr>
            <w:tcW w:w="57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Валовой региональный продукт, млн. рублей</w:t>
            </w:r>
          </w:p>
        </w:tc>
        <w:tc>
          <w:tcPr>
            <w:tcW w:w="14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311900,0</w:t>
            </w:r>
          </w:p>
        </w:tc>
        <w:tc>
          <w:tcPr>
            <w:tcW w:w="16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342500,0</w:t>
            </w:r>
          </w:p>
        </w:tc>
        <w:tc>
          <w:tcPr>
            <w:tcW w:w="16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378700,0</w:t>
            </w:r>
          </w:p>
        </w:tc>
        <w:tc>
          <w:tcPr>
            <w:tcW w:w="16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419500,0</w:t>
            </w:r>
          </w:p>
        </w:tc>
      </w:tr>
      <w:tr w:rsidR="00F7796E">
        <w:tc>
          <w:tcPr>
            <w:tcW w:w="57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Налоговые и неналоговые доходы консолидированного бюджета области, млн. рублей</w:t>
            </w:r>
          </w:p>
        </w:tc>
        <w:tc>
          <w:tcPr>
            <w:tcW w:w="14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38537,5</w:t>
            </w:r>
          </w:p>
        </w:tc>
        <w:tc>
          <w:tcPr>
            <w:tcW w:w="16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41466,3</w:t>
            </w:r>
          </w:p>
        </w:tc>
        <w:tc>
          <w:tcPr>
            <w:tcW w:w="16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45526,1</w:t>
            </w:r>
          </w:p>
        </w:tc>
        <w:tc>
          <w:tcPr>
            <w:tcW w:w="16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49770,6</w:t>
            </w:r>
          </w:p>
        </w:tc>
      </w:tr>
      <w:tr w:rsidR="00F7796E">
        <w:tc>
          <w:tcPr>
            <w:tcW w:w="57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 к ВРП</w:t>
            </w:r>
          </w:p>
        </w:tc>
        <w:tc>
          <w:tcPr>
            <w:tcW w:w="14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12,4</w:t>
            </w:r>
          </w:p>
        </w:tc>
        <w:tc>
          <w:tcPr>
            <w:tcW w:w="16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16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12,0</w:t>
            </w:r>
          </w:p>
        </w:tc>
        <w:tc>
          <w:tcPr>
            <w:tcW w:w="16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11,9</w:t>
            </w:r>
          </w:p>
        </w:tc>
      </w:tr>
    </w:tbl>
    <w:p w:rsidR="00F7796E" w:rsidRDefault="00F7796E">
      <w:pPr>
        <w:widowControl w:val="0"/>
        <w:autoSpaceDE w:val="0"/>
        <w:autoSpaceDN w:val="0"/>
        <w:adjustRightInd w:val="0"/>
        <w:spacing w:after="0" w:line="240" w:lineRule="auto"/>
        <w:jc w:val="both"/>
        <w:rPr>
          <w:rFonts w:ascii="Calibri" w:hAnsi="Calibri" w:cs="Calibri"/>
        </w:rPr>
        <w:sectPr w:rsidR="00F7796E">
          <w:pgSz w:w="16838" w:h="11905" w:orient="landscape"/>
          <w:pgMar w:top="1701" w:right="1134" w:bottom="850" w:left="1134" w:header="720" w:footer="720" w:gutter="0"/>
          <w:cols w:space="720"/>
          <w:noEndnote/>
        </w:sectPr>
      </w:pP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Достигнутый уровень налоговой нагрузки должен обеспечить в среднесрочной перспективе стабильную наполняемость бюджета области.</w:t>
      </w: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jc w:val="center"/>
        <w:outlineLvl w:val="1"/>
        <w:rPr>
          <w:rFonts w:ascii="Calibri" w:hAnsi="Calibri" w:cs="Calibri"/>
        </w:rPr>
      </w:pPr>
      <w:bookmarkStart w:id="27" w:name="Par831"/>
      <w:bookmarkEnd w:id="27"/>
      <w:r>
        <w:rPr>
          <w:rFonts w:ascii="Calibri" w:hAnsi="Calibri" w:cs="Calibri"/>
        </w:rPr>
        <w:t>IV. Приоритетные расходы областного бюджета</w:t>
      </w:r>
    </w:p>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на 2014 год и на плановый период</w:t>
      </w:r>
    </w:p>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2015 и 2016 годов</w:t>
      </w: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Формирование объема и структуры расходов областного бюджета на 2014 - 2016 годы будет осуществляться исходя из следующих основных подходов:</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определение объемов бюджетных ассигнований на исполнение действующих расходных обязательств Владимирской области:</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на 2014 - 2015 годы - на основе объемов расходов, утвержденных </w:t>
      </w:r>
      <w:hyperlink r:id="rId32" w:history="1">
        <w:r>
          <w:rPr>
            <w:rFonts w:ascii="Calibri" w:hAnsi="Calibri" w:cs="Calibri"/>
            <w:color w:val="0000FF"/>
          </w:rPr>
          <w:t>Законом</w:t>
        </w:r>
      </w:hyperlink>
      <w:r>
        <w:rPr>
          <w:rFonts w:ascii="Calibri" w:hAnsi="Calibri" w:cs="Calibri"/>
        </w:rPr>
        <w:t xml:space="preserve"> Владимирской области от 26.12.2012 N 158-ОЗ "Об областном бюджете на 2013 год и на плановый период 2014 и 2015 годов", с учетом оптимизации государственных закупок, бюджетной сети и межбюджетных трансфертов на 5% (объемы оптимизации рассмотрены и одобрены на бюджетной комиссии </w:t>
      </w:r>
      <w:hyperlink w:anchor="Par1413" w:history="1">
        <w:r>
          <w:rPr>
            <w:rFonts w:ascii="Calibri" w:hAnsi="Calibri" w:cs="Calibri"/>
            <w:color w:val="0000FF"/>
          </w:rPr>
          <w:t>(протокол N 10)</w:t>
        </w:r>
      </w:hyperlink>
      <w:r>
        <w:rPr>
          <w:rFonts w:ascii="Calibri" w:hAnsi="Calibri" w:cs="Calibri"/>
        </w:rPr>
        <w:t>, а также дополнительных расходов, необходимых на реализацию принятых "дорожных карт" по выполнению указов Президента Российской Федерации от 07 мая 2012 года;</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2016 год - исходя из необходимости финансового обеспечения длящихся расходных обязательств.</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связи с внесением изменений в Бюджетный </w:t>
      </w:r>
      <w:hyperlink r:id="rId33" w:history="1">
        <w:r>
          <w:rPr>
            <w:rFonts w:ascii="Calibri" w:hAnsi="Calibri" w:cs="Calibri"/>
            <w:color w:val="0000FF"/>
          </w:rPr>
          <w:t>кодекс</w:t>
        </w:r>
      </w:hyperlink>
      <w:r>
        <w:rPr>
          <w:rFonts w:ascii="Calibri" w:hAnsi="Calibri" w:cs="Calibri"/>
        </w:rPr>
        <w:t xml:space="preserve"> Российской Федерации в части передачи части доходов от уплаты акцизов на нефтепродукты в местные бюджеты с 01 января 2014 года уменьшены бюджетные ассигнования регионального дорожного фонда в размере 15% от указанного налога для создания муниципальных дорожных фондов;</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определение бюджетных ассигнований на исполнение принимаемых расходных обязательств Владимирской области исходя из суммы доходов областного бюджета и объема дефицита в 2014 - 2016 годах в размерах 10,5%, 7,5% и 5,3% к налоговым и неналоговым доходам областного бюджета соответственно. Без учета условно-утвержденных расходов размер дефицита областного бюджета в 2016 году будет равен нулевому значению.</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Бюджетной комиссией предложено одно направление вновь принимаемых расходных обязательств - софинансирование из областного бюджета расходов на участие Владимирской области в государственных программах Российской Федерации.</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Кроме того, в состав принимаемых обязательств включены расходы:</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на обеспечение государственных гарантий на получение дошкольного образования;</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на увеличение численности работников жилищной инспекции в целях реализации </w:t>
      </w:r>
      <w:hyperlink r:id="rId34" w:history="1">
        <w:r>
          <w:rPr>
            <w:rFonts w:ascii="Calibri" w:hAnsi="Calibri" w:cs="Calibri"/>
            <w:color w:val="0000FF"/>
          </w:rPr>
          <w:t>Положения</w:t>
        </w:r>
      </w:hyperlink>
      <w:r>
        <w:rPr>
          <w:rFonts w:ascii="Calibri" w:hAnsi="Calibri" w:cs="Calibri"/>
        </w:rPr>
        <w:t xml:space="preserve"> о жилищном надзоре, утвержденном постановлением Правительства Российской Федерации;</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на поощрение трех департаментов администрации области, добившихся наиболее высоких результатов в использовании бюджетных ассигнований за 2012 год: департаментов социальной защиты населения, образования, сельского хозяйства и продовольствия.</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рамках выработанных бюджетной комиссией подходов к формированию расходов областного бюджета на предстоящие три года будут обеспечены следующие приоритеты в отраслях бюджетной сферы Владимирской области.</w:t>
      </w: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jc w:val="center"/>
        <w:outlineLvl w:val="2"/>
        <w:rPr>
          <w:rFonts w:ascii="Calibri" w:hAnsi="Calibri" w:cs="Calibri"/>
        </w:rPr>
      </w:pPr>
      <w:bookmarkStart w:id="28" w:name="Par848"/>
      <w:bookmarkEnd w:id="28"/>
      <w:r>
        <w:rPr>
          <w:rFonts w:ascii="Calibri" w:hAnsi="Calibri" w:cs="Calibri"/>
        </w:rPr>
        <w:t>4.1. В сфере образования</w:t>
      </w: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Основными направлениями бюджетной политики в 2014 - 2016 годах в сфере образования являются:</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доступность качественного образования в соответствии с современными запросами человека, общества и государства, потребностями развития инновационной экономики, расширение образовательных возможностей граждан;</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государственная поддержка детей-сирот и детей, оставшихся без попечения родителей, создание условий для их социальной мобильности, а также защиты прав и интересов;</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социальная поддержка семей, имеющих детей дошкольного возраста, работников и </w:t>
      </w:r>
      <w:r>
        <w:rPr>
          <w:rFonts w:ascii="Calibri" w:hAnsi="Calibri" w:cs="Calibri"/>
        </w:rPr>
        <w:lastRenderedPageBreak/>
        <w:t>учащихся образовательных учреждений;</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разработка и внедрение механизмов эффективного контракта с педагогическими работниками образовательных учреждений, предусматривающих повышение заработной платы, напрямую зависящее от квалификации работника, сложности выполняемой работы, количества и качества затраченного труда.</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Финансовые ресурсы в областном бюджете по отрасли должны быть сконцентрированы в первую очередь на тех направлениях, которые определены в Указах Президента Российской Федерации от 07 мая 2012 года </w:t>
      </w:r>
      <w:hyperlink r:id="rId35" w:history="1">
        <w:r>
          <w:rPr>
            <w:rFonts w:ascii="Calibri" w:hAnsi="Calibri" w:cs="Calibri"/>
            <w:color w:val="0000FF"/>
          </w:rPr>
          <w:t>N 597</w:t>
        </w:r>
      </w:hyperlink>
      <w:r>
        <w:rPr>
          <w:rFonts w:ascii="Calibri" w:hAnsi="Calibri" w:cs="Calibri"/>
        </w:rPr>
        <w:t xml:space="preserve"> "О мероприятиях по реализации государственной социальной политики", от 07 мая 2012 года </w:t>
      </w:r>
      <w:hyperlink r:id="rId36" w:history="1">
        <w:r>
          <w:rPr>
            <w:rFonts w:ascii="Calibri" w:hAnsi="Calibri" w:cs="Calibri"/>
            <w:color w:val="0000FF"/>
          </w:rPr>
          <w:t>N 599</w:t>
        </w:r>
      </w:hyperlink>
      <w:r>
        <w:rPr>
          <w:rFonts w:ascii="Calibri" w:hAnsi="Calibri" w:cs="Calibri"/>
        </w:rPr>
        <w:t xml:space="preserve"> "О мерах по реализации государственной политики в области образования и науки", от 01 июня 2012 года </w:t>
      </w:r>
      <w:hyperlink r:id="rId37" w:history="1">
        <w:r>
          <w:rPr>
            <w:rFonts w:ascii="Calibri" w:hAnsi="Calibri" w:cs="Calibri"/>
            <w:color w:val="0000FF"/>
          </w:rPr>
          <w:t>N 761</w:t>
        </w:r>
      </w:hyperlink>
      <w:r>
        <w:rPr>
          <w:rFonts w:ascii="Calibri" w:hAnsi="Calibri" w:cs="Calibri"/>
        </w:rPr>
        <w:t xml:space="preserve"> "О национальной стратегии действий в интересах детей на 2012 - 2017 годы", от 28 декабря 2012 года </w:t>
      </w:r>
      <w:hyperlink r:id="rId38" w:history="1">
        <w:r>
          <w:rPr>
            <w:rFonts w:ascii="Calibri" w:hAnsi="Calibri" w:cs="Calibri"/>
            <w:color w:val="0000FF"/>
          </w:rPr>
          <w:t>N 1688</w:t>
        </w:r>
      </w:hyperlink>
      <w:r>
        <w:rPr>
          <w:rFonts w:ascii="Calibri" w:hAnsi="Calibri" w:cs="Calibri"/>
        </w:rPr>
        <w:t xml:space="preserve"> "О некоторых мерах по реализации государственной политики в сфере защиты детей-сирот и детей, оставшихся без попечения родителей".</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Безусловным приоритетом отрасли будет являться решение задач, поставленных в </w:t>
      </w:r>
      <w:hyperlink r:id="rId39" w:history="1">
        <w:r>
          <w:rPr>
            <w:rFonts w:ascii="Calibri" w:hAnsi="Calibri" w:cs="Calibri"/>
            <w:color w:val="0000FF"/>
          </w:rPr>
          <w:t>Указе</w:t>
        </w:r>
      </w:hyperlink>
      <w:r>
        <w:rPr>
          <w:rFonts w:ascii="Calibri" w:hAnsi="Calibri" w:cs="Calibri"/>
        </w:rPr>
        <w:t xml:space="preserve"> Президента Российской Федерации от 07 мая 2012 года N 597 по поэтапному повышению оплаты труда педагогических работников образовательных учреждений.</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необходимом объеме предусмотрены средства областного бюджета, обеспечивающие выплату средней заработной платы педагогических работников образовательных организаций общего образования не менее средней заработной платы во Владимирской области; на доведение средней заработной платы преподавателей и мастеров производственного обучения образовательных организаций начального и среднего профессионального образования до 82% средней заработной платы во Владимирской области в 2014 году и до 90% - в 2016 году; на доведение средней заработной платы педагогических работников образовательных организаций дополнительного образования детей до 80% средней заработной платы во Владимирской области в 2014 году и до 90% - в 2016 году.</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Предусмотрены ассигнования на обеспечение уровня оплаты труда педагогических работников дошкольных образовательных учреждений не ниже средней заработной платы в сфере общего образования в 2014 - 2016 годах. В объеме этих расходов учтен рост ставок педагогического персонала в связи с увеличением мест в дошкольных образовательных учреждениях.</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соответствии с </w:t>
      </w:r>
      <w:hyperlink r:id="rId40" w:history="1">
        <w:r>
          <w:rPr>
            <w:rFonts w:ascii="Calibri" w:hAnsi="Calibri" w:cs="Calibri"/>
            <w:color w:val="0000FF"/>
          </w:rPr>
          <w:t>Указом</w:t>
        </w:r>
      </w:hyperlink>
      <w:r>
        <w:rPr>
          <w:rFonts w:ascii="Calibri" w:hAnsi="Calibri" w:cs="Calibri"/>
        </w:rPr>
        <w:t xml:space="preserve"> Президента Российской Федерации от 28 декабря 2012 года N 1688 запланировано дальнейшее поэтапное повышение заработной платы педагогических работников образовательных организаций, оказывающих социальные услуги для детей-сирот и детей, оставшихся без попечения родителей, в целях доведения ее к 2018 году до 100% средней заработной платы во Владимирской области.</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Решение задачи по повышению заработной платы будет осуществляться с учетом эффективных контрактов, введения регулирующей нормы ограничения на размер фонда оплаты труда прочего персонала с учетом оптимизации его структуры (фонд оплаты труда административно-управленческого и вспомогательного персонала должен составлять не более 40% от общего фонда оплаты труда учреждения).</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Будут сохранены все ранее установленные меры социальной поддержки работников образования.</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соответствии с Федеральным </w:t>
      </w:r>
      <w:hyperlink r:id="rId41" w:history="1">
        <w:r>
          <w:rPr>
            <w:rFonts w:ascii="Calibri" w:hAnsi="Calibri" w:cs="Calibri"/>
            <w:color w:val="0000FF"/>
          </w:rPr>
          <w:t>законом</w:t>
        </w:r>
      </w:hyperlink>
      <w:r>
        <w:rPr>
          <w:rFonts w:ascii="Calibri" w:hAnsi="Calibri" w:cs="Calibri"/>
        </w:rPr>
        <w:t xml:space="preserve"> от 29 декабря 2012 года N 273-ФЗ "Об образовании в Российской Федерации" с 01 января 2014 года полномочия органов местного самоуправления по предоставлению бесплатного дошкольного образования передаются на областной уровень. Финансовое обеспечение указанных расходных обязательств будет осуществляться путем предоставления субвенций из областного бюджета местным бюджетам в части расходов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 в соответствии с нормативами, определяемыми областным нормативным правовым актом.</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частных дошкольных образовательных организациях, имеющих государственную аккредитацию по основным общеобразовательным программам, получение дошкольного образования будет осуществляться посредством предоставления этим организациям субсидий из областного бюджета на возмещение затрат по нормативам, установленным для соответствующих типов муниципальных образовательных организаций.</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xml:space="preserve">Продолжится реализация </w:t>
      </w:r>
      <w:hyperlink r:id="rId42" w:history="1">
        <w:r>
          <w:rPr>
            <w:rFonts w:ascii="Calibri" w:hAnsi="Calibri" w:cs="Calibri"/>
            <w:color w:val="0000FF"/>
          </w:rPr>
          <w:t>Указа</w:t>
        </w:r>
      </w:hyperlink>
      <w:r>
        <w:rPr>
          <w:rFonts w:ascii="Calibri" w:hAnsi="Calibri" w:cs="Calibri"/>
        </w:rPr>
        <w:t xml:space="preserve"> Президента Российской Федерации от 07 мая 2012 года N 599 по обеспечению достижения к 2016 году 100% доступности дошкольного образования для детей в возрасте от 3 до 7 лет. За период 2014 - 2016 годов планируется создать в области дополнительно 1255 мест. Строительство, реконструкция и ремонт зданий дошкольных образовательных учреждений будет проводиться на 14 муниципальных объектах.</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Семьям, имеющим детей дошкольного возраста, будут предоставляться меры социальной поддержки в виде выплаты компенсации части родительской платы за содержание ребенка в дошкольных образовательных организациях. Социальную поддержку в виде ежемесячной денежной выплаты получат семьи, воспитывающие детей-инвалидов дошкольного возраста на дому.</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целях модернизации системы подготовки рабочих кадров и специалистов среднего звена упраздняются образовательные программы начального профессионального образования, в результате среднее профессиональное образование будет включать в себя подготовку квалифицированных рабочих (служащих) и подготовку специалистов среднего звена.</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Формирование стипендиального фонда с 2014 года по профессиональным образовательным организациям будет осуществляться в соответствии с требованиями, предусмотренными Федеральным </w:t>
      </w:r>
      <w:hyperlink r:id="rId43" w:history="1">
        <w:r>
          <w:rPr>
            <w:rFonts w:ascii="Calibri" w:hAnsi="Calibri" w:cs="Calibri"/>
            <w:color w:val="0000FF"/>
          </w:rPr>
          <w:t>законом</w:t>
        </w:r>
      </w:hyperlink>
      <w:r>
        <w:rPr>
          <w:rFonts w:ascii="Calibri" w:hAnsi="Calibri" w:cs="Calibri"/>
        </w:rPr>
        <w:t xml:space="preserve"> от 29 декабря 2012 года N 273-ФЗ.</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Продолжится работа по повышению безопасности учащихся в государственных образовательных учреждениях с целью приведения их учебно-материальной базы в соответствие с установленными требованиями.</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целях улучшения жилищных условий молодых учителей области будет продолжена государственная поддержка на возмещение части затрат в связи с предоставлением им ипотечного кредита.</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Предусматривается дальнейшее решение вопросов, связанных с государственной поддержкой детей-сирот и детей, оставшихся без попечения родителей, а также детей, находящихся под опекой (попечительством), и с реализацией их прав на жилое помещение.</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расходах областного бюджета предусмотрены средства на софинансирование полномочий органов местного самоуправления по осуществлению мер социальной поддержки учащихся школ в части обеспечения их питанием в учебные дни и организации отдыха детей и подростков в каникулярное время. Данные меры направлены на решение проблем сохранения здоровья подрастающего поколения.</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целях улучшения демографической ситуации в области будут реализовываться мероприятия в сфере молодежной политики, оздоровления детей.</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Развитие созидательной активности молодежи, повышение уровня их вовлечения в общественно полезную деятельность, развитие добровольчества в молодежной среде планируется осуществлять в рамках мер молодежной политики.</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Продолжатся мероприятия по обеспечению информационной безопасности детей, производства информационной продукции для детей и оборота информационной продукции во Владимирской области с целью охвата государственных и муниципальных учреждений социальной сферы аппаратными и программными средствами защиты детей от информации, причиняющей вред их здоровью и развитию, увеличения информированности граждан об имеющихся возможностях защиты детей от информации, причиняющей вред их здоровью и развитию, сокращению количества преступлений, совершенных несовершеннолетними или при их участии.</w:t>
      </w: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jc w:val="center"/>
        <w:outlineLvl w:val="2"/>
        <w:rPr>
          <w:rFonts w:ascii="Calibri" w:hAnsi="Calibri" w:cs="Calibri"/>
        </w:rPr>
      </w:pPr>
      <w:bookmarkStart w:id="29" w:name="Par876"/>
      <w:bookmarkEnd w:id="29"/>
      <w:r>
        <w:rPr>
          <w:rFonts w:ascii="Calibri" w:hAnsi="Calibri" w:cs="Calibri"/>
        </w:rPr>
        <w:t>4.2. В сфере здравоохранения</w:t>
      </w: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Основные подходы к формированию объемов бюджетных ассигнований на здравоохранение базировались с учетом задач, которые предстоит решать в процессе исполнения государственной </w:t>
      </w:r>
      <w:hyperlink r:id="rId44" w:history="1">
        <w:r>
          <w:rPr>
            <w:rFonts w:ascii="Calibri" w:hAnsi="Calibri" w:cs="Calibri"/>
            <w:color w:val="0000FF"/>
          </w:rPr>
          <w:t>программы</w:t>
        </w:r>
      </w:hyperlink>
      <w:r>
        <w:rPr>
          <w:rFonts w:ascii="Calibri" w:hAnsi="Calibri" w:cs="Calibri"/>
        </w:rPr>
        <w:t xml:space="preserve"> "Развитие здравоохранения Владимирской области на 2013 - 2020 годы", в том числе по повышению качества и доступности медицинской помощи каждому жителю области и, как следствие, - увеличение продолжительности жизни жителей региона, укрепление их здоровья и снижение смертности от наиболее значимых заболеваний.</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Планируется проведение комплекса мероприятий, направленных на безусловное достижение целей, поставленных в указах Президента Российской Федерации от 07 мая 2012 года.</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Будет обеспечено дальнейшее поэтапное внедрение стандартов оказания медицинской помощи, в том числе больным с инфарктом миокарда и острым нарушением мозгового кровообращения. Завершение реконструкции поликлиники и строительства хирургического корпуса областного онкологического диспансера позволят увеличить коечный фонд до 360 коек за счет вновь открываемых специализированных профильных отделений химиотерапии и рентгенхирургии.</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 целью оказания паллиативной помощи нуждающимся пациентам в структуре государственных учреждений здравоохранения области планируется открытие 70 коек сестринского ухода.</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рамках совершенствования оказания медицинской помощи больным туберкулезом будет создана единая противотуберкулезная служба в виде медицинского холдинга на базе областного противотуберкулезного диспансера.</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Формирование единой профилактической среды будет выражено в иммунизации населения области, профилактике социально значимых заболеваний, алкоголизма и наркомании.</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Совершенствование медицинского обслуживания сельского населения области будет осуществляться по трем направлениям: организация кабинетов (отделений) общей врачебной практики и комплексных врачебных участков, возложение функций оказания первой помощи на домовые хозяйства, разработка порядков маршрутизации населения и развитие выездных методов работы учреждений здравоохранения. Планируется увеличить количество отделений общей врачебной практики до 33 с численностью прикрепленного населения более 1200 человек. В целях повышения доступности профилактической помощи планируется приобретение двух мобильных центров здоровья.</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Абзац исключен. - </w:t>
      </w:r>
      <w:hyperlink r:id="rId45" w:history="1">
        <w:r>
          <w:rPr>
            <w:rFonts w:ascii="Calibri" w:hAnsi="Calibri" w:cs="Calibri"/>
            <w:color w:val="0000FF"/>
          </w:rPr>
          <w:t>Постановление</w:t>
        </w:r>
      </w:hyperlink>
      <w:r>
        <w:rPr>
          <w:rFonts w:ascii="Calibri" w:hAnsi="Calibri" w:cs="Calibri"/>
        </w:rPr>
        <w:t xml:space="preserve"> администрации Владимирской области от 07.10.2014 N 1034.</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Согласно Федеральному </w:t>
      </w:r>
      <w:hyperlink r:id="rId46" w:history="1">
        <w:r>
          <w:rPr>
            <w:rFonts w:ascii="Calibri" w:hAnsi="Calibri" w:cs="Calibri"/>
            <w:color w:val="0000FF"/>
          </w:rPr>
          <w:t>закону</w:t>
        </w:r>
      </w:hyperlink>
      <w:r>
        <w:rPr>
          <w:rFonts w:ascii="Calibri" w:hAnsi="Calibri" w:cs="Calibri"/>
        </w:rPr>
        <w:t xml:space="preserve"> от 29.11.2010 N 326-ФЗ "Об обязательном медицинском страховании в Российской Федерации" в 2014 году финансовое обеспечение скорой медицинской помощи (за исключением специализированной (санитарно-авиационной) скорой медицинской помощи) будет осуществляться за счет межбюджетных трансфертов, передаваемых из областного бюджета бюджету территориального фонда ОМС Владимирской области.</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соответствии с Федеральным </w:t>
      </w:r>
      <w:hyperlink r:id="rId47" w:history="1">
        <w:r>
          <w:rPr>
            <w:rFonts w:ascii="Calibri" w:hAnsi="Calibri" w:cs="Calibri"/>
            <w:color w:val="0000FF"/>
          </w:rPr>
          <w:t>законом</w:t>
        </w:r>
      </w:hyperlink>
      <w:r>
        <w:rPr>
          <w:rFonts w:ascii="Calibri" w:hAnsi="Calibri" w:cs="Calibri"/>
        </w:rPr>
        <w:t xml:space="preserve"> от 30.11.2011 N 354-ФЗ "О размере и порядке расчета тарифа страхового взноса на обязательное медицинское страхование неработающего населения" обеспечивается ежегодное увеличение платежей на ОМС неработающего населения. Таким образом, предусматривается наращивание средств обязательного медицинского страхования, направляемых на предоставление гражданам бесплатной медицинской помощи.</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Необходимым условием для оказания квалифицированной помощи населению на высоком уровне является развитие кадрового потенциала путем совершенствования оплаты труда и решения социальных вопросов работников здравоохранения. Для достижения указанных целей в рамках "дорожной карты" по повышению эффективности здравоохранения во Владимирской области значительно увеличены бюджетные ассигнования на повышение средней заработной платы отдельных категорий работников сферы здравоохранения. Это позволит обеспечить в 2014 году рост средней заработной платы врачей и иных работников медицинских организаций, имеющих высшее медицинское (фармацевтическое) или иное высшее образование, до 37558 рублей, что составит 167% к средней заработной плате в регионе, среднего медицинского (фармацевтического) персонала - 20466 рублей (91%), младшего медицинского персонала - 11470 рублей (51%). В качестве источников финансового обеспечения поэтапного повышения оплаты труда, наряду со средствами обязательного медицинского страхования и областного бюджета в соответствии с установленными полномочиями, требуется предусмотреть не менее трети от необходимых средств за счет оптимизации неэффективных расходов.</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Также сохраняются ранее установленные меры социальной поддержки работникам здравоохранения: единовременные компенсационные выплаты молодым врачам по 100 тыс. рублей из областного бюджета и 1 млн. рублей - за счет областного бюджета и бюджета ФФОМС, ежемесячные денежные компенсации за наем жилых помещений врачам и среднему медицинскому персоналу в размере от 4 до 8 тыс. рублей, оплата жилья и коммунальных услуг медицинским работникам, работающим на селе.</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В соответствии с областным законодательством с 2014 года предусмотрены расходы в сумме 7,2 млн. рублей за счет средств областного бюджета на ежемесячное вознаграждение опекунам граждан, признанных судом недееспособными вследствие психического расстройства.</w:t>
      </w: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jc w:val="center"/>
        <w:outlineLvl w:val="2"/>
        <w:rPr>
          <w:rFonts w:ascii="Calibri" w:hAnsi="Calibri" w:cs="Calibri"/>
        </w:rPr>
      </w:pPr>
      <w:bookmarkStart w:id="30" w:name="Par892"/>
      <w:bookmarkEnd w:id="30"/>
      <w:r>
        <w:rPr>
          <w:rFonts w:ascii="Calibri" w:hAnsi="Calibri" w:cs="Calibri"/>
        </w:rPr>
        <w:t>4.3. В сфере социальной политики</w:t>
      </w: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Важнейшей целью бюджетной политики в области социальной защиты населения будет являться увеличение реальных доходов граждан и сокращение уровня бедности через неукоснительное исполнение в полном объеме законодательно установленных публичных обязательств, а также усиление адресности социальной поддержки нуждающихся граждан и создание необходимых условий для обеспечения всеобщей доступности и общественно приемлемого качества социальных услуг.</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2014 году в области будет продолжена реализация указов Президента Российской Федерации от 07 мая 2012 года и его поручений.</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части государственной поддержки семей с детьми наиболее важными из мер являются предоставление областного материнского (семейного) капитала и ежемесячной денежной выплаты на третьего или последующих детей до достижения ребенком возраста трех лет.</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 01 января 2014 года изменяется порядок финансового обеспечения отдельных видов государственных пособий гражданам, имеющим детей, в том числе пособий, выплачиваемых в связи с нетрудоспособностью и материнством лицам, не подлежащим обязательному социальному страхованию. Средства федерального бюджета на указанные цели будут направляться в виде субвенций напрямую в бюджеты субъектов Российской Федерации без направления межбюджетных трансфертов Фонду социального страхования Российской Федерации.</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улучшения положения и качества жизни малоимущих семей, малоимущих одиноко проживающих граждан предусматривается возможность предоставления социальной помощи на основании социального контракта в форме ежемесячной денежной выплаты в целях мотивации граждан к самостоятельному поиску выхода из сложной жизненной ситуации. Размер выплаты составит не менее 5 тыс. рублей в месяц на семью, а в целом сумма помощи по контракту - не более 60 тыс. рублей, что позволит повысить уровень и качество жизни 75 малоимущим семьям.</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рамках исполнения </w:t>
      </w:r>
      <w:hyperlink r:id="rId48" w:history="1">
        <w:r>
          <w:rPr>
            <w:rFonts w:ascii="Calibri" w:hAnsi="Calibri" w:cs="Calibri"/>
            <w:color w:val="0000FF"/>
          </w:rPr>
          <w:t>Указа</w:t>
        </w:r>
      </w:hyperlink>
      <w:r>
        <w:rPr>
          <w:rFonts w:ascii="Calibri" w:hAnsi="Calibri" w:cs="Calibri"/>
        </w:rPr>
        <w:t xml:space="preserve"> Президента Российской Федерации от 01 июня 2012 года N 761 "О национальной стратегии действий в интересах детей на 2012 - 2017 годы" с привлечением средств Фонда поддержки детей, находящихся в трудной жизненной ситуации, будет осуществляться профилактика семейного неблагополучия, жестокого обращения и всех форм насилия в отношении несовершеннолетних.</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Повышение уровня и качества предоставления социальных услуг будет обеспечено на основе реализации перспективной схемы развития и размещения стационарных учреждений социального обслуживания граждан пожилого возраста и инвалидов до 2020 года, в которой запланированы строительство и реконструкция объектов социального обслуживания населения, что приведет к открытию в 2014 году дополнительных 50 коек (ГБУСО ВО "Муромский психоневрологический интернат"), в 2015 году - 70 коек (дом-интернат для престарелых и инвалидов "Пансионат пос. Садовый"). Кроме того, планируется дальнейшее развитие инновационных форм социального обслуживания: мобильных бригад, социальных рейсов, поездов милосердия, развитие стационарозамещающих технологий социального обслуживания с преимущественной ориентацией на предоставление социальных услуг на дому. Этому будет способствовать и реализация "дорожной карты" повышение эффективности и качества услуг в сфере социального обслуживания населения Владимирской области, согласно которой продолжится поэтапное повышение средней заработной платы работников государственных учреждений социального обслуживания населения. В целях сохранения кадрового потенциала средняя заработная плата социальных работников с учетом достижения конкретных показателей качества и количества оказываемых ими услуг в 2014 году составит 15293,7 рубля, или 68% от средней заработной платы по региону, в 2015 году - 17100,4 рубля (68,5%), в 2016 году - 21890 рублей (79%). При этом уровень заработной платы, установленный в области на 2014 год, превышает ориентир, утвержденный распоряжением Правительства Российской Федерации (58%).</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 целью улучшения в регионе качества жизни инвалидов будет обеспечено финансирование </w:t>
      </w:r>
      <w:r>
        <w:rPr>
          <w:rFonts w:ascii="Calibri" w:hAnsi="Calibri" w:cs="Calibri"/>
        </w:rPr>
        <w:lastRenderedPageBreak/>
        <w:t>мероприятий для создания условий интеграции инвалидов в социальную сферу путем формирования доступной среды жизнедеятельности с привлечением софинансирования из федерального бюджета.</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целях реализации государственной политики в социальной сфере в 2014 - 2016 годах будет продолжено взаимодействие с некоммерческими общественными организациями с предоставлением им различных форм поддержки в соответствии с действующим законодательством.</w:t>
      </w: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jc w:val="center"/>
        <w:outlineLvl w:val="2"/>
        <w:rPr>
          <w:rFonts w:ascii="Calibri" w:hAnsi="Calibri" w:cs="Calibri"/>
        </w:rPr>
      </w:pPr>
      <w:bookmarkStart w:id="31" w:name="Par904"/>
      <w:bookmarkEnd w:id="31"/>
      <w:r>
        <w:rPr>
          <w:rFonts w:ascii="Calibri" w:hAnsi="Calibri" w:cs="Calibri"/>
        </w:rPr>
        <w:t>4.4. В сфере культуры и туризма</w:t>
      </w: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Прогноз развития сферы культуры предполагает создание условий для оптимизации расходов отрасли и концентрацию финансовых ресурсов на следующих приоритетных направлениях развития отрасли:</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повышение качества и расширение спектра государственных услуг в сфере культуры, организация процесса модернизации библиотек и библиотечного дела;</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обеспечение достойной оплаты труда работников учреждений культуры, развитие и сохранение кадрового потенциала учреждений культуры;</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обеспечение доступности к культурному продукту путем информатизации отрасли;</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сохранение культурного и исторического наследия Владимирской области, обеспечение доступа граждан к культурным ценностям.</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Во исполнение </w:t>
      </w:r>
      <w:hyperlink r:id="rId49" w:history="1">
        <w:r>
          <w:rPr>
            <w:rFonts w:ascii="Calibri" w:hAnsi="Calibri" w:cs="Calibri"/>
            <w:color w:val="0000FF"/>
          </w:rPr>
          <w:t>Указа</w:t>
        </w:r>
      </w:hyperlink>
      <w:r>
        <w:rPr>
          <w:rFonts w:ascii="Calibri" w:hAnsi="Calibri" w:cs="Calibri"/>
        </w:rPr>
        <w:t xml:space="preserve"> Президента Российской Федерации от 07 мая 2012 года N 597 "О мероприятиях по реализации государственной социальной политики" будет обеспечено доведение к 2018 году средней заработной платы работников культуры до средней заработной платы в регионе согласно принятой "дорожной карте". К уровню 2013 года ее рост в 2014 году составит 122,6%, в 2015 году - 154,5%, в 2016 году - 191,8%.</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Финансовое обеспечение будет осуществляться за счет дополнительно выделенных бюджетных ассигнований областного бюджета, внебюджетных источников и сокращения неэффективных расходов.</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Повышение финансовой самостоятельности учреждений культуры должно способствовать более активному привлечению внебюджетных источников, повышению качества оказываемых услуг.</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Продолжится реализация комплекса мер по сохранению и развитию культуры Владимирской области, в рамках которых предусматривается реставрация объектов культурного наследия Владимирской области, укрепление материально-технической базы государственных учреждений культуры, модернизация деятельности библиотек и библиотечного дела, библиотечных, музейных фондов и фильмофонда. Будет продолжена поддержка театрального и музыкального искусства, литературы, художественного творчества.</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Планируется привлечь средства федерального бюджета на комплектование книжных фондов муниципальных библиотек, проведение мероприятий по подключению к сети Интернет, развитие системы библиотечного дела с учетом задачи расширения информационных технологий и оцифровки.</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Во исполнение перечня поручений Президента Российской Федерации по вопросам туризма продолжится реализация мероприятий по поддержке развития внутреннего и въездного туризма во Владимирской области.</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Средства областного бюджета будут направлены на развитие турпродукта "Малое Золотое кольцо", на организационно-методическое и кадровое обеспечение развития туризма, на поддержку и вовлечение малого и среднего предпринимательства в развитие туристского комплекса и сферы услуг, продвижение турпродукта "Малое Золотое кольцо" как конкурентоспособного регионального бренда.</w:t>
      </w: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jc w:val="center"/>
        <w:outlineLvl w:val="2"/>
        <w:rPr>
          <w:rFonts w:ascii="Calibri" w:hAnsi="Calibri" w:cs="Calibri"/>
        </w:rPr>
      </w:pPr>
      <w:bookmarkStart w:id="32" w:name="Par919"/>
      <w:bookmarkEnd w:id="32"/>
      <w:r>
        <w:rPr>
          <w:rFonts w:ascii="Calibri" w:hAnsi="Calibri" w:cs="Calibri"/>
        </w:rPr>
        <w:t>4.5. В сфере физической культуры и спорта</w:t>
      </w: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Приоритетными направлениями бюджетной политики в сфере физической культуры и спорта на 2014 - 2016 годы являются:</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создание условий, обеспечивающих возможность для населения Владимирской области вести здоровый образ жизни, систематически заниматься физической культурой и спортом, получить доступ к развитой спортивной инфраструктуре;</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совершенствование системы спорта высших достижений, способствующей успешному выступлению владимирских спортсменов на Олимпийских, Паралимпийских, Сурдлимпийских играх, официальных международных и всероссийских соревнованиях.</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2014 - 2016 годах будет продолжена работа по развитию физической культуры и спорта во Владимирской области.</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рамках данных мер должно быть обеспечено проведение мероприятий по укреплению материально-технической базы областных государственных учреждений физкультурно-спортивной направленности, софинансирование расходных обязательств местных бюджетов по строительству муниципальных физкультурно-оздоровительных центров и комплексов, проведение физкультурно-массовых и спортивных мероприятий для всех групп населения, проведение учебно-тренировочных сборов, командирование ведущих спортсменов и команд области для участия в официальных всероссийских и международных мероприятиях.</w:t>
      </w: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jc w:val="center"/>
        <w:outlineLvl w:val="2"/>
        <w:rPr>
          <w:rFonts w:ascii="Calibri" w:hAnsi="Calibri" w:cs="Calibri"/>
        </w:rPr>
      </w:pPr>
      <w:bookmarkStart w:id="33" w:name="Par927"/>
      <w:bookmarkEnd w:id="33"/>
      <w:r>
        <w:rPr>
          <w:rFonts w:ascii="Calibri" w:hAnsi="Calibri" w:cs="Calibri"/>
        </w:rPr>
        <w:t>4.6. В области занятости населения</w:t>
      </w: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Приоритетными направлениями в сфере занятости населения являются:</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социальная поддержка безработных граждан и трудоустройство граждан, ищущих работу;</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повышение конкурентоспособности безработных граждан и женщин, находящихся в отпуске по уходу за ребенком до 3 лет, планирующих возвращение к трудовой деятельности, на рынке труда;</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временное трудоустройство молодежи;</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содействие территориальной мобильности рабочей силы и оптимизация привлечения иностранных работников;</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развитие структуры органов службы занятости.</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2014 году продолжится реализация мероприятий по содействию занятости населения, в рамках которых будут осуществлены меры активной политики занятости, способствующие снижению уровня безработицы.</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Во исполнение </w:t>
      </w:r>
      <w:hyperlink r:id="rId50" w:history="1">
        <w:r>
          <w:rPr>
            <w:rFonts w:ascii="Calibri" w:hAnsi="Calibri" w:cs="Calibri"/>
            <w:color w:val="0000FF"/>
          </w:rPr>
          <w:t>Указа</w:t>
        </w:r>
      </w:hyperlink>
      <w:r>
        <w:rPr>
          <w:rFonts w:ascii="Calibri" w:hAnsi="Calibri" w:cs="Calibri"/>
        </w:rPr>
        <w:t xml:space="preserve"> Президента Российской Федерации от 07 мая 2012 года N 597 "О мероприятиях по реализации государственной социальной политики" будет продолжено проведение мероприятий по содействию трудоустройству инвалидов, обеспечению доступности профессионального образования детей-инвалидов и лиц с ограниченными возможностями здоровья.</w:t>
      </w: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jc w:val="center"/>
        <w:outlineLvl w:val="2"/>
        <w:rPr>
          <w:rFonts w:ascii="Calibri" w:hAnsi="Calibri" w:cs="Calibri"/>
        </w:rPr>
      </w:pPr>
      <w:bookmarkStart w:id="34" w:name="Par938"/>
      <w:bookmarkEnd w:id="34"/>
      <w:r>
        <w:rPr>
          <w:rFonts w:ascii="Calibri" w:hAnsi="Calibri" w:cs="Calibri"/>
        </w:rPr>
        <w:t>4.7. В области государственной поддержки сельского хозяйства</w:t>
      </w: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Основные цели государственной поддержки сельского хозяйства на предстоящий период - закрепить позитивные тенденции, наметившиеся в последние годы в отрасли, и направить совместные возможности государства и бизнеса на модернизацию агропромышленного комплекса и внедрение инновационных технологий ведения хозяйства.</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Вступление России во Всемирную торговую организацию и необходимость соблюдения общепринятых правил этой организации обусловило переход к новым подходам по оказанию мер государственной поддержки агропромышленного комплекса - отказ от прямых мер поддержки в пользу так называемых несвязанных мер - предоставление бюджетных субсидий на гектар пашни и на литр реализованного товарного молока.</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то же время планируется сохранить меры государственной поддержки, уже доказавшие свою эффективность и не противоречащие правилам ВТО, которые стимулируют рост объемов производства и обеспечивают инновационное развитие сельского хозяйства.</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Все направления и объемы финансирования отражены в Государственной программе развития сельского хозяйства Владимирской области на 2013 - 2020 годы.</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Безусловным приоритетом развития сельского хозяйства останется поддержка малых форм хозяйствования, создание условий для привлечения и закрепления квалифицированных кадров, </w:t>
      </w:r>
      <w:r>
        <w:rPr>
          <w:rFonts w:ascii="Calibri" w:hAnsi="Calibri" w:cs="Calibri"/>
        </w:rPr>
        <w:lastRenderedPageBreak/>
        <w:t>особенно молодых специалистов. А это возможно через совершенствование социальной инфраструктуры на селе, строительство современного жилья, создание новых рабочих мест.</w:t>
      </w: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jc w:val="center"/>
        <w:outlineLvl w:val="2"/>
        <w:rPr>
          <w:rFonts w:ascii="Calibri" w:hAnsi="Calibri" w:cs="Calibri"/>
        </w:rPr>
      </w:pPr>
      <w:bookmarkStart w:id="35" w:name="Par946"/>
      <w:bookmarkEnd w:id="35"/>
      <w:r>
        <w:rPr>
          <w:rFonts w:ascii="Calibri" w:hAnsi="Calibri" w:cs="Calibri"/>
        </w:rPr>
        <w:t>4.8. В области охраны окружающей среды</w:t>
      </w: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Бюджетная политика в области охраны окружающей среды будет направлена на реализацию положений, установленных </w:t>
      </w:r>
      <w:hyperlink r:id="rId51" w:history="1">
        <w:r>
          <w:rPr>
            <w:rFonts w:ascii="Calibri" w:hAnsi="Calibri" w:cs="Calibri"/>
            <w:color w:val="0000FF"/>
          </w:rPr>
          <w:t>Основами</w:t>
        </w:r>
      </w:hyperlink>
      <w:r>
        <w:rPr>
          <w:rFonts w:ascii="Calibri" w:hAnsi="Calibri" w:cs="Calibri"/>
        </w:rPr>
        <w:t xml:space="preserve"> государственной политики в области экологического развития Российской Федерации на период до 2030 года, утвержденными Президентом Российской Федерации 30 апреля 2012 года.</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Все основные направления деятельности администрации области в сфере экологии найдут отражение в новой Государственной программе "Охрана окружающей среды и рациональное природопользование на территории Владимирской области на 2014 - 2020 годы".</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Приоритетным направлением останется сокращение объемов несанкционированного размещения промышленных и бытовых отходов через реализацию механизма стимулирования инвестиционной активности частных предпринимателей по сбору и переработке отходов.</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Мероприятия программы будут нацелены на создание индустрии переработки отходов в объемах, превышающих объемы размещаемых отходов. В 2014 - 2016 годах планируется строительство 6 межмуниципальных полигонов по переработке и захоронению твердых бытовых отходов, 7 мусоросортировочных комплексов и 10 мусороперегрузочных станций, а также создание производств по обезвреживанию и глубокой переработке отходов. Также предполагается участие области в реализации федеральной целевой программы "Ликвидация накопленного экологического ущерба на 2014 - 2025 годы" после ее утверждения с финансированием мероприятий по рекультивации и экологической реабилитации земель, занятых выведенными из эксплуатации местами складирования отходов производства и потребления.</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части развития водохозяйственного комплекса планируются инвестиционные расходы по строительству очистных сооружений на малых реках области, а также по капитальному ремонту гидротехнических сооружений.</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рамках реализации Государственной программы "Развитие лесного хозяйства на землях лесного фонда Владимирской области на период 2014 - 2020 годов" продолжится финансирование мероприятий по ликвидации последствий чрезвычайных ситуаций в лесном фонде области 2010 года (лесных пожаров и ветровалов) и повышению эффективности функционирования системы охраны лесов от пожаров.</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Безусловным приоритетом государственной политики в области экологии останется сохранение и восстановление уникальных природных комплексов на особо охраняемых природных территориях области, укрепление правопорядка в области экологической безопасности, а также создание эффективной государственной системы экологического образования и просвещения.</w:t>
      </w: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jc w:val="center"/>
        <w:outlineLvl w:val="2"/>
        <w:rPr>
          <w:rFonts w:ascii="Calibri" w:hAnsi="Calibri" w:cs="Calibri"/>
        </w:rPr>
      </w:pPr>
      <w:bookmarkStart w:id="36" w:name="Par956"/>
      <w:bookmarkEnd w:id="36"/>
      <w:r>
        <w:rPr>
          <w:rFonts w:ascii="Calibri" w:hAnsi="Calibri" w:cs="Calibri"/>
        </w:rPr>
        <w:t>4.9. В сфере дорожного хозяйства</w:t>
      </w: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Бюджетные ассигнования на дорожное хозяйство планируются в пределах прогнозируемого объема доходов, подлежащих зачислению в региональный дорожный фонд в соответствии с </w:t>
      </w:r>
      <w:hyperlink r:id="rId52" w:history="1">
        <w:r>
          <w:rPr>
            <w:rFonts w:ascii="Calibri" w:hAnsi="Calibri" w:cs="Calibri"/>
            <w:color w:val="0000FF"/>
          </w:rPr>
          <w:t>Законом</w:t>
        </w:r>
      </w:hyperlink>
      <w:r>
        <w:rPr>
          <w:rFonts w:ascii="Calibri" w:hAnsi="Calibri" w:cs="Calibri"/>
        </w:rPr>
        <w:t xml:space="preserve"> Владимирской области "О дорожном фонде Владимирской области".</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 2014 года законодательно закреплено обязательное создание муниципальных дорожных фондов с установленными источниками доходов, средства которых должны направляться на осуществление дорожной деятельности, в том числе на ремонт и содержание дорог местного значения.</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Одним из основных источников доходов муниципальных дорожных фондов являются акцизы на автомобильный и прямогонный бензин, дизельное топливо, моторные масла для дизельных и (или) карбюраторных (инжекторных) двигателей, в размере не менее 10 процентов налоговых доходов консолидированного бюджета субъекта Российской Федерации от указанного налога.</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Кроме того, увеличивается поддержка бюджетов муниципальных образований Владимирской области из регионального дорожного фонда, что поможет решить проблемы по осуществлению дорожной деятельности на автомобильных дорогах общего пользования местного </w:t>
      </w:r>
      <w:r>
        <w:rPr>
          <w:rFonts w:ascii="Calibri" w:hAnsi="Calibri" w:cs="Calibri"/>
        </w:rPr>
        <w:lastRenderedPageBreak/>
        <w:t>значения.</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2014 году объем средств, направляемых бюджетам муниципальных образований на формирование муниципальных дорожных фондов, предлагается определить в размере 758,9 млн. рублей, в том числе:</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доля поступлений от акцизов на автомобильный и прямогонный бензин, дизельное топливо, моторные масла в размере 15% от планового объема поступлений данных акцизов в консолидированный бюджет Владимирской области, что составит 478,9 млн. рублей;</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субсидия на проектирование и строительство (реконструкцию) автомобильных дорог общего пользования местного значения с твердым покрытием до сельских населенных пунктов, не имеющих круглогодичной связи с сетью автомобильных дорог общего пользования, - 210 млн. рублей;</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субсидия на строительство и реконструкцию автомобильных дорог общего пользования местного значения и искусственных сооружений на них в населенных пунктах - 70 млн. рублей.</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пределах имеющихся средств бюджетные ассигнования регионального дорожного фонда направляются на сохранение сети дорог общего пользования путем внедрения новых технологий и материалов.</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Сохранение существующей сети дорог, т.е. сохранение дорожной одежды, увеличение срока службы покрытия, повышение транспортно-эксплуатационного состояния дорог, достигается за счет уменьшения ямочности на дорогах области, ремонта мостов, ремонта труб, обустройства дорог и увеличения протяженности дорог с шероховатым покрытием.</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Наиболее актуальными проблемами развития автодорог во Владимирской области являются недостаточная прочность дорожного покрытия, перегрузка движением многих участков дорог, особенно вблизи районных центров, отсутствие обходов ряда населенных пунктов, а также мостовых переходов через реки.</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Самым крупным проектом, связанным с решением одной из этих проблем, является строительство мостового перехода через р. Оку с обходом г. Мурома. Планируется ввод 5 пускового комплекса протяженностью 4,36 км и начало строительства 4 пускового комплекса II очереди строительства. Ввод объекта в эксплуатацию позволит вывести транзитный транспорт южного и западного направлений за пределы населенного пункта, а также приведет к развитию прилегающих к городу территорий.</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Также в период 2014 - 2016 годов планируются следующие работы по строительству и реконструкции:</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реконструкция автомобильной дороги Владимир - Муром - Арзамас на участке км 9 - км 19 с обходом д. Бараки;</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реконструкция мостового перехода через р. Вежболовку на автодороге Собинка - Лакинск - Ставрово, ввод объекта в 2014 году;</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реконструкция автомобильной дороги Владимир - Гусь-Хрустальный - Тума на км 102 + 550 с устройством стационарного поста весового контроля в Гусь-Хрустальном районе.</w:t>
      </w: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jc w:val="center"/>
        <w:outlineLvl w:val="2"/>
        <w:rPr>
          <w:rFonts w:ascii="Calibri" w:hAnsi="Calibri" w:cs="Calibri"/>
        </w:rPr>
      </w:pPr>
      <w:bookmarkStart w:id="37" w:name="Par975"/>
      <w:bookmarkEnd w:id="37"/>
      <w:r>
        <w:rPr>
          <w:rFonts w:ascii="Calibri" w:hAnsi="Calibri" w:cs="Calibri"/>
        </w:rPr>
        <w:t>4.10. В сфере транспорта</w:t>
      </w: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2014 - 2016 годах в сфере транспорта планируется реализация федеральной целевой </w:t>
      </w:r>
      <w:hyperlink r:id="rId53" w:history="1">
        <w:r>
          <w:rPr>
            <w:rFonts w:ascii="Calibri" w:hAnsi="Calibri" w:cs="Calibri"/>
            <w:color w:val="0000FF"/>
          </w:rPr>
          <w:t>программы</w:t>
        </w:r>
      </w:hyperlink>
      <w:r>
        <w:rPr>
          <w:rFonts w:ascii="Calibri" w:hAnsi="Calibri" w:cs="Calibri"/>
        </w:rPr>
        <w:t xml:space="preserve"> "Развитие транспортной системы России (2010 - 2015 годы)" по развитию региональных сетей аэропортов.</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Обеспечение доступности пассажирских перевозок общественным транспортом будет осуществляться путем осуществления мероприятий по сдерживанию роста тарифов на услуги организаций автомобильного и железнодорожного транспорта и оказания адресной социальной поддержки отдельным категориям граждан.</w:t>
      </w: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jc w:val="center"/>
        <w:outlineLvl w:val="2"/>
        <w:rPr>
          <w:rFonts w:ascii="Calibri" w:hAnsi="Calibri" w:cs="Calibri"/>
        </w:rPr>
      </w:pPr>
      <w:bookmarkStart w:id="38" w:name="Par980"/>
      <w:bookmarkEnd w:id="38"/>
      <w:r>
        <w:rPr>
          <w:rFonts w:ascii="Calibri" w:hAnsi="Calibri" w:cs="Calibri"/>
        </w:rPr>
        <w:t>4.11. В сфере жилищно-коммунального хозяйства</w:t>
      </w: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соответствии с </w:t>
      </w:r>
      <w:hyperlink r:id="rId54" w:history="1">
        <w:r>
          <w:rPr>
            <w:rFonts w:ascii="Calibri" w:hAnsi="Calibri" w:cs="Calibri"/>
            <w:color w:val="0000FF"/>
          </w:rPr>
          <w:t>Указом</w:t>
        </w:r>
      </w:hyperlink>
      <w:r>
        <w:rPr>
          <w:rFonts w:ascii="Calibri" w:hAnsi="Calibri" w:cs="Calibri"/>
        </w:rPr>
        <w:t xml:space="preserve"> Президента Российской Федерации от 07 мая 2012 года N 600 "О мерах по обеспечению граждан Российской Федерации доступным и комфортным жильем и повышению качества жилищно-коммунальных услуг" планируется до 31 декабря 2015 года </w:t>
      </w:r>
      <w:r>
        <w:rPr>
          <w:rFonts w:ascii="Calibri" w:hAnsi="Calibri" w:cs="Calibri"/>
        </w:rPr>
        <w:lastRenderedPageBreak/>
        <w:t>обеспечить переселение 3,4 тысяч граждан из 179 аварийных жилых домов, признанных таковыми до 01 января 2012 года.</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На эти цели в трехлетний период предполагается привлечение средств государственной корпорации - Фонда содействия реформированию жилищно-коммунального хозяйства. Софинансирование из областного бюджета выделяется на условиях, определенных Федеральным </w:t>
      </w:r>
      <w:hyperlink r:id="rId55" w:history="1">
        <w:r>
          <w:rPr>
            <w:rFonts w:ascii="Calibri" w:hAnsi="Calibri" w:cs="Calibri"/>
            <w:color w:val="0000FF"/>
          </w:rPr>
          <w:t>законом</w:t>
        </w:r>
      </w:hyperlink>
      <w:r>
        <w:rPr>
          <w:rFonts w:ascii="Calibri" w:hAnsi="Calibri" w:cs="Calibri"/>
        </w:rPr>
        <w:t xml:space="preserve"> от 21 июля 2007 года N 185-ФЗ "О Фонде содействия реформированию жилищно-коммунального хозяйства".</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Решение задачи ликвидации аварийных домов будет осуществляться за счет строительства и приобретения жилья, использования жилых помещений на условиях некоммерческого найма (арендного жилья).</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целях улучшения качества и надежности предоставления коммунальных услуг планируется реализация региональных программ по модернизации систем коммунальной инфраструктуры, предусматривающих привлечение в отрасль средств государственной корпорации - Фонда содействия реформированию жилищно-коммунального хозяйства и частных инвесторов, в том числе по концессионным соглашениям.</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Реализация указанных мероприятий будет способствовать внедрению и развитию современных технологий, разработке оптимальных схем теплоснабжения, водоснабжения и водоотведения, исключению неэффективно работающих организаций, модернизации нерентабельных котельных, снижению расходов за счет развития альтернативных источников, заменяющих дорогостоящие виды топлива.</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Будет осуществлен переход к долгосрочному регулированию тарифов на услуги ресурсоснабжающих организаций (теплоснабжение, газоснабжение, электроснабжение) с одновременным совершенствованием системы адресных субсидий и мер социальной поддержки населения.</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период 2014 - 2016 годов предусматривается софинансирование региональных программ капитального ремонта многоквартирных домов за счет средств государственной корпорации - Фонда содействия реформированию жилищно-коммунального хозяйства. Формирование региональной системы капитального ремонта позволит осуществлять реализацию капитального ремонта за счет средств областного бюджета, местных бюджетов и средств собственников помещений в многоквартирных домах.</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соответствии с </w:t>
      </w:r>
      <w:hyperlink r:id="rId56" w:history="1">
        <w:r>
          <w:rPr>
            <w:rFonts w:ascii="Calibri" w:hAnsi="Calibri" w:cs="Calibri"/>
            <w:color w:val="0000FF"/>
          </w:rPr>
          <w:t>Указом</w:t>
        </w:r>
      </w:hyperlink>
      <w:r>
        <w:rPr>
          <w:rFonts w:ascii="Calibri" w:hAnsi="Calibri" w:cs="Calibri"/>
        </w:rPr>
        <w:t xml:space="preserve"> Президента Российской Федерации от 07 мая 2012 года N 600 будут реализованы меры, направленные на снижение стоимости одного квадратного метра жилья путем увеличения объема ввода в эксплуатацию жилья экономического класса, на организацию бесплатного предоставления земельных участков под строительство жилья экономического класса, на повышение эффективности градорегулирования и территориального планирования, на расширение возможностей доступа к заемному финансированию жилищного строительства, на развитие промышленной базы стройиндустрии.</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Обеспечение доступным и комфортным жильем жителей региона продолжится в рамках соответствующей государственной программы области. Государственной поддержкой в решении жилищной проблемы будут охвачены граждане с низким уровнем доходов, работники бюджетной сферы, молодые учителя государственных и муниципальных учреждений, молодые семьи, дети-сироты, дети, оставшиеся без попечения родителей, лица из их числа.</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Особое внимание будет направлено на улучшение жилищных условий семей, имеющих трех и более детей, в том числе путем создания необходимой инфраструктуры на земельных участках, предоставляемых указанной категории граждан на бесплатной основе.</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Кроме того, за счет средств федерального бюджета продолжится работа по обеспечению жильем ветеранов, инвалидов и семей, имеющих детей-инвалидов.</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Выполнение этих мероприятий позволит увеличить объем вводимого жилья, сформировать сегмент строительства жилья экономкласса, отвечающего ценовой доступности и увеличение его доли в общем объеме ввода жилья, увеличить объем частных инвестиций и кредитных средств, направляемых на жилищное строительство.</w:t>
      </w: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jc w:val="center"/>
        <w:outlineLvl w:val="2"/>
        <w:rPr>
          <w:rFonts w:ascii="Calibri" w:hAnsi="Calibri" w:cs="Calibri"/>
        </w:rPr>
      </w:pPr>
      <w:bookmarkStart w:id="39" w:name="Par995"/>
      <w:bookmarkEnd w:id="39"/>
      <w:r>
        <w:rPr>
          <w:rFonts w:ascii="Calibri" w:hAnsi="Calibri" w:cs="Calibri"/>
        </w:rPr>
        <w:t>4.12. В сфере бюджетных инвестиций</w:t>
      </w: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Расходы областного бюджета по улучшению инвестиционного климата в первоочередном порядке будут направлены на реализацию инфраструктурных проектов, способствующих повышению инвестиционной привлекательности области, строительство социально значимых объектов капитального строительства государственной собственности области и муниципальной собственности с высокой степенью строительной готовности, а также объектов, софинансируемых из федерального бюджета.</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Бюджетные инвестиции позволят привлечь частные инвестиции, создать условия, способствующие более активному применению механизмов государственно-частного партнерства. Принятие новых инвестиционных обязательств должно осуществляться в соответствии со стратегическими приоритетами развития Владимирской области.</w:t>
      </w: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jc w:val="center"/>
        <w:outlineLvl w:val="2"/>
        <w:rPr>
          <w:rFonts w:ascii="Calibri" w:hAnsi="Calibri" w:cs="Calibri"/>
        </w:rPr>
      </w:pPr>
      <w:bookmarkStart w:id="40" w:name="Par1000"/>
      <w:bookmarkEnd w:id="40"/>
      <w:r>
        <w:rPr>
          <w:rFonts w:ascii="Calibri" w:hAnsi="Calibri" w:cs="Calibri"/>
        </w:rPr>
        <w:t>4.13. В сфере поддержки малого и среднего</w:t>
      </w:r>
    </w:p>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предпринимательства</w:t>
      </w: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Стимулирование развития малого и среднего предпринимательства - одна из задач, решение которой способствует достижению стратегических и тактических целей бюджетной политики.</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целях оказания поддержки субъектам малого и среднего предпринимательства в области будет действовать соответствующая государственная программа, предусматривающая реализацию следующих мероприятий:</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содействие модернизации технологических процессов и росту фондовооруженности субъектов предпринимательства, включая инновационную сферу деятельности;</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развитие инфраструктуры поддержки предпринимательства и содействие занятости населения;</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развитие предпринимательства инновационно-технологической сферы;</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развитие сотрудничества субъектов малого и среднего предпринимательства на областном и межрегиональном уровнях.</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Механизмы финансовой помощи из областного бюджета направлены на привлечение банковского капитала и средств лизинговых компаний в реализацию предпринимательских проектов, а также на решение проблем, связанных со снижением процентных ставок по кредитам и стоимости лизинговых услуг.</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 данным Главного управления Центробанка Российской Федерации по Владимирской области, в текущем году субъектам малого и среднего предпринимательства банковским сектором региона предоставлено кредитов на сумму 38893 млн. рублей.</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Вместе с тем, увеличению объемов кредитования организаций и индивидуальных предпринимателей препятствуют его высокие риски, которые возможно снизить за счет субсидирования процентных ставок.</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Данная форма государственной поддержки может повлиять на повышение роли кредитования в развитии экономики области.</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настоящее время кредитная активность предприятий снизилась с увеличением спроса на кредиты со стороны населения.</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ее снижение повлияли высокие ставки кредитования, которые по данным Главного управления Центробанка Российской Федерации по Владимирской области доходят до 25%. Это обусловлено включением в запланированную маржу сумм просроченных кредитов, потерь и рисков банков. При таких высоких процентных ставках кредитные средства не доступны для многих организаций, особенно малых и средних.</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этих условиях доля кредитов как источника инвестиций в основной капитал снижается, что соответственно оказывает негативное влияние на экономику области в целом.</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Данная проблема решается на уровне Российской Федерации. Межрегиональным банковским советом при Совете Федерации Федерального Собрания Российской Федерации даны рекомендации Правительству Российской Федерации и Центральному банку Российской Федерации по совершенствованию правовых механизмов банковского кредитования в целях обеспечения роста экономики России.</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случае решения данного вопроса у регионов будет больше возможности субсидирования процентных ставок по предоставленным банками кредитам, что является основным механизмом </w:t>
      </w:r>
      <w:r>
        <w:rPr>
          <w:rFonts w:ascii="Calibri" w:hAnsi="Calibri" w:cs="Calibri"/>
        </w:rPr>
        <w:lastRenderedPageBreak/>
        <w:t>привлечения инвестиций и позволит организациям и индивидуальным предпринимателям вкладывать в свое развитие не только собственные, но и заемные средства, что в дальнейшем, повлияет на увеличение прибыли, объемов и качества выпускаемой организациями продукции, а значит и на развитие малого и среднего предпринимательства и на улучшение социально-экономического развития области.</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Ожидаемыми результатами от реализации механизмов поддержки малого и среднего бизнеса во Владимирской области являются:</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рост фондовооруженности субъектов предпринимательства до 137 млн. рублей ежегодно;</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прирост оборота продукции и услуг, производимых малыми предприятиями и индивидуальными предпринимателями, не менее 6% ежегодно;</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прирост количества субъектов малого и среднего предпринимательства, осуществляющих деятельность на территории Владимирской области, не менее 3,1% ежегодно.</w:t>
      </w: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jc w:val="center"/>
        <w:outlineLvl w:val="2"/>
        <w:rPr>
          <w:rFonts w:ascii="Calibri" w:hAnsi="Calibri" w:cs="Calibri"/>
        </w:rPr>
      </w:pPr>
      <w:bookmarkStart w:id="41" w:name="Par1023"/>
      <w:bookmarkEnd w:id="41"/>
      <w:r>
        <w:rPr>
          <w:rFonts w:ascii="Calibri" w:hAnsi="Calibri" w:cs="Calibri"/>
        </w:rPr>
        <w:t>4.14. В сфере государственного управления</w:t>
      </w: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Бюджетная политика в сфере государственного управления будет направлена на:</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повышение эффективности бюджетных расходов за счет оптимизации государственных закупок и численности государственных гражданских служащих;</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выполнение нормативов формирования расходов на обеспечение деятельности органов государственной власти области;</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повышение качества и оперативности предоставления государственных и муниципальных услуг гражданам и организациям на основе использования информационных и телекоммуникационных технологий, в том числе развитие предоставления государственных (муниципальных) услуг через принцип "одного окна" в многофункциональных центрах и применение населением универсальных электронных карт.</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 использованием аппаратуры спутниковой навигации ГЛОНАСС будет осуществляться мониторинг и управление пассажирскими перевозками на территории области, школьными автобусами; транспортными средствами скорой и неотложной медицинской помощи, органов государственной власти области.</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Планируется предоставление оказания бесплатной юридической помощи малообеспеченным гражданам на территории области.</w:t>
      </w: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jc w:val="center"/>
        <w:outlineLvl w:val="2"/>
        <w:rPr>
          <w:rFonts w:ascii="Calibri" w:hAnsi="Calibri" w:cs="Calibri"/>
        </w:rPr>
      </w:pPr>
      <w:bookmarkStart w:id="42" w:name="Par1032"/>
      <w:bookmarkEnd w:id="42"/>
      <w:r>
        <w:rPr>
          <w:rFonts w:ascii="Calibri" w:hAnsi="Calibri" w:cs="Calibri"/>
        </w:rPr>
        <w:t>4.15. В сфере обеспечения безопасности граждан, гражданской</w:t>
      </w:r>
    </w:p>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обороны, предотвращения чрезвычайных ситуаций</w:t>
      </w: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Бюджетная политика в сфере обеспечения безопасности граждан, гражданской обороны, предотвращения чрезвычайных ситуаций будет направлена на обеспечение выполнения Соглашения между Министерством Российской Федерации по делам гражданской обороны, чрезвычайным ситуациям и ликвидации последствий стихийных бедствий и администрацией Владимирской области в решении вопросов защиты населения и территории от чрезвычайных ситуаций природного и техногенного характера и ликвидации их последствий, организации и проведения аварийно-спасательных работ, осуществление поиска и спасания людей на водных объектах.</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Планируется обеспечить доступ населения Владимирской области к экстренным оперативным службам с использованием единого телефонного номера "112".</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Получит дальнейшее совершенствование система своевременного оповещения населения Владимирской области о чрезвычайных ситуациях.</w:t>
      </w: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jc w:val="center"/>
        <w:outlineLvl w:val="2"/>
        <w:rPr>
          <w:rFonts w:ascii="Calibri" w:hAnsi="Calibri" w:cs="Calibri"/>
        </w:rPr>
      </w:pPr>
      <w:bookmarkStart w:id="43" w:name="Par1039"/>
      <w:bookmarkEnd w:id="43"/>
      <w:r>
        <w:rPr>
          <w:rFonts w:ascii="Calibri" w:hAnsi="Calibri" w:cs="Calibri"/>
        </w:rPr>
        <w:t>4.16. В сфере межбюджетных отношений</w:t>
      </w: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Очередной финансовый год станет важным этапом в формировании межбюджетных отношений во Владимирской области.</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Изменения, внесенные в Бюджетный </w:t>
      </w:r>
      <w:hyperlink r:id="rId57" w:history="1">
        <w:r>
          <w:rPr>
            <w:rFonts w:ascii="Calibri" w:hAnsi="Calibri" w:cs="Calibri"/>
            <w:color w:val="0000FF"/>
          </w:rPr>
          <w:t>кодекс</w:t>
        </w:r>
      </w:hyperlink>
      <w:r>
        <w:rPr>
          <w:rFonts w:ascii="Calibri" w:hAnsi="Calibri" w:cs="Calibri"/>
        </w:rPr>
        <w:t xml:space="preserve"> Российской Федерации, затронули вопросы, касающиеся доходов местных бюджетов и совершенствования межбюджетных отношений.</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С 01 января 2014 года предусматривается увеличение с 80 до 100 процентов нормативов отчислений в бюджеты городских округов доходов от передачи в аренду и продажи земельных участков, расположенных в границах городских округов.</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 01 января 2014 года 15 процентов налоговых доходов от акцизов на нефтепродукты консолидированного бюджета области будут переданы через дифференцированные нормативы в местные бюджеты. Размер дифференцированных нормативов будет устанавливаться исходя из протяженности автомобильных дорог соответствующего муниципального образования. Дополнительные поступления от акцизов на нефтепродукты будут направлены на формирование муниципальных дорожных фондов.</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Начиная с 01 января 2016 года, увеличиваются с 40 до 55 процентов нормативы зачисления платежей за негативное воздействие на окружающую среду.</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определения объема дотаций на выравнивание бюджетной обеспеченности муниципальных образований вводятся критерии выравнивания. Объем дотаций на выравнивание бюджетной обеспеченности в областном бюджете будет определяться исходя из необходимости достижения данных критериев.</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этом дотации, распределенные на трехлетний период, не будут сокращаться, за исключением случаев изменения федерального законодательства, приводящего к увеличению расходов или уменьшению доходов субъектов Российской Федерации.</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 01 января 2014 года с местного на региональный уровень передаются вопросы, связанные с финансированием дошкольного образования. Минфином России в соответствии с поручением Президента Российской Федерации подготовлено предложение по наполнению доходов бюджетов регионов за счет передачи ресурсов с муниципального уровня, а именно за счет перераспределения части доходов от сбора налога на доходы физических лиц с муниципального уровня на региональный. В настоящее время региональные бюджеты получают 60 процентов от общего объема сборов налога на доходы физических лиц, а местные бюджеты - 40 процентов. Предложение изменяет это соотношение на 70 процентов и 30 процентов.</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Расходы муниципальных образований должны быть в максимальной степени обеспечены собственными доходными источниками. Все принимаемые решения должны быть просчитаны и финансово обеспечены. Оказание дополнительной финансовой помощи муниципальным образованиям должно сочетаться с развитием их экономики за счет собственных средств.</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Главным распорядителям средств областного бюджета необходимо активизировать деятельность по укрупнению субсидий и уже с 2015 года предоставлять субсидии в консолидированной форме (одна государственная программа - одна субсидия).</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этом следует перейти к преимущественному распределению субсидий на основании закона об областном бюджете, а не на основании актов Губернатора области за исключением субсидий, распределяемых на конкурсной основе. Органы местного самоуправления области должны достоверно знать объемы трансфертов областного бюджета на три года.</w:t>
      </w: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jc w:val="center"/>
        <w:outlineLvl w:val="1"/>
        <w:rPr>
          <w:rFonts w:ascii="Calibri" w:hAnsi="Calibri" w:cs="Calibri"/>
        </w:rPr>
      </w:pPr>
      <w:bookmarkStart w:id="44" w:name="Par1053"/>
      <w:bookmarkEnd w:id="44"/>
      <w:r>
        <w:rPr>
          <w:rFonts w:ascii="Calibri" w:hAnsi="Calibri" w:cs="Calibri"/>
        </w:rPr>
        <w:t>V. Политика в области государственного долга</w:t>
      </w:r>
    </w:p>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Владимирской области на 2014 - 2016 годы</w:t>
      </w: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Долговая политика является неотъемлемой частью бюджетной политики области, поэтому ее стратегические и тактические задачи направлены на увеличение налогового потенциала области через привлечение инвестиций в экономику области, а также на сокращение бюджетных расходов будущих периодов и дефицита бюджета.</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Основополагающим нормативным правовым актом в сфере государственного долга Владимирской области является Бюджетный </w:t>
      </w:r>
      <w:hyperlink r:id="rId58" w:history="1">
        <w:r>
          <w:rPr>
            <w:rFonts w:ascii="Calibri" w:hAnsi="Calibri" w:cs="Calibri"/>
            <w:color w:val="0000FF"/>
          </w:rPr>
          <w:t>кодекс</w:t>
        </w:r>
      </w:hyperlink>
      <w:r>
        <w:rPr>
          <w:rFonts w:ascii="Calibri" w:hAnsi="Calibri" w:cs="Calibri"/>
        </w:rPr>
        <w:t xml:space="preserve"> Российской Федерации, который определяет виды долговых обязательств субъектов Российской Федерации, общий порядок их возникновения, обслуживания и погашения, а также элементы федерального надзора за государственными заимствованиями регионов.</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Поэтому целью управления внутренним долгом является выполнение требований Бюджетного </w:t>
      </w:r>
      <w:hyperlink r:id="rId59" w:history="1">
        <w:r>
          <w:rPr>
            <w:rFonts w:ascii="Calibri" w:hAnsi="Calibri" w:cs="Calibri"/>
            <w:color w:val="0000FF"/>
          </w:rPr>
          <w:t>кодекса</w:t>
        </w:r>
      </w:hyperlink>
      <w:r>
        <w:rPr>
          <w:rFonts w:ascii="Calibri" w:hAnsi="Calibri" w:cs="Calibri"/>
        </w:rPr>
        <w:t xml:space="preserve"> Российской Федерации.</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Управление государственным долгом Владимирской области включает взаимосвязанные направления деятельности:</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планирование объема и структуры государственного долга Владимирской области;</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осуществление заимствований и проведение операций с государственным долгом Владимирской области, направленных на оптимизацию его структуры и сокращение расходов на обслуживание;</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организация учета долговых обязательств и операций с государственным долгом, его обслуживанием.</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Политика в области государственного долга Владимирской области на 2014 - 2016 годы предусматривает обеспечение сбалансированности областного бюджета при сохранении высокой степени долговой устойчивости; использование государственных гарантий для реализации проектов на принципах разделения рисков с частными инвесторами.</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Реализация указанных задач будет проводиться по следующим направлениям:</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привлечение инвестиций в экономику области, стимулирование инновационной деятельности путем обоснованного предоставления государственных гарантий;</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определение оптимальных сроков заимствований с целью снижения текущего погашения;</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своевременное исполнение долговых обязательств;</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проведение работы с Министерством финансов Российской Федерации по привлечению бюджетных кредитов как наиболее выгодных с точки зрения долговой нагрузки на бюджет;</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проведение работы с кредитными организациями, направленной на заключение договоров по привлечению средств в форме кредитной линии, на привлечение ресурсов с меньшей стоимостью;</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привлечение кредитных ресурсов на оптимально возможный период времени;</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исследование рынков альтернативных заимствований;</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планомерное снижение долговой нагрузки на бюджет в среднесрочной перспективе, в том числе за счет увеличения налогового потенциала и снижения дефицита бюджета;</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размещение информации о государственном долге Владимирской области на основе принципов открытости и прозрачности.</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планируемых объемах заимствований долговая нагрузка на областной бюджет в 2014 - 2016 годах будет оставаться в пределах параметров, позволяющих надлежащим образом осуществлять обслуживание государственного долга.</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Планируется снижение дефицита областного бюджета с 12,5% к объему налоговых и неналоговых доходов в 2013 году до 10,5% в 2014 году, до 7,5% - в 2015 году и до 5,3% в 2016 году. Это позволит уменьшить сумму государственного внутреннего долга и расходы областного бюджета по обслуживанию государственного долга.</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Вне зависимости от макроэкономических сценариев и конъюнктуры рынков капитала в предстоящий период 2014 - 2016 годов государственная долговая политика Владимирской области будет направлена на обеспечение способности региона осуществлять заимствования в объемах, необходимых для решения поставленных социально-экономических задач, и на условиях, приемлемых для Владимирской области как надежного заемщика.</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Фактический объем государственных заимствований будет определяться результатами исполнения областного бюджета и конъюнктурой внутреннего рынка. Накопленный объем долговых обязательств будет находиться в пределах, исключающих значимое ухудшение долговой устойчивости Владимирской области. Долговая политика будет направлена на обеспечение безусловной платежеспособности Владимирской области.</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Кроме того, будет продолжена государственная поддержка в виде предоставления государственных гарантий Владимирской области организациям реального сектора экономики области, обеспечивающим устойчивое функционирование экономики и социальной сферы области.</w:t>
      </w: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jc w:val="right"/>
        <w:outlineLvl w:val="1"/>
        <w:rPr>
          <w:rFonts w:ascii="Calibri" w:hAnsi="Calibri" w:cs="Calibri"/>
        </w:rPr>
      </w:pPr>
      <w:bookmarkStart w:id="45" w:name="Par1084"/>
      <w:bookmarkEnd w:id="45"/>
      <w:r>
        <w:rPr>
          <w:rFonts w:ascii="Calibri" w:hAnsi="Calibri" w:cs="Calibri"/>
        </w:rPr>
        <w:t>Приложение N 1</w:t>
      </w:r>
    </w:p>
    <w:p w:rsidR="00F7796E" w:rsidRDefault="00F7796E">
      <w:pPr>
        <w:widowControl w:val="0"/>
        <w:autoSpaceDE w:val="0"/>
        <w:autoSpaceDN w:val="0"/>
        <w:adjustRightInd w:val="0"/>
        <w:spacing w:after="0" w:line="240" w:lineRule="auto"/>
        <w:jc w:val="right"/>
        <w:rPr>
          <w:rFonts w:ascii="Calibri" w:hAnsi="Calibri" w:cs="Calibri"/>
        </w:rPr>
      </w:pPr>
      <w:r>
        <w:rPr>
          <w:rFonts w:ascii="Calibri" w:hAnsi="Calibri" w:cs="Calibri"/>
        </w:rPr>
        <w:t>к основным направлениям</w:t>
      </w:r>
    </w:p>
    <w:p w:rsidR="00F7796E" w:rsidRDefault="00F7796E">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бюджетной и налоговой политики</w:t>
      </w:r>
    </w:p>
    <w:p w:rsidR="00F7796E" w:rsidRDefault="00F7796E">
      <w:pPr>
        <w:widowControl w:val="0"/>
        <w:autoSpaceDE w:val="0"/>
        <w:autoSpaceDN w:val="0"/>
        <w:adjustRightInd w:val="0"/>
        <w:spacing w:after="0" w:line="240" w:lineRule="auto"/>
        <w:jc w:val="right"/>
        <w:rPr>
          <w:rFonts w:ascii="Calibri" w:hAnsi="Calibri" w:cs="Calibri"/>
        </w:rPr>
      </w:pPr>
      <w:r>
        <w:rPr>
          <w:rFonts w:ascii="Calibri" w:hAnsi="Calibri" w:cs="Calibri"/>
        </w:rPr>
        <w:t>Владимирской области на 2014 год и</w:t>
      </w:r>
    </w:p>
    <w:p w:rsidR="00F7796E" w:rsidRDefault="00F7796E">
      <w:pPr>
        <w:widowControl w:val="0"/>
        <w:autoSpaceDE w:val="0"/>
        <w:autoSpaceDN w:val="0"/>
        <w:adjustRightInd w:val="0"/>
        <w:spacing w:after="0" w:line="240" w:lineRule="auto"/>
        <w:jc w:val="right"/>
        <w:rPr>
          <w:rFonts w:ascii="Calibri" w:hAnsi="Calibri" w:cs="Calibri"/>
        </w:rPr>
      </w:pPr>
      <w:r>
        <w:rPr>
          <w:rFonts w:ascii="Calibri" w:hAnsi="Calibri" w:cs="Calibri"/>
        </w:rPr>
        <w:t>на плановый период 2015 и 2016 годов</w:t>
      </w:r>
    </w:p>
    <w:p w:rsidR="00F7796E" w:rsidRDefault="00F7796E">
      <w:pPr>
        <w:widowControl w:val="0"/>
        <w:autoSpaceDE w:val="0"/>
        <w:autoSpaceDN w:val="0"/>
        <w:adjustRightInd w:val="0"/>
        <w:spacing w:after="0" w:line="240" w:lineRule="auto"/>
        <w:jc w:val="right"/>
        <w:rPr>
          <w:rFonts w:ascii="Calibri" w:hAnsi="Calibri" w:cs="Calibri"/>
        </w:rPr>
        <w:sectPr w:rsidR="00F7796E">
          <w:pgSz w:w="11905" w:h="16838"/>
          <w:pgMar w:top="1134" w:right="850" w:bottom="1134" w:left="1701" w:header="720" w:footer="720" w:gutter="0"/>
          <w:cols w:space="720"/>
          <w:noEndnote/>
        </w:sectPr>
      </w:pP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pStyle w:val="ConsPlusNonformat"/>
      </w:pPr>
      <w:bookmarkStart w:id="46" w:name="Par1090"/>
      <w:bookmarkEnd w:id="46"/>
      <w:r>
        <w:t xml:space="preserve">                              ПРОТОКОЛ N 9</w:t>
      </w:r>
    </w:p>
    <w:p w:rsidR="00F7796E" w:rsidRDefault="00F7796E">
      <w:pPr>
        <w:pStyle w:val="ConsPlusNonformat"/>
      </w:pPr>
    </w:p>
    <w:p w:rsidR="00F7796E" w:rsidRDefault="00F7796E">
      <w:pPr>
        <w:pStyle w:val="ConsPlusNonformat"/>
      </w:pPr>
      <w:r>
        <w:t xml:space="preserve">            заседания постоянно действующей бюджетной комиссии</w:t>
      </w:r>
    </w:p>
    <w:p w:rsidR="00F7796E" w:rsidRDefault="00F7796E">
      <w:pPr>
        <w:pStyle w:val="ConsPlusNonformat"/>
      </w:pPr>
    </w:p>
    <w:p w:rsidR="00F7796E" w:rsidRDefault="00F7796E">
      <w:pPr>
        <w:pStyle w:val="ConsPlusNonformat"/>
      </w:pPr>
      <w:r>
        <w:t>───────────────────────────────────────────────────────────────────────────</w:t>
      </w:r>
    </w:p>
    <w:p w:rsidR="00F7796E" w:rsidRDefault="00F7796E">
      <w:pPr>
        <w:pStyle w:val="ConsPlusNonformat"/>
      </w:pPr>
    </w:p>
    <w:p w:rsidR="00F7796E" w:rsidRDefault="00F7796E">
      <w:pPr>
        <w:pStyle w:val="ConsPlusNonformat"/>
      </w:pPr>
      <w:r>
        <w:t>г. Владимир                                             16 апреля 2013 года</w:t>
      </w:r>
    </w:p>
    <w:p w:rsidR="00F7796E" w:rsidRDefault="00F7796E">
      <w:pPr>
        <w:pStyle w:val="ConsPlusNonformat"/>
      </w:pPr>
    </w:p>
    <w:p w:rsidR="00F7796E" w:rsidRDefault="00F7796E">
      <w:pPr>
        <w:pStyle w:val="ConsPlusNonformat"/>
      </w:pPr>
      <w:r>
        <w:t>Место проведения: кабинет 632</w:t>
      </w:r>
    </w:p>
    <w:p w:rsidR="00F7796E" w:rsidRDefault="00F7796E">
      <w:pPr>
        <w:pStyle w:val="ConsPlusNonformat"/>
      </w:pPr>
      <w:r>
        <w:t>Время: начало 10.00</w:t>
      </w:r>
    </w:p>
    <w:p w:rsidR="00F7796E" w:rsidRDefault="00F7796E">
      <w:pPr>
        <w:widowControl w:val="0"/>
        <w:autoSpaceDE w:val="0"/>
        <w:autoSpaceDN w:val="0"/>
        <w:adjustRightInd w:val="0"/>
        <w:spacing w:after="0" w:line="240" w:lineRule="auto"/>
        <w:jc w:val="both"/>
        <w:rPr>
          <w:rFonts w:ascii="Calibri" w:hAnsi="Calibri" w:cs="Calibri"/>
        </w:rPr>
      </w:pPr>
    </w:p>
    <w:tbl>
      <w:tblPr>
        <w:tblW w:w="0" w:type="auto"/>
        <w:tblLayout w:type="fixed"/>
        <w:tblCellMar>
          <w:top w:w="75" w:type="dxa"/>
          <w:left w:w="0" w:type="dxa"/>
          <w:bottom w:w="75" w:type="dxa"/>
          <w:right w:w="0" w:type="dxa"/>
        </w:tblCellMar>
        <w:tblLook w:val="0000" w:firstRow="0" w:lastRow="0" w:firstColumn="0" w:lastColumn="0" w:noHBand="0" w:noVBand="0"/>
      </w:tblPr>
      <w:tblGrid>
        <w:gridCol w:w="2494"/>
        <w:gridCol w:w="330"/>
        <w:gridCol w:w="6803"/>
      </w:tblGrid>
      <w:tr w:rsidR="00F7796E">
        <w:tc>
          <w:tcPr>
            <w:tcW w:w="9627" w:type="dxa"/>
            <w:gridSpan w:val="3"/>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ПРЕДСЕДАТЕЛЬСТВОВАЛ:</w:t>
            </w:r>
          </w:p>
        </w:tc>
      </w:tr>
      <w:tr w:rsidR="00F7796E">
        <w:tc>
          <w:tcPr>
            <w:tcW w:w="2494"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В.П. Кузин</w:t>
            </w:r>
          </w:p>
        </w:tc>
        <w:tc>
          <w:tcPr>
            <w:tcW w:w="330"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w:t>
            </w:r>
          </w:p>
        </w:tc>
        <w:tc>
          <w:tcPr>
            <w:tcW w:w="6803"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первый заместитель Губернатора области, директор департамента финансов, бюджетной и налоговой политики администрации области.</w:t>
            </w:r>
          </w:p>
        </w:tc>
      </w:tr>
      <w:tr w:rsidR="00F7796E">
        <w:tc>
          <w:tcPr>
            <w:tcW w:w="9627" w:type="dxa"/>
            <w:gridSpan w:val="3"/>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ЧЛЕНЫ КОМИССИИ:</w:t>
            </w:r>
          </w:p>
        </w:tc>
      </w:tr>
      <w:tr w:rsidR="00F7796E">
        <w:tc>
          <w:tcPr>
            <w:tcW w:w="2494"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И.А. Черных</w:t>
            </w:r>
          </w:p>
        </w:tc>
        <w:tc>
          <w:tcPr>
            <w:tcW w:w="330"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w:t>
            </w:r>
          </w:p>
        </w:tc>
        <w:tc>
          <w:tcPr>
            <w:tcW w:w="6803"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первый заместитель Губернатора области по промышленности и экономической политике (заместитель председателя бюджетной комиссии);</w:t>
            </w:r>
          </w:p>
        </w:tc>
      </w:tr>
      <w:tr w:rsidR="00F7796E">
        <w:tc>
          <w:tcPr>
            <w:tcW w:w="2494"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А.В. Конышев</w:t>
            </w:r>
          </w:p>
        </w:tc>
        <w:tc>
          <w:tcPr>
            <w:tcW w:w="330"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w:t>
            </w:r>
          </w:p>
        </w:tc>
        <w:tc>
          <w:tcPr>
            <w:tcW w:w="6803"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первый заместитель Губернатора области по строительству и развитию инфраструктуры;</w:t>
            </w:r>
          </w:p>
        </w:tc>
      </w:tr>
      <w:tr w:rsidR="00F7796E">
        <w:tc>
          <w:tcPr>
            <w:tcW w:w="2494"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С.М. Невзоров</w:t>
            </w:r>
          </w:p>
        </w:tc>
        <w:tc>
          <w:tcPr>
            <w:tcW w:w="330"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w:t>
            </w:r>
          </w:p>
        </w:tc>
        <w:tc>
          <w:tcPr>
            <w:tcW w:w="6803"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заместитель Губернатора области госсекретарь (руководитель аппарата);</w:t>
            </w:r>
          </w:p>
        </w:tc>
      </w:tr>
      <w:tr w:rsidR="00F7796E">
        <w:tc>
          <w:tcPr>
            <w:tcW w:w="2494"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М.Ю. Колков</w:t>
            </w:r>
          </w:p>
        </w:tc>
        <w:tc>
          <w:tcPr>
            <w:tcW w:w="330"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w:t>
            </w:r>
          </w:p>
        </w:tc>
        <w:tc>
          <w:tcPr>
            <w:tcW w:w="6803"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заместитель Губернатора области по социальной политике;</w:t>
            </w:r>
          </w:p>
        </w:tc>
      </w:tr>
      <w:tr w:rsidR="00F7796E">
        <w:tc>
          <w:tcPr>
            <w:tcW w:w="2494"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В.В. Гусев</w:t>
            </w:r>
          </w:p>
        </w:tc>
        <w:tc>
          <w:tcPr>
            <w:tcW w:w="330"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w:t>
            </w:r>
          </w:p>
        </w:tc>
        <w:tc>
          <w:tcPr>
            <w:tcW w:w="6803"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заместитель Губернатора области, директор департамента сельского хозяйства и продовольствия;</w:t>
            </w:r>
          </w:p>
        </w:tc>
      </w:tr>
      <w:tr w:rsidR="00F7796E">
        <w:tc>
          <w:tcPr>
            <w:tcW w:w="2494"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А.В. Денисов</w:t>
            </w:r>
          </w:p>
        </w:tc>
        <w:tc>
          <w:tcPr>
            <w:tcW w:w="330"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w:t>
            </w:r>
          </w:p>
        </w:tc>
        <w:tc>
          <w:tcPr>
            <w:tcW w:w="6803"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заместитель Губернатора области, директор департамента имущественных и земельных отношений;</w:t>
            </w:r>
          </w:p>
        </w:tc>
      </w:tr>
      <w:tr w:rsidR="00F7796E">
        <w:tc>
          <w:tcPr>
            <w:tcW w:w="2494"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lastRenderedPageBreak/>
              <w:t>В.А. Земсков</w:t>
            </w:r>
          </w:p>
        </w:tc>
        <w:tc>
          <w:tcPr>
            <w:tcW w:w="330"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w:t>
            </w:r>
          </w:p>
        </w:tc>
        <w:tc>
          <w:tcPr>
            <w:tcW w:w="6803"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председатель государственно-правового комитета администрации области;</w:t>
            </w:r>
          </w:p>
        </w:tc>
      </w:tr>
      <w:tr w:rsidR="00F7796E">
        <w:tc>
          <w:tcPr>
            <w:tcW w:w="2494"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О.Н. Хохлова</w:t>
            </w:r>
          </w:p>
        </w:tc>
        <w:tc>
          <w:tcPr>
            <w:tcW w:w="330"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w:t>
            </w:r>
          </w:p>
        </w:tc>
        <w:tc>
          <w:tcPr>
            <w:tcW w:w="6803"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заместитель председателя Законодательного Собрания Владимирской области;</w:t>
            </w:r>
          </w:p>
        </w:tc>
      </w:tr>
      <w:tr w:rsidR="00F7796E">
        <w:tc>
          <w:tcPr>
            <w:tcW w:w="2494"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М.С. Васенин</w:t>
            </w:r>
          </w:p>
        </w:tc>
        <w:tc>
          <w:tcPr>
            <w:tcW w:w="330"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w:t>
            </w:r>
          </w:p>
        </w:tc>
        <w:tc>
          <w:tcPr>
            <w:tcW w:w="6803"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председатель комитета по бюджетной и налоговой политике Законодательного Собрания Владимирской области.</w:t>
            </w:r>
          </w:p>
        </w:tc>
      </w:tr>
      <w:tr w:rsidR="00F7796E">
        <w:tc>
          <w:tcPr>
            <w:tcW w:w="9627" w:type="dxa"/>
            <w:gridSpan w:val="3"/>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ПРИГЛАШЕННЫЕ:</w:t>
            </w:r>
          </w:p>
        </w:tc>
      </w:tr>
      <w:tr w:rsidR="00F7796E">
        <w:tc>
          <w:tcPr>
            <w:tcW w:w="2494"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В.А. Кретинин</w:t>
            </w:r>
          </w:p>
        </w:tc>
        <w:tc>
          <w:tcPr>
            <w:tcW w:w="330"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w:t>
            </w:r>
          </w:p>
        </w:tc>
        <w:tc>
          <w:tcPr>
            <w:tcW w:w="6803"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председатель комитета по экономической политике администрации Владимирской области;</w:t>
            </w:r>
          </w:p>
        </w:tc>
      </w:tr>
      <w:tr w:rsidR="00F7796E">
        <w:tc>
          <w:tcPr>
            <w:tcW w:w="2494"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А.П. Чернышев</w:t>
            </w:r>
          </w:p>
        </w:tc>
        <w:tc>
          <w:tcPr>
            <w:tcW w:w="330"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w:t>
            </w:r>
          </w:p>
        </w:tc>
        <w:tc>
          <w:tcPr>
            <w:tcW w:w="6803"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председатель комитета по социальной политике администрации Владимирской области;</w:t>
            </w:r>
          </w:p>
        </w:tc>
      </w:tr>
      <w:tr w:rsidR="00F7796E">
        <w:tc>
          <w:tcPr>
            <w:tcW w:w="2494"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И.В. Тулякова</w:t>
            </w:r>
          </w:p>
        </w:tc>
        <w:tc>
          <w:tcPr>
            <w:tcW w:w="330"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w:t>
            </w:r>
          </w:p>
        </w:tc>
        <w:tc>
          <w:tcPr>
            <w:tcW w:w="6803"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председатель Счетной палаты Владимирской области;</w:t>
            </w:r>
          </w:p>
        </w:tc>
      </w:tr>
      <w:tr w:rsidR="00F7796E">
        <w:tc>
          <w:tcPr>
            <w:tcW w:w="2494"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И.И. Першин</w:t>
            </w:r>
          </w:p>
        </w:tc>
        <w:tc>
          <w:tcPr>
            <w:tcW w:w="330"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w:t>
            </w:r>
          </w:p>
        </w:tc>
        <w:tc>
          <w:tcPr>
            <w:tcW w:w="6803"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председатель комитета по экономической политике и собственности Законодательного Собрания Владимирской области;</w:t>
            </w:r>
          </w:p>
        </w:tc>
      </w:tr>
      <w:tr w:rsidR="00F7796E">
        <w:tc>
          <w:tcPr>
            <w:tcW w:w="2494"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А.А. Горшков</w:t>
            </w:r>
          </w:p>
        </w:tc>
        <w:tc>
          <w:tcPr>
            <w:tcW w:w="330"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w:t>
            </w:r>
          </w:p>
        </w:tc>
        <w:tc>
          <w:tcPr>
            <w:tcW w:w="6803"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председатель комитета по земельной и аграрной политике, природопользованию и экологии Законодательного Собрания Владимирской области;</w:t>
            </w:r>
          </w:p>
        </w:tc>
      </w:tr>
      <w:tr w:rsidR="00F7796E">
        <w:tc>
          <w:tcPr>
            <w:tcW w:w="2494"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Р.Ю. Русанов</w:t>
            </w:r>
          </w:p>
        </w:tc>
        <w:tc>
          <w:tcPr>
            <w:tcW w:w="330"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w:t>
            </w:r>
          </w:p>
        </w:tc>
        <w:tc>
          <w:tcPr>
            <w:tcW w:w="6803"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председатель комитета по законодательным предложениям и законности Законодательного Собрания Владимирской области;</w:t>
            </w:r>
          </w:p>
        </w:tc>
      </w:tr>
      <w:tr w:rsidR="00F7796E">
        <w:tc>
          <w:tcPr>
            <w:tcW w:w="2494"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Е.А. Завьялов</w:t>
            </w:r>
          </w:p>
        </w:tc>
        <w:tc>
          <w:tcPr>
            <w:tcW w:w="330"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w:t>
            </w:r>
          </w:p>
        </w:tc>
        <w:tc>
          <w:tcPr>
            <w:tcW w:w="6803"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председатель комитета по вопросам труда, социальной защиты населения и делам ветеранов Законодательного Собрания Владимирской области;</w:t>
            </w:r>
          </w:p>
        </w:tc>
      </w:tr>
      <w:tr w:rsidR="00F7796E">
        <w:tc>
          <w:tcPr>
            <w:tcW w:w="2494"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Г.В. Финашина</w:t>
            </w:r>
          </w:p>
        </w:tc>
        <w:tc>
          <w:tcPr>
            <w:tcW w:w="330"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w:t>
            </w:r>
          </w:p>
        </w:tc>
        <w:tc>
          <w:tcPr>
            <w:tcW w:w="6803"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 xml:space="preserve">председатель комитета по вопросам здравоохранения, образования, науки, культуры, спорта, туризма, средствам массовой информации, делам семьи и молодежи Законодательного Собрания Владимирской </w:t>
            </w:r>
            <w:r>
              <w:rPr>
                <w:rFonts w:ascii="Calibri" w:hAnsi="Calibri" w:cs="Calibri"/>
              </w:rPr>
              <w:lastRenderedPageBreak/>
              <w:t>области;</w:t>
            </w:r>
          </w:p>
        </w:tc>
      </w:tr>
      <w:tr w:rsidR="00F7796E">
        <w:tc>
          <w:tcPr>
            <w:tcW w:w="2494"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lastRenderedPageBreak/>
              <w:t>В.А. Королев</w:t>
            </w:r>
          </w:p>
        </w:tc>
        <w:tc>
          <w:tcPr>
            <w:tcW w:w="330"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w:t>
            </w:r>
          </w:p>
        </w:tc>
        <w:tc>
          <w:tcPr>
            <w:tcW w:w="6803"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председатель комитета по вопросам государственного устройства и местного самоуправления Законодательного Собрания Владимирской области;</w:t>
            </w:r>
          </w:p>
        </w:tc>
      </w:tr>
      <w:tr w:rsidR="00F7796E">
        <w:tc>
          <w:tcPr>
            <w:tcW w:w="2494"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Н.В. Юдина</w:t>
            </w:r>
          </w:p>
        </w:tc>
        <w:tc>
          <w:tcPr>
            <w:tcW w:w="330"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w:t>
            </w:r>
          </w:p>
        </w:tc>
        <w:tc>
          <w:tcPr>
            <w:tcW w:w="6803"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председатель Общественной палаты Владимирской области.</w:t>
            </w:r>
          </w:p>
        </w:tc>
      </w:tr>
    </w:tbl>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jc w:val="center"/>
        <w:outlineLvl w:val="3"/>
        <w:rPr>
          <w:rFonts w:ascii="Calibri" w:hAnsi="Calibri" w:cs="Calibri"/>
        </w:rPr>
      </w:pPr>
      <w:bookmarkStart w:id="47" w:name="Par1165"/>
      <w:bookmarkEnd w:id="47"/>
      <w:r>
        <w:rPr>
          <w:rFonts w:ascii="Calibri" w:hAnsi="Calibri" w:cs="Calibri"/>
        </w:rPr>
        <w:t>ПЛАН РАБОТЫ</w:t>
      </w:r>
    </w:p>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бюджетной комиссии на 1 полугодие 2013 года</w:t>
      </w:r>
    </w:p>
    <w:p w:rsidR="00F7796E" w:rsidRDefault="00F7796E">
      <w:pPr>
        <w:widowControl w:val="0"/>
        <w:autoSpaceDE w:val="0"/>
        <w:autoSpaceDN w:val="0"/>
        <w:adjustRightInd w:val="0"/>
        <w:spacing w:after="0" w:line="240" w:lineRule="auto"/>
        <w:jc w:val="both"/>
        <w:rPr>
          <w:rFonts w:ascii="Calibri" w:hAnsi="Calibri" w:cs="Calibri"/>
        </w:rPr>
      </w:pPr>
    </w:p>
    <w:tbl>
      <w:tblPr>
        <w:tblW w:w="0" w:type="auto"/>
        <w:tblInd w:w="-5" w:type="dxa"/>
        <w:tblLayout w:type="fixed"/>
        <w:tblCellMar>
          <w:top w:w="75" w:type="dxa"/>
          <w:left w:w="0" w:type="dxa"/>
          <w:bottom w:w="75" w:type="dxa"/>
          <w:right w:w="0" w:type="dxa"/>
        </w:tblCellMar>
        <w:tblLook w:val="0000" w:firstRow="0" w:lastRow="0" w:firstColumn="0" w:lastColumn="0" w:noHBand="0" w:noVBand="0"/>
      </w:tblPr>
      <w:tblGrid>
        <w:gridCol w:w="2381"/>
        <w:gridCol w:w="7200"/>
      </w:tblGrid>
      <w:tr w:rsidR="00F7796E">
        <w:tc>
          <w:tcPr>
            <w:tcW w:w="238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Дата, время и место проведения заседания бюджетной комиссии</w:t>
            </w:r>
          </w:p>
        </w:tc>
        <w:tc>
          <w:tcPr>
            <w:tcW w:w="72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Повестка дня заседания бюджетной комиссии</w:t>
            </w:r>
          </w:p>
        </w:tc>
      </w:tr>
      <w:tr w:rsidR="00F7796E">
        <w:tc>
          <w:tcPr>
            <w:tcW w:w="238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16 апреля 2013 года</w:t>
            </w:r>
          </w:p>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10.00</w:t>
            </w:r>
          </w:p>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кабинет 632</w:t>
            </w:r>
          </w:p>
        </w:tc>
        <w:tc>
          <w:tcPr>
            <w:tcW w:w="72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1. Согласование плана работы бюджетной комиссии на 1 полугодие 2013 года.</w:t>
            </w:r>
          </w:p>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2. Основные направления бюджетной политики на 2014 - 2016 годы.</w:t>
            </w:r>
          </w:p>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3. Согласование объема бюджетных ассигнований областного бюджета на исполнение действующих расходных обязательств Владимирской области на 2014 - 2016 годы.</w:t>
            </w:r>
          </w:p>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4. Об основных подходах к формированию межбюджетных отношений Владимирской области и муниципальных образований Владимирской области на 2014 - 2016 годы</w:t>
            </w:r>
          </w:p>
        </w:tc>
      </w:tr>
      <w:tr w:rsidR="00F7796E">
        <w:tc>
          <w:tcPr>
            <w:tcW w:w="238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14 мая 2013 года</w:t>
            </w:r>
          </w:p>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10.00</w:t>
            </w:r>
          </w:p>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кабинет 632</w:t>
            </w:r>
          </w:p>
        </w:tc>
        <w:tc>
          <w:tcPr>
            <w:tcW w:w="72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1. Основные показатели прогноза социально-экономического развития Владимирской области на 2014 - 2016 годы.</w:t>
            </w:r>
          </w:p>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2. Согласование прогнозируемых объемов доходов областного бюджета на 2014 - 2016 годы.</w:t>
            </w:r>
          </w:p>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3. Согласование объема дефицита областного бюджета на 2014 - 2016 годы.</w:t>
            </w:r>
          </w:p>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4. Согласование общего объема бюджетных ассигнований областного бюджета на исполнение принимаемых обязательств Владимирской области на 2014 - 2016 годы.</w:t>
            </w:r>
          </w:p>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lastRenderedPageBreak/>
              <w:t>5. Согласование направлений принимаемых обязательств Владимирской области на 2014 - 2016 годы в пределах общего объема бюджетных ассигнований областного бюджета на их исполнение.</w:t>
            </w:r>
          </w:p>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6. Согласование перечня приоритетных направлений софинансирования расходных обязательств муниципальных образований Владимирской области на 2014 - 2016 годы</w:t>
            </w:r>
          </w:p>
        </w:tc>
      </w:tr>
    </w:tbl>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ind w:firstLine="540"/>
        <w:jc w:val="both"/>
        <w:outlineLvl w:val="4"/>
        <w:rPr>
          <w:rFonts w:ascii="Calibri" w:hAnsi="Calibri" w:cs="Calibri"/>
        </w:rPr>
      </w:pPr>
      <w:bookmarkStart w:id="48" w:name="Par1187"/>
      <w:bookmarkEnd w:id="48"/>
      <w:r>
        <w:rPr>
          <w:rFonts w:ascii="Calibri" w:hAnsi="Calibri" w:cs="Calibri"/>
        </w:rPr>
        <w:t>1. Согласование плана работы бюджетной комиссии на 1 полугодие 2013 года.</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(В.П. Кузин)</w:t>
      </w: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Членами бюджетной комиссии приняты следующие решения по 1-му вопросу:</w:t>
      </w:r>
    </w:p>
    <w:p w:rsidR="00F7796E" w:rsidRDefault="00F7796E">
      <w:pPr>
        <w:widowControl w:val="0"/>
        <w:autoSpaceDE w:val="0"/>
        <w:autoSpaceDN w:val="0"/>
        <w:adjustRightInd w:val="0"/>
        <w:spacing w:after="0" w:line="240" w:lineRule="auto"/>
        <w:jc w:val="both"/>
        <w:rPr>
          <w:rFonts w:ascii="Calibri" w:hAnsi="Calibri" w:cs="Calibri"/>
        </w:rPr>
      </w:pPr>
    </w:p>
    <w:tbl>
      <w:tblPr>
        <w:tblW w:w="0" w:type="auto"/>
        <w:tblInd w:w="-5" w:type="dxa"/>
        <w:tblLayout w:type="fixed"/>
        <w:tblCellMar>
          <w:top w:w="75" w:type="dxa"/>
          <w:left w:w="0" w:type="dxa"/>
          <w:bottom w:w="75" w:type="dxa"/>
          <w:right w:w="0" w:type="dxa"/>
        </w:tblCellMar>
        <w:tblLook w:val="0000" w:firstRow="0" w:lastRow="0" w:firstColumn="0" w:lastColumn="0" w:noHBand="0" w:noVBand="0"/>
      </w:tblPr>
      <w:tblGrid>
        <w:gridCol w:w="3135"/>
        <w:gridCol w:w="1474"/>
        <w:gridCol w:w="1361"/>
        <w:gridCol w:w="3628"/>
      </w:tblGrid>
      <w:tr w:rsidR="00F7796E">
        <w:tc>
          <w:tcPr>
            <w:tcW w:w="31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Члены бюджетной комиссии</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План работы бюджетной комиссии согласован</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Иное решение</w:t>
            </w:r>
          </w:p>
        </w:tc>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Содержание иного решения</w:t>
            </w:r>
          </w:p>
        </w:tc>
      </w:tr>
      <w:tr w:rsidR="00F7796E">
        <w:tc>
          <w:tcPr>
            <w:tcW w:w="31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И.А. Черных</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да</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3628"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31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А.В. Конышев</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да</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362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31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М.Ю. Колков</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да</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362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31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С.М. Невзоров</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да</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362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31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В.В. Гусев</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да</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362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31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А.В. Денисов</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да</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362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31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В.А. Земсков</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да</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362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31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О.Н. Хохлова</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да</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362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31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М.С. Васенин</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да</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362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31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lastRenderedPageBreak/>
              <w:t>В.П. Кузин</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да</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362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bl>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ind w:firstLine="540"/>
        <w:jc w:val="both"/>
        <w:outlineLvl w:val="4"/>
        <w:rPr>
          <w:rFonts w:ascii="Calibri" w:hAnsi="Calibri" w:cs="Calibri"/>
        </w:rPr>
      </w:pPr>
      <w:bookmarkStart w:id="49" w:name="Par1228"/>
      <w:bookmarkEnd w:id="49"/>
      <w:r>
        <w:rPr>
          <w:rFonts w:ascii="Calibri" w:hAnsi="Calibri" w:cs="Calibri"/>
        </w:rPr>
        <w:t>2. Основные направления бюджетной политики на 2014 - 2016 годы.</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(Е.Г. Путова)</w:t>
      </w: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Основные направления бюджетной политики Владимирской области на 2014 - 2016 годы:</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повышение эффективности оказания государственных услуг;</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определение объема финансирования государственных заданий на основе нормативного метода;</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безусловное выполнение расходных обязательств на 2014 - 2016 годы по реализации согласованных с профильными министерствами "дорожных карт" по выполнению Указа Президента Российской Федерации от 7 мая 2012 года в части повышения оплаты труда;</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оптимизация действующих расходных обязательств, так как источником расходов по реализации Указов Президента Российской Федерации является сокращение неэффективных расходов (не менее одной трети средств, необходимых на повышение зарплаты);</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разработка в 2014 году государственных программ и переход в 2015 - 2016 годах к формированию программного бюджета;</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в области межбюджетных отношений:</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построение взаимоотношений с Федеральным фондом ОМС в части передачи средств на страховые взносы за неработающее население, рассчитанные на основе Федерального </w:t>
      </w:r>
      <w:hyperlink r:id="rId60" w:history="1">
        <w:r>
          <w:rPr>
            <w:rFonts w:ascii="Calibri" w:hAnsi="Calibri" w:cs="Calibri"/>
            <w:color w:val="0000FF"/>
          </w:rPr>
          <w:t>закона</w:t>
        </w:r>
      </w:hyperlink>
      <w:r>
        <w:rPr>
          <w:rFonts w:ascii="Calibri" w:hAnsi="Calibri" w:cs="Calibri"/>
        </w:rPr>
        <w:t xml:space="preserve"> "О размере и порядке расчета страховых взносов на неработающее население" от 30.11.2011 N 354-ФЗ, и средств, передаваемых на финансирование скорой медицинской помощи территориальному фонду ОМС;</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во взаимоотношениях с муниципальными образованиями сохранение всех 4 видов финансовой помощи: дотация на выравнивание бюджетной обеспеченности; субвенции на исполнение передаваемых полномочий; субсидии муниципальным образованиям на их полномочия в части их участия в областных программах, а также иные межбюджетные трансферты;</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укрупнение субсидий по принципу: одна программа - одна субсидия с правом муниципальных образований распределять ее по направлениям для достижения общих целей программы;</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усиление мотивации муниципальных образований к наращиванию налогового потенциала, привлечению инвестиций.</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Членами бюджетной комиссии приняты следующие решения по 2-му вопросу:</w:t>
      </w:r>
    </w:p>
    <w:p w:rsidR="00F7796E" w:rsidRDefault="00F7796E">
      <w:pPr>
        <w:widowControl w:val="0"/>
        <w:autoSpaceDE w:val="0"/>
        <w:autoSpaceDN w:val="0"/>
        <w:adjustRightInd w:val="0"/>
        <w:spacing w:after="0" w:line="240" w:lineRule="auto"/>
        <w:jc w:val="both"/>
        <w:rPr>
          <w:rFonts w:ascii="Calibri" w:hAnsi="Calibri" w:cs="Calibri"/>
        </w:rPr>
      </w:pPr>
    </w:p>
    <w:tbl>
      <w:tblPr>
        <w:tblW w:w="0" w:type="auto"/>
        <w:tblInd w:w="-5" w:type="dxa"/>
        <w:tblLayout w:type="fixed"/>
        <w:tblCellMar>
          <w:top w:w="75" w:type="dxa"/>
          <w:left w:w="0" w:type="dxa"/>
          <w:bottom w:w="75" w:type="dxa"/>
          <w:right w:w="0" w:type="dxa"/>
        </w:tblCellMar>
        <w:tblLook w:val="0000" w:firstRow="0" w:lastRow="0" w:firstColumn="0" w:lastColumn="0" w:noHBand="0" w:noVBand="0"/>
      </w:tblPr>
      <w:tblGrid>
        <w:gridCol w:w="3135"/>
        <w:gridCol w:w="1474"/>
        <w:gridCol w:w="1361"/>
        <w:gridCol w:w="3628"/>
      </w:tblGrid>
      <w:tr w:rsidR="00F7796E">
        <w:tc>
          <w:tcPr>
            <w:tcW w:w="31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Члены бюджетной комиссии</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Основные направления бюджетной политики согласованы</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Иное решение</w:t>
            </w:r>
          </w:p>
        </w:tc>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Содержание иного решения</w:t>
            </w:r>
          </w:p>
        </w:tc>
      </w:tr>
      <w:tr w:rsidR="00F7796E">
        <w:tc>
          <w:tcPr>
            <w:tcW w:w="31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И.А. Черных</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да</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3628"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31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lastRenderedPageBreak/>
              <w:t>А.В. Конышев</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да</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362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31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М.Ю. Колков</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да</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362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31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С.М. Невзоров</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да</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362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31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В.В. Гусев</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да</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362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31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А.В. Денисов</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да</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362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31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В.А. Земсков</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да</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362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31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О.Н. Хохлова</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да</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362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31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М.С. Васенин</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да</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362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31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В.П. Кузин</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да</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362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bl>
    <w:p w:rsidR="00F7796E" w:rsidRDefault="00F7796E">
      <w:pPr>
        <w:widowControl w:val="0"/>
        <w:autoSpaceDE w:val="0"/>
        <w:autoSpaceDN w:val="0"/>
        <w:adjustRightInd w:val="0"/>
        <w:spacing w:after="0" w:line="240" w:lineRule="auto"/>
        <w:jc w:val="both"/>
        <w:rPr>
          <w:rFonts w:ascii="Calibri" w:hAnsi="Calibri" w:cs="Calibri"/>
        </w:rPr>
        <w:sectPr w:rsidR="00F7796E">
          <w:pgSz w:w="16838" w:h="11905" w:orient="landscape"/>
          <w:pgMar w:top="1701" w:right="1134" w:bottom="850" w:left="1134" w:header="720" w:footer="720" w:gutter="0"/>
          <w:cols w:space="720"/>
          <w:noEndnote/>
        </w:sectPr>
      </w:pP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ind w:firstLine="540"/>
        <w:jc w:val="both"/>
        <w:outlineLvl w:val="4"/>
        <w:rPr>
          <w:rFonts w:ascii="Calibri" w:hAnsi="Calibri" w:cs="Calibri"/>
        </w:rPr>
      </w:pPr>
      <w:bookmarkStart w:id="50" w:name="Par1280"/>
      <w:bookmarkEnd w:id="50"/>
      <w:r>
        <w:rPr>
          <w:rFonts w:ascii="Calibri" w:hAnsi="Calibri" w:cs="Calibri"/>
        </w:rPr>
        <w:t>3. Согласование объема бюджетных ассигнований областного бюджета на исполнение действующих расходных обязательств Владимирской области на 2014 - 2016 годы.</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(Е.Г. Путова)</w:t>
      </w: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соответствии со </w:t>
      </w:r>
      <w:hyperlink r:id="rId61" w:history="1">
        <w:r>
          <w:rPr>
            <w:rFonts w:ascii="Calibri" w:hAnsi="Calibri" w:cs="Calibri"/>
            <w:color w:val="0000FF"/>
          </w:rPr>
          <w:t>статьей 174.2</w:t>
        </w:r>
      </w:hyperlink>
      <w:r>
        <w:rPr>
          <w:rFonts w:ascii="Calibri" w:hAnsi="Calibri" w:cs="Calibri"/>
        </w:rPr>
        <w:t xml:space="preserve"> Бюджетного кодекса Российской Федерации планирование бюджетных ассигнований областного бюджета осуществляется раздельно по бюджетным ассигнованиям на исполнение действующих и принимаемых расходных обязательств Владимирской области.</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Основой для определения объема бюджетных ассигнований на исполнение действующих расходных обязательств Владимирской области на 2014 - 2016 годы является их предварительный реестр на указанный период.</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соответствии с предварительным реестром расходных обязательств, сформированным по данным главных распорядителей средств областного бюджета в условиях действующего законодательства, объем бюджетных ассигнований областного бюджета на исполнение действующих расходных обязательств Владимирской области составит:</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2014 год 38727,7 млн. рублей, в том числе расходы, осуществляемые за счет собственных средств областного бюджета, - 32552,8 млн. рублей; расходы, осуществляемые за счет целевых федеральных средств, - 6174,9 млн. рублей;</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2015 год 39960,8 млн. рублей, в том числе расходы, осуществляемые за счет собственных средств областного бюджета, - 33445,5 млн. рублей; расходы, осуществляемые за счет целевых федеральных средств, - 6515,3 млн. рублей;</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2016 год 39003,9 млн. рублей, в том числе расходы, осуществляемые за счет собственных средств областного бюджета, - 33431,7 млн. рублей; расходы, осуществляемые за счет целевых федеральных средств, - 5572,2 млн. рублей.</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Дополнительные расходы, которые должны быть включены в реестр действующих расходных обязательств, это расходы на реализацию Указов Президента Российской Федерации по согласованным с соответствующими федеральными министерствами "дорожным картам":</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2014 год - 1211 млн. рублей;</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2015 год - 2656 млн. рублей;</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2016 год - 4467 млн. рублей.</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Объем бюджетных ассигнований, осуществляемых за счет собственных средств областного бюджета с учетом дополнительных расходов по "дорожным картам":</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2014 год - 33763,8 млн. рублей;</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2015 год - 36101,5 млн. рублей;</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2016 год - 37898,7 млн. рублей.</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Предварительный реестр расходных обязательств Владимирской области на 2014 - 2016 годы, сформированный по данным главных распорядителей средств областного бюджета, размещен в сети Интернет в составе информационного ресурса департамента финансов, бюджетной и налоговой политики администрации области в рубрике "Бюджетная комиссия".</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Исходя из основных направлений бюджетной политики на 2014 - 2016 годы в части оптимизации действующих расходных обязательств, членами бюджетной комиссии приняты следующие решения по 3-му вопросу:</w:t>
      </w:r>
    </w:p>
    <w:p w:rsidR="00F7796E" w:rsidRDefault="00F7796E">
      <w:pPr>
        <w:widowControl w:val="0"/>
        <w:autoSpaceDE w:val="0"/>
        <w:autoSpaceDN w:val="0"/>
        <w:adjustRightInd w:val="0"/>
        <w:spacing w:after="0" w:line="240" w:lineRule="auto"/>
        <w:ind w:firstLine="540"/>
        <w:jc w:val="both"/>
        <w:rPr>
          <w:rFonts w:ascii="Calibri" w:hAnsi="Calibri" w:cs="Calibri"/>
        </w:rPr>
        <w:sectPr w:rsidR="00F7796E">
          <w:pgSz w:w="11905" w:h="16838"/>
          <w:pgMar w:top="1134" w:right="850" w:bottom="1134" w:left="1701" w:header="720" w:footer="720" w:gutter="0"/>
          <w:cols w:space="720"/>
          <w:noEndnote/>
        </w:sectPr>
      </w:pPr>
    </w:p>
    <w:p w:rsidR="00F7796E" w:rsidRDefault="00F7796E">
      <w:pPr>
        <w:widowControl w:val="0"/>
        <w:autoSpaceDE w:val="0"/>
        <w:autoSpaceDN w:val="0"/>
        <w:adjustRightInd w:val="0"/>
        <w:spacing w:after="0" w:line="240" w:lineRule="auto"/>
        <w:jc w:val="both"/>
        <w:rPr>
          <w:rFonts w:ascii="Calibri" w:hAnsi="Calibri" w:cs="Calibri"/>
        </w:rPr>
      </w:pPr>
    </w:p>
    <w:tbl>
      <w:tblPr>
        <w:tblW w:w="0" w:type="auto"/>
        <w:tblInd w:w="-5" w:type="dxa"/>
        <w:tblLayout w:type="fixed"/>
        <w:tblCellMar>
          <w:top w:w="75" w:type="dxa"/>
          <w:left w:w="0" w:type="dxa"/>
          <w:bottom w:w="75" w:type="dxa"/>
          <w:right w:w="0" w:type="dxa"/>
        </w:tblCellMar>
        <w:tblLook w:val="0000" w:firstRow="0" w:lastRow="0" w:firstColumn="0" w:lastColumn="0" w:noHBand="0" w:noVBand="0"/>
      </w:tblPr>
      <w:tblGrid>
        <w:gridCol w:w="2268"/>
        <w:gridCol w:w="1361"/>
        <w:gridCol w:w="1191"/>
        <w:gridCol w:w="1587"/>
        <w:gridCol w:w="5610"/>
      </w:tblGrid>
      <w:tr w:rsidR="00F7796E">
        <w:tc>
          <w:tcPr>
            <w:tcW w:w="2268"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Члены бюджетной комиссии</w:t>
            </w:r>
          </w:p>
        </w:tc>
        <w:tc>
          <w:tcPr>
            <w:tcW w:w="255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Согласован объем бюджетных ассигнований областного бюджета на исполнение действующих расходных обязательств по предварительному реестру расходных обязательств Владимирской области</w:t>
            </w:r>
          </w:p>
        </w:tc>
        <w:tc>
          <w:tcPr>
            <w:tcW w:w="1587"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Иное решение, связанное с исключением из предварительно го реестра отдельных действующих расходных обязательств Владимирской области или их сокращением</w:t>
            </w:r>
          </w:p>
        </w:tc>
        <w:tc>
          <w:tcPr>
            <w:tcW w:w="561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Содержание и обоснование иного решения</w:t>
            </w:r>
          </w:p>
        </w:tc>
      </w:tr>
      <w:tr w:rsidR="00F7796E">
        <w:tc>
          <w:tcPr>
            <w:tcW w:w="226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both"/>
              <w:rPr>
                <w:rFonts w:ascii="Calibri" w:hAnsi="Calibri" w:cs="Calibri"/>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с учетом оптимизации на 5%</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с учетом оптимизации на 2%</w:t>
            </w:r>
          </w:p>
        </w:tc>
        <w:tc>
          <w:tcPr>
            <w:tcW w:w="158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p>
        </w:tc>
        <w:tc>
          <w:tcPr>
            <w:tcW w:w="561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p>
        </w:tc>
      </w:tr>
      <w:tr w:rsidR="00F7796E">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И.А. Черных</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да</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561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Предложение М.С. Васенина.</w:t>
            </w:r>
          </w:p>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Предлагается провести оптимизацию в размере 3% от общих объемов расходных обязательств. Данный размер достаточен для обеспечения госзадания по повышению оплаты труда в бюджетном секторе в течение всего планового периода.</w:t>
            </w:r>
          </w:p>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Вместе с тем целесообразно установить задание на поэтапное выполнение оптимизации расходов в размере 1% ежегодно на трехлетний плановый период.</w:t>
            </w:r>
          </w:p>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Окончательное решение о размере и сроках оптимизации расходов целесообразно принимать после оценки прогноза доходов и предложений по новым расходным обязательствам.</w:t>
            </w:r>
          </w:p>
        </w:tc>
      </w:tr>
      <w:tr w:rsidR="00F7796E">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А.В. Конышев</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да</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561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М.Ю. Колков</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да</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561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С.М. Невзоров</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да</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561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В.В. Гусев</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да</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561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А.В. Денисов</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да</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561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В.А. Земсков</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да</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561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О.Н. Хохлова</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да</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561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М.С. Васенин</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да</w:t>
            </w:r>
          </w:p>
        </w:tc>
        <w:tc>
          <w:tcPr>
            <w:tcW w:w="561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В.П. Кузин</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да</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561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bl>
    <w:p w:rsidR="00F7796E" w:rsidRDefault="00F7796E">
      <w:pPr>
        <w:widowControl w:val="0"/>
        <w:autoSpaceDE w:val="0"/>
        <w:autoSpaceDN w:val="0"/>
        <w:adjustRightInd w:val="0"/>
        <w:spacing w:after="0" w:line="240" w:lineRule="auto"/>
        <w:jc w:val="both"/>
        <w:rPr>
          <w:rFonts w:ascii="Calibri" w:hAnsi="Calibri" w:cs="Calibri"/>
        </w:rPr>
        <w:sectPr w:rsidR="00F7796E">
          <w:pgSz w:w="16838" w:h="11905" w:orient="landscape"/>
          <w:pgMar w:top="1701" w:right="1134" w:bottom="850" w:left="1134" w:header="720" w:footer="720" w:gutter="0"/>
          <w:cols w:space="720"/>
          <w:noEndnote/>
        </w:sectPr>
      </w:pP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ind w:firstLine="540"/>
        <w:jc w:val="both"/>
        <w:outlineLvl w:val="4"/>
        <w:rPr>
          <w:rFonts w:ascii="Calibri" w:hAnsi="Calibri" w:cs="Calibri"/>
        </w:rPr>
      </w:pPr>
      <w:bookmarkStart w:id="51" w:name="Par1351"/>
      <w:bookmarkEnd w:id="51"/>
      <w:r>
        <w:rPr>
          <w:rFonts w:ascii="Calibri" w:hAnsi="Calibri" w:cs="Calibri"/>
        </w:rPr>
        <w:t>4. Об основных подходах к формированию межбюджетных отношений.</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(М.С. Васенин)</w:t>
      </w: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 1 января 2014 года вступают в силу Федеральный закон от 29.12.2012 </w:t>
      </w:r>
      <w:hyperlink r:id="rId62" w:history="1">
        <w:r>
          <w:rPr>
            <w:rFonts w:ascii="Calibri" w:hAnsi="Calibri" w:cs="Calibri"/>
            <w:color w:val="0000FF"/>
          </w:rPr>
          <w:t>N 273-ФЗ</w:t>
        </w:r>
      </w:hyperlink>
      <w:r>
        <w:rPr>
          <w:rFonts w:ascii="Calibri" w:hAnsi="Calibri" w:cs="Calibri"/>
        </w:rPr>
        <w:t xml:space="preserve"> "Об образовании в Российской Федерации" и от 03.12.2012 </w:t>
      </w:r>
      <w:hyperlink r:id="rId63" w:history="1">
        <w:r>
          <w:rPr>
            <w:rFonts w:ascii="Calibri" w:hAnsi="Calibri" w:cs="Calibri"/>
            <w:color w:val="0000FF"/>
          </w:rPr>
          <w:t>N 244-ФЗ</w:t>
        </w:r>
      </w:hyperlink>
      <w:r>
        <w:rPr>
          <w:rFonts w:ascii="Calibri" w:hAnsi="Calibri" w:cs="Calibri"/>
        </w:rPr>
        <w:t xml:space="preserve"> "О внесении изменений в Бюджетный кодекс Российской Федерации и отдельные законодательные акты Российской Федерации".</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соответствии с данными Законами:</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Органы государственной власти обязаны установить дифференцированные нормативы отчислений в местные бюджеты от акцизов на автомобильный и прямогонный бензин, дизельное топливо, моторные масла для дизельных и (или) карбюраторных (инжекторных) двигателей, производимые на территории Российской Федерации, исходя из зачисления в местные бюджеты не менее 10% налоговых доходов консолидированного бюджета субъекта Российской Федерации от указанного налога. Размеры указанных дифференцированных нормативов отчислений в местные бюджеты устанавливаются исходя из протяженности автомобильных дорог местного значения, находящихся в собственности соответствующих муниципальных образований.</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Передача дополнительно 10% указанных налоговых доходов одновременно сопровождается отменой обязательного выделения из областного дорожного фонда субсидий местным бюджетам в объеме 10% от средств фонда.</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Таким образом, на эти цели дополнительных средств областного бюджета не потребуется.</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Финансовое обеспечение государственных гарантий прав на получение общедоступного и бесплатного дошкольного образования в муниципальных дошкольных образовательных учреждениях передается с местного на областной уровень.</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Учитывая, что передаваемые полномочия по Федеральному </w:t>
      </w:r>
      <w:hyperlink r:id="rId64" w:history="1">
        <w:r>
          <w:rPr>
            <w:rFonts w:ascii="Calibri" w:hAnsi="Calibri" w:cs="Calibri"/>
            <w:color w:val="0000FF"/>
          </w:rPr>
          <w:t>закону</w:t>
        </w:r>
      </w:hyperlink>
      <w:r>
        <w:rPr>
          <w:rFonts w:ascii="Calibri" w:hAnsi="Calibri" w:cs="Calibri"/>
        </w:rPr>
        <w:t xml:space="preserve"> "Об образовании в Российской Федерации" должны сопровождаться передачей соответствующих финансовых ресурсов, планируется предоставлять субвенции местным бюджетам на дошкольное образование за счет уменьшения объема дотаций на выравнивание бюджетной обеспеченности муниципальных районов (городских округов).</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связи с тем, что объем дотаций на выравнивание бюджетной обеспеченности городским округам не покрывает объем средств на передаваемые полномочия необходимо перераспределить между округами и районами или поселениями дополнительные 10% НДФЛ, закрепленные за округами.</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Органы государственной власти обязаны установить критерий выравнивания бюджетной обеспеченности муниципальных образований для определения объема дотаций, который должен быть предусмотрен в областном бюджете на очередной финансовый год и на плановый период.</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Вопрос внесен на рассмотрение бюджетной комиссии с целью согласования ряда поручений, обусловленных необходимостью рассмотрения Законодательным Собранием области проекта закона "О внесении изменений в Закон Владимирской области "О межбюджетных отношениях во Владимирской области" досрочно (в связи с выборами) в июле 2013 года;</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департаменту транспорта и дорожного хозяйства администрации области до 1 мая 2013 года предоставить расчет размеров дифференцированных нормативов отчислений в местные бюджеты от акцизов на автомобильный и прямогонный бензин, дизельное топливо, моторные масла для дизельных и карбюраторных (инжекторных) двигателей, производимые на территории Российской Федерации, исходя из протяженности автомобильных дорог местного значения, находящихся в собственности соответствующих муниципальных образований;</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департаменту образования администрации области до 1 июня провести сверку с органами местного самоуправления объемов, передаваемых Владимирской области расходных обязательств на дошкольное образование и сетевых показателей по учреждениям дошкольного образования на 2014 год;</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главным администраторам доходов местных бюджетов до 1 июня предоставить данные для определения налогового потенциала муниципальных районов и городских округов на 2014 год с целью определения критерия выравнивания бюджетной обеспеченности;</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Васенину М.С. совместно с департаментом финансов, бюджетной и налоговой политики до </w:t>
      </w:r>
      <w:r>
        <w:rPr>
          <w:rFonts w:ascii="Calibri" w:hAnsi="Calibri" w:cs="Calibri"/>
        </w:rPr>
        <w:lastRenderedPageBreak/>
        <w:t>1 июля разработать и внести проект закона Владимирской области "О внесении изменений в Закон Владимирской области "О межбюджетных отношениях во Владимирской области" в Законодательное Собрание области.</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Членами бюджетной комиссии приняты следующие решения по 4-му вопросу:</w:t>
      </w:r>
    </w:p>
    <w:p w:rsidR="00F7796E" w:rsidRDefault="00F7796E">
      <w:pPr>
        <w:widowControl w:val="0"/>
        <w:autoSpaceDE w:val="0"/>
        <w:autoSpaceDN w:val="0"/>
        <w:adjustRightInd w:val="0"/>
        <w:spacing w:after="0" w:line="240" w:lineRule="auto"/>
        <w:ind w:firstLine="540"/>
        <w:jc w:val="both"/>
        <w:rPr>
          <w:rFonts w:ascii="Calibri" w:hAnsi="Calibri" w:cs="Calibri"/>
        </w:rPr>
        <w:sectPr w:rsidR="00F7796E">
          <w:pgSz w:w="11905" w:h="16838"/>
          <w:pgMar w:top="1134" w:right="850" w:bottom="1134" w:left="1701" w:header="720" w:footer="720" w:gutter="0"/>
          <w:cols w:space="720"/>
          <w:noEndnote/>
        </w:sectPr>
      </w:pPr>
    </w:p>
    <w:p w:rsidR="00F7796E" w:rsidRDefault="00F7796E">
      <w:pPr>
        <w:widowControl w:val="0"/>
        <w:autoSpaceDE w:val="0"/>
        <w:autoSpaceDN w:val="0"/>
        <w:adjustRightInd w:val="0"/>
        <w:spacing w:after="0" w:line="240" w:lineRule="auto"/>
        <w:jc w:val="both"/>
        <w:rPr>
          <w:rFonts w:ascii="Calibri" w:hAnsi="Calibri" w:cs="Calibri"/>
        </w:rPr>
      </w:pPr>
    </w:p>
    <w:tbl>
      <w:tblPr>
        <w:tblW w:w="0" w:type="auto"/>
        <w:tblInd w:w="-5" w:type="dxa"/>
        <w:tblLayout w:type="fixed"/>
        <w:tblCellMar>
          <w:top w:w="75" w:type="dxa"/>
          <w:left w:w="0" w:type="dxa"/>
          <w:bottom w:w="75" w:type="dxa"/>
          <w:right w:w="0" w:type="dxa"/>
        </w:tblCellMar>
        <w:tblLook w:val="0000" w:firstRow="0" w:lastRow="0" w:firstColumn="0" w:lastColumn="0" w:noHBand="0" w:noVBand="0"/>
      </w:tblPr>
      <w:tblGrid>
        <w:gridCol w:w="3135"/>
        <w:gridCol w:w="1474"/>
        <w:gridCol w:w="1361"/>
        <w:gridCol w:w="3628"/>
      </w:tblGrid>
      <w:tr w:rsidR="00F7796E">
        <w:tc>
          <w:tcPr>
            <w:tcW w:w="31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Члены бюджетной комиссии</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Поручения согласованы</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Иное решение</w:t>
            </w:r>
          </w:p>
        </w:tc>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Содержание иного решения</w:t>
            </w:r>
          </w:p>
        </w:tc>
      </w:tr>
      <w:tr w:rsidR="00F7796E">
        <w:tc>
          <w:tcPr>
            <w:tcW w:w="31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И.А. Черных</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да</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3628"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31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А.В. Конышев</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да</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362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31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М.Ю. Колков</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да</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362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31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С.М. Невзоров</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да</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362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31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В.В. Гусев</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да</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362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31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А.В. Денисов</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да</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362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31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В.А. Земсков</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да</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362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31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О.Н. Хохлова</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да</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362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31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М.С. Васенин</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да</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362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31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В.П. Кузин</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да</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362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bl>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pStyle w:val="ConsPlusNonformat"/>
      </w:pPr>
      <w:r>
        <w:t>Председатель комиссии                                            В.П. Кузин</w:t>
      </w:r>
    </w:p>
    <w:p w:rsidR="00F7796E" w:rsidRDefault="00F7796E">
      <w:pPr>
        <w:pStyle w:val="ConsPlusNonformat"/>
      </w:pPr>
    </w:p>
    <w:p w:rsidR="00F7796E" w:rsidRDefault="00F7796E">
      <w:pPr>
        <w:pStyle w:val="ConsPlusNonformat"/>
      </w:pPr>
      <w:r>
        <w:t>Секретарь комиссии                                             А.Н. Петрова</w:t>
      </w: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pStyle w:val="ConsPlusNonformat"/>
      </w:pPr>
      <w:bookmarkStart w:id="52" w:name="Par1413"/>
      <w:bookmarkEnd w:id="52"/>
      <w:r>
        <w:t xml:space="preserve">                               ПРОТОКОЛ N 10</w:t>
      </w:r>
    </w:p>
    <w:p w:rsidR="00F7796E" w:rsidRDefault="00F7796E">
      <w:pPr>
        <w:pStyle w:val="ConsPlusNonformat"/>
      </w:pPr>
    </w:p>
    <w:p w:rsidR="00F7796E" w:rsidRDefault="00F7796E">
      <w:pPr>
        <w:pStyle w:val="ConsPlusNonformat"/>
      </w:pPr>
      <w:r>
        <w:t xml:space="preserve">            заседания постоянно действующей бюджетной комиссии</w:t>
      </w:r>
    </w:p>
    <w:p w:rsidR="00F7796E" w:rsidRDefault="00F7796E">
      <w:pPr>
        <w:pStyle w:val="ConsPlusNonformat"/>
      </w:pPr>
    </w:p>
    <w:p w:rsidR="00F7796E" w:rsidRDefault="00F7796E">
      <w:pPr>
        <w:pStyle w:val="ConsPlusNonformat"/>
      </w:pPr>
      <w:r>
        <w:t>───────────────────────────────────────────────────────────────────────────</w:t>
      </w:r>
    </w:p>
    <w:p w:rsidR="00F7796E" w:rsidRDefault="00F7796E">
      <w:pPr>
        <w:pStyle w:val="ConsPlusNonformat"/>
      </w:pPr>
    </w:p>
    <w:p w:rsidR="00F7796E" w:rsidRDefault="00F7796E">
      <w:pPr>
        <w:pStyle w:val="ConsPlusNonformat"/>
      </w:pPr>
      <w:r>
        <w:lastRenderedPageBreak/>
        <w:t>г. Владимир                                                14 мая 2013 года</w:t>
      </w:r>
    </w:p>
    <w:p w:rsidR="00F7796E" w:rsidRDefault="00F7796E">
      <w:pPr>
        <w:pStyle w:val="ConsPlusNonformat"/>
      </w:pPr>
    </w:p>
    <w:p w:rsidR="00F7796E" w:rsidRDefault="00F7796E">
      <w:pPr>
        <w:pStyle w:val="ConsPlusNonformat"/>
      </w:pPr>
      <w:r>
        <w:t>Место проведения: кабинет 632</w:t>
      </w:r>
    </w:p>
    <w:p w:rsidR="00F7796E" w:rsidRDefault="00F7796E">
      <w:pPr>
        <w:pStyle w:val="ConsPlusNonformat"/>
      </w:pPr>
      <w:r>
        <w:t>Время: начало 10.00</w:t>
      </w:r>
    </w:p>
    <w:p w:rsidR="00F7796E" w:rsidRDefault="00F7796E">
      <w:pPr>
        <w:widowControl w:val="0"/>
        <w:autoSpaceDE w:val="0"/>
        <w:autoSpaceDN w:val="0"/>
        <w:adjustRightInd w:val="0"/>
        <w:spacing w:after="0" w:line="240" w:lineRule="auto"/>
        <w:jc w:val="both"/>
        <w:rPr>
          <w:rFonts w:ascii="Calibri" w:hAnsi="Calibri" w:cs="Calibri"/>
        </w:rPr>
      </w:pPr>
    </w:p>
    <w:tbl>
      <w:tblPr>
        <w:tblW w:w="0" w:type="auto"/>
        <w:tblLayout w:type="fixed"/>
        <w:tblCellMar>
          <w:top w:w="75" w:type="dxa"/>
          <w:left w:w="0" w:type="dxa"/>
          <w:bottom w:w="75" w:type="dxa"/>
          <w:right w:w="0" w:type="dxa"/>
        </w:tblCellMar>
        <w:tblLook w:val="0000" w:firstRow="0" w:lastRow="0" w:firstColumn="0" w:lastColumn="0" w:noHBand="0" w:noVBand="0"/>
      </w:tblPr>
      <w:tblGrid>
        <w:gridCol w:w="2494"/>
        <w:gridCol w:w="330"/>
        <w:gridCol w:w="6803"/>
      </w:tblGrid>
      <w:tr w:rsidR="00F7796E">
        <w:tc>
          <w:tcPr>
            <w:tcW w:w="9627" w:type="dxa"/>
            <w:gridSpan w:val="3"/>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ПРЕДСЕДАТЕЛЬСТВОВАЛ:</w:t>
            </w:r>
          </w:p>
        </w:tc>
      </w:tr>
      <w:tr w:rsidR="00F7796E">
        <w:tc>
          <w:tcPr>
            <w:tcW w:w="9627" w:type="dxa"/>
            <w:gridSpan w:val="3"/>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2494"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В.П. Кузин</w:t>
            </w:r>
          </w:p>
        </w:tc>
        <w:tc>
          <w:tcPr>
            <w:tcW w:w="330"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w:t>
            </w:r>
          </w:p>
        </w:tc>
        <w:tc>
          <w:tcPr>
            <w:tcW w:w="6803"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первый заместитель Губернатора области, директор департамента финансов, бюджетной и налоговой политики администрации области.</w:t>
            </w:r>
          </w:p>
        </w:tc>
      </w:tr>
      <w:tr w:rsidR="00F7796E">
        <w:tc>
          <w:tcPr>
            <w:tcW w:w="2824" w:type="dxa"/>
            <w:gridSpan w:val="2"/>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ЧЛЕНЫ КОМИССИИ:</w:t>
            </w:r>
          </w:p>
        </w:tc>
        <w:tc>
          <w:tcPr>
            <w:tcW w:w="6803"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2494"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И.А. Черных</w:t>
            </w:r>
          </w:p>
        </w:tc>
        <w:tc>
          <w:tcPr>
            <w:tcW w:w="330"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w:t>
            </w:r>
          </w:p>
        </w:tc>
        <w:tc>
          <w:tcPr>
            <w:tcW w:w="6803"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первый заместитель Губернатора области по промышленности и экономической политике (заместитель председателя бюджетной комиссии);</w:t>
            </w:r>
          </w:p>
        </w:tc>
      </w:tr>
      <w:tr w:rsidR="00F7796E">
        <w:tc>
          <w:tcPr>
            <w:tcW w:w="2494"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В.В. Гусев</w:t>
            </w:r>
          </w:p>
        </w:tc>
        <w:tc>
          <w:tcPr>
            <w:tcW w:w="330"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w:t>
            </w:r>
          </w:p>
        </w:tc>
        <w:tc>
          <w:tcPr>
            <w:tcW w:w="6803"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заместитель Губернатора области, директор департамента сельского хозяйства и продовольствия;</w:t>
            </w:r>
          </w:p>
        </w:tc>
      </w:tr>
      <w:tr w:rsidR="00F7796E">
        <w:tc>
          <w:tcPr>
            <w:tcW w:w="2494"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А.В. Денисов</w:t>
            </w:r>
          </w:p>
        </w:tc>
        <w:tc>
          <w:tcPr>
            <w:tcW w:w="330"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w:t>
            </w:r>
          </w:p>
        </w:tc>
        <w:tc>
          <w:tcPr>
            <w:tcW w:w="6803"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заместитель Губернатора области, директор департамента имущественных и земельных отношений;</w:t>
            </w:r>
          </w:p>
        </w:tc>
      </w:tr>
      <w:tr w:rsidR="00F7796E">
        <w:tc>
          <w:tcPr>
            <w:tcW w:w="2494"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А.В. Конышев</w:t>
            </w:r>
          </w:p>
        </w:tc>
        <w:tc>
          <w:tcPr>
            <w:tcW w:w="330"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w:t>
            </w:r>
          </w:p>
        </w:tc>
        <w:tc>
          <w:tcPr>
            <w:tcW w:w="6803"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первый заместитель Губернатора области по строительству и развитию инфраструктуры;</w:t>
            </w:r>
          </w:p>
        </w:tc>
      </w:tr>
      <w:tr w:rsidR="00F7796E">
        <w:tc>
          <w:tcPr>
            <w:tcW w:w="2494"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М.Ю. Колков</w:t>
            </w:r>
          </w:p>
        </w:tc>
        <w:tc>
          <w:tcPr>
            <w:tcW w:w="330"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w:t>
            </w:r>
          </w:p>
        </w:tc>
        <w:tc>
          <w:tcPr>
            <w:tcW w:w="6803"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заместитель Губернатора области по социальной политике;</w:t>
            </w:r>
          </w:p>
        </w:tc>
      </w:tr>
      <w:tr w:rsidR="00F7796E">
        <w:tc>
          <w:tcPr>
            <w:tcW w:w="2494"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С.М. Невзоров</w:t>
            </w:r>
          </w:p>
        </w:tc>
        <w:tc>
          <w:tcPr>
            <w:tcW w:w="330"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w:t>
            </w:r>
          </w:p>
        </w:tc>
        <w:tc>
          <w:tcPr>
            <w:tcW w:w="6803"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заместитель Губернатора области госсекретарь (руководитель аппарата);</w:t>
            </w:r>
          </w:p>
        </w:tc>
      </w:tr>
      <w:tr w:rsidR="00F7796E">
        <w:tc>
          <w:tcPr>
            <w:tcW w:w="2494"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В.А. Земсков</w:t>
            </w:r>
          </w:p>
        </w:tc>
        <w:tc>
          <w:tcPr>
            <w:tcW w:w="330"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w:t>
            </w:r>
          </w:p>
        </w:tc>
        <w:tc>
          <w:tcPr>
            <w:tcW w:w="6803"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председатель государственно-правового комитета администрации области;</w:t>
            </w:r>
          </w:p>
        </w:tc>
      </w:tr>
      <w:tr w:rsidR="00F7796E">
        <w:tc>
          <w:tcPr>
            <w:tcW w:w="2494"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О.Н. Хохлова</w:t>
            </w:r>
          </w:p>
        </w:tc>
        <w:tc>
          <w:tcPr>
            <w:tcW w:w="330"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w:t>
            </w:r>
          </w:p>
        </w:tc>
        <w:tc>
          <w:tcPr>
            <w:tcW w:w="6803"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заместитель председателя Законодательного Собрания Владимирской области;</w:t>
            </w:r>
          </w:p>
        </w:tc>
      </w:tr>
      <w:tr w:rsidR="00F7796E">
        <w:tc>
          <w:tcPr>
            <w:tcW w:w="2494"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lastRenderedPageBreak/>
              <w:t>М.С. Васенин</w:t>
            </w:r>
          </w:p>
        </w:tc>
        <w:tc>
          <w:tcPr>
            <w:tcW w:w="330"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w:t>
            </w:r>
          </w:p>
        </w:tc>
        <w:tc>
          <w:tcPr>
            <w:tcW w:w="6803"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председатель комитета по бюджетной и налоговой политике Законодательного Собрания Владимирской области.</w:t>
            </w:r>
          </w:p>
        </w:tc>
      </w:tr>
      <w:tr w:rsidR="00F7796E">
        <w:tc>
          <w:tcPr>
            <w:tcW w:w="2494"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ПРИГЛАШЕННЫЕ:</w:t>
            </w:r>
          </w:p>
        </w:tc>
        <w:tc>
          <w:tcPr>
            <w:tcW w:w="330"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6803"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2494"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С.А. Кошелев</w:t>
            </w:r>
          </w:p>
        </w:tc>
        <w:tc>
          <w:tcPr>
            <w:tcW w:w="330"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w:t>
            </w:r>
          </w:p>
        </w:tc>
        <w:tc>
          <w:tcPr>
            <w:tcW w:w="6803"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руководитель Управления Федеральной налоговой службы по Владимирской области;</w:t>
            </w:r>
          </w:p>
        </w:tc>
      </w:tr>
      <w:tr w:rsidR="00F7796E">
        <w:tc>
          <w:tcPr>
            <w:tcW w:w="2494"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С.В. Губарев</w:t>
            </w:r>
          </w:p>
        </w:tc>
        <w:tc>
          <w:tcPr>
            <w:tcW w:w="330"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w:t>
            </w:r>
          </w:p>
        </w:tc>
        <w:tc>
          <w:tcPr>
            <w:tcW w:w="6803"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начальник Управления Министерства внутренних дел Российской Федерации по Владимирской области;</w:t>
            </w:r>
          </w:p>
        </w:tc>
      </w:tr>
      <w:tr w:rsidR="00F7796E">
        <w:tc>
          <w:tcPr>
            <w:tcW w:w="2494"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П.А. Астахов</w:t>
            </w:r>
          </w:p>
        </w:tc>
        <w:tc>
          <w:tcPr>
            <w:tcW w:w="330"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w:t>
            </w:r>
          </w:p>
        </w:tc>
        <w:tc>
          <w:tcPr>
            <w:tcW w:w="6803"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руководитель Управления Федеральной службы по надзору в сфере природопользования по Владимирской области;</w:t>
            </w:r>
          </w:p>
        </w:tc>
      </w:tr>
      <w:tr w:rsidR="00F7796E">
        <w:tc>
          <w:tcPr>
            <w:tcW w:w="2494"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В.В. Каленов</w:t>
            </w:r>
          </w:p>
        </w:tc>
        <w:tc>
          <w:tcPr>
            <w:tcW w:w="330"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w:t>
            </w:r>
          </w:p>
        </w:tc>
        <w:tc>
          <w:tcPr>
            <w:tcW w:w="6803"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директор департамента транспорта и дорожного хозяйства администрации Владимирской области;</w:t>
            </w:r>
          </w:p>
        </w:tc>
      </w:tr>
      <w:tr w:rsidR="00F7796E">
        <w:tc>
          <w:tcPr>
            <w:tcW w:w="2494"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В.М. Скорик</w:t>
            </w:r>
          </w:p>
        </w:tc>
        <w:tc>
          <w:tcPr>
            <w:tcW w:w="330"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w:t>
            </w:r>
          </w:p>
        </w:tc>
        <w:tc>
          <w:tcPr>
            <w:tcW w:w="6803"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директор департамента развития предпринимательства, торговли и сферы услуг администрации Владимирской области;</w:t>
            </w:r>
          </w:p>
        </w:tc>
      </w:tr>
      <w:tr w:rsidR="00F7796E">
        <w:tc>
          <w:tcPr>
            <w:tcW w:w="2494"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А.А. Мигачев</w:t>
            </w:r>
          </w:p>
        </w:tc>
        <w:tc>
          <w:tcPr>
            <w:tcW w:w="330"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w:t>
            </w:r>
          </w:p>
        </w:tc>
        <w:tc>
          <w:tcPr>
            <w:tcW w:w="6803"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директор департамента природопользования и охраны окружающей среды администрации Владимирской области;</w:t>
            </w:r>
          </w:p>
        </w:tc>
      </w:tr>
      <w:tr w:rsidR="00F7796E">
        <w:tc>
          <w:tcPr>
            <w:tcW w:w="2494"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А.В. Кузнецов</w:t>
            </w:r>
          </w:p>
        </w:tc>
        <w:tc>
          <w:tcPr>
            <w:tcW w:w="330"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w:t>
            </w:r>
          </w:p>
        </w:tc>
        <w:tc>
          <w:tcPr>
            <w:tcW w:w="6803"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директор департамента лесного хозяйства администрации Владимирской области;</w:t>
            </w:r>
          </w:p>
        </w:tc>
      </w:tr>
      <w:tr w:rsidR="00F7796E">
        <w:tc>
          <w:tcPr>
            <w:tcW w:w="2494"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И.В. Тулякова</w:t>
            </w:r>
          </w:p>
        </w:tc>
        <w:tc>
          <w:tcPr>
            <w:tcW w:w="330"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w:t>
            </w:r>
          </w:p>
        </w:tc>
        <w:tc>
          <w:tcPr>
            <w:tcW w:w="6803"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председатель Счетной палаты Владимирской области;</w:t>
            </w:r>
          </w:p>
        </w:tc>
      </w:tr>
      <w:tr w:rsidR="00F7796E">
        <w:tc>
          <w:tcPr>
            <w:tcW w:w="2494"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В.А. Кретинин</w:t>
            </w:r>
          </w:p>
        </w:tc>
        <w:tc>
          <w:tcPr>
            <w:tcW w:w="330"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w:t>
            </w:r>
          </w:p>
        </w:tc>
        <w:tc>
          <w:tcPr>
            <w:tcW w:w="6803"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председатель комитета по экономической политике администрации Владимирской области;</w:t>
            </w:r>
          </w:p>
        </w:tc>
      </w:tr>
      <w:tr w:rsidR="00F7796E">
        <w:tc>
          <w:tcPr>
            <w:tcW w:w="2494"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И.И. Першин</w:t>
            </w:r>
          </w:p>
        </w:tc>
        <w:tc>
          <w:tcPr>
            <w:tcW w:w="330"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w:t>
            </w:r>
          </w:p>
        </w:tc>
        <w:tc>
          <w:tcPr>
            <w:tcW w:w="6803"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председатель комитета по экономической политике и собственности Законодательного Собрания Владимирской области;</w:t>
            </w:r>
          </w:p>
        </w:tc>
      </w:tr>
      <w:tr w:rsidR="00F7796E">
        <w:tc>
          <w:tcPr>
            <w:tcW w:w="2494"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А.А. Горшков</w:t>
            </w:r>
          </w:p>
        </w:tc>
        <w:tc>
          <w:tcPr>
            <w:tcW w:w="330"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w:t>
            </w:r>
          </w:p>
        </w:tc>
        <w:tc>
          <w:tcPr>
            <w:tcW w:w="6803"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 xml:space="preserve">председатель комитета по земельной и аграрной политике, природопользованию и экологии Законодательного Собрания </w:t>
            </w:r>
            <w:r>
              <w:rPr>
                <w:rFonts w:ascii="Calibri" w:hAnsi="Calibri" w:cs="Calibri"/>
              </w:rPr>
              <w:lastRenderedPageBreak/>
              <w:t>Владимирской области;</w:t>
            </w:r>
          </w:p>
        </w:tc>
      </w:tr>
      <w:tr w:rsidR="00F7796E">
        <w:tc>
          <w:tcPr>
            <w:tcW w:w="2494"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lastRenderedPageBreak/>
              <w:t>Р.Ю. Русанов</w:t>
            </w:r>
          </w:p>
        </w:tc>
        <w:tc>
          <w:tcPr>
            <w:tcW w:w="330"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w:t>
            </w:r>
          </w:p>
        </w:tc>
        <w:tc>
          <w:tcPr>
            <w:tcW w:w="6803"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председатель комитета по законодательным предложениям и законности Законодательного Собрания Владимирской области;</w:t>
            </w:r>
          </w:p>
        </w:tc>
      </w:tr>
      <w:tr w:rsidR="00F7796E">
        <w:tc>
          <w:tcPr>
            <w:tcW w:w="2494"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Е.А. Завьялов</w:t>
            </w:r>
          </w:p>
        </w:tc>
        <w:tc>
          <w:tcPr>
            <w:tcW w:w="330"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w:t>
            </w:r>
          </w:p>
        </w:tc>
        <w:tc>
          <w:tcPr>
            <w:tcW w:w="6803"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председатель комитета по вопросам труда, социальной защиты населения и делам ветеранов Законодательного Собрания Владимирской области;</w:t>
            </w:r>
          </w:p>
        </w:tc>
      </w:tr>
      <w:tr w:rsidR="00F7796E">
        <w:tc>
          <w:tcPr>
            <w:tcW w:w="2494"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Г.В. Финашина</w:t>
            </w:r>
          </w:p>
        </w:tc>
        <w:tc>
          <w:tcPr>
            <w:tcW w:w="330"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w:t>
            </w:r>
          </w:p>
        </w:tc>
        <w:tc>
          <w:tcPr>
            <w:tcW w:w="6803"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председатель комитета по вопросам здравоохранения, образования, науки, культуры, спорта, туризма, средствам массовой информации, делам семьи и молодежи Законодательного Собрания Владимирской области;</w:t>
            </w:r>
          </w:p>
        </w:tc>
      </w:tr>
      <w:tr w:rsidR="00F7796E">
        <w:tc>
          <w:tcPr>
            <w:tcW w:w="2494"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В.А. Королев</w:t>
            </w:r>
          </w:p>
        </w:tc>
        <w:tc>
          <w:tcPr>
            <w:tcW w:w="330"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w:t>
            </w:r>
          </w:p>
        </w:tc>
        <w:tc>
          <w:tcPr>
            <w:tcW w:w="6803"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председатель комитета по вопросам государственного устройства и местного самоуправления Законодательного Собрания Владимирской области;</w:t>
            </w:r>
          </w:p>
        </w:tc>
      </w:tr>
      <w:tr w:rsidR="00F7796E">
        <w:tc>
          <w:tcPr>
            <w:tcW w:w="2494"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Н.В. Юдина</w:t>
            </w:r>
          </w:p>
        </w:tc>
        <w:tc>
          <w:tcPr>
            <w:tcW w:w="330"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w:t>
            </w:r>
          </w:p>
        </w:tc>
        <w:tc>
          <w:tcPr>
            <w:tcW w:w="6803" w:type="dxa"/>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председатель Общественной палаты Владимирской области.</w:t>
            </w:r>
          </w:p>
        </w:tc>
      </w:tr>
    </w:tbl>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ind w:firstLine="540"/>
        <w:jc w:val="both"/>
        <w:outlineLvl w:val="3"/>
        <w:rPr>
          <w:rFonts w:ascii="Calibri" w:hAnsi="Calibri" w:cs="Calibri"/>
        </w:rPr>
      </w:pPr>
      <w:bookmarkStart w:id="53" w:name="Par1510"/>
      <w:bookmarkEnd w:id="53"/>
      <w:r>
        <w:rPr>
          <w:rFonts w:ascii="Calibri" w:hAnsi="Calibri" w:cs="Calibri"/>
        </w:rPr>
        <w:t>I. Результаты голосования членов бюджетной комиссии по вопросам заседания 16 апреля 2013 года.</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(В.П. Кузин)</w:t>
      </w: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Сводный протокол с итогами голосования размещен на сайте департамента финансов, бюджетной и налоговой политики администрации области в разделе "Бюджетная комиссия".</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 первому вопросу - план работы бюджетной комиссии на 1 полугодие 2013 года согласован всеми членами бюджетной комиссии.</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 второму вопросу - основные направления бюджетной политики на 2014 - 2016 годы согласованы всеми членами бюджетной комиссии.</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 третьему вопросу - по согласованию объема бюджетных ассигнований областного бюджета на исполнение действующих расходных обязательств Владимирской области на 2014 - 2016 годы с учетом оптимизации на 5% проголосовали 5 членов комиссии, с учетом оптимизации на 2% проголосовали 4 члена комиссии.</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Имеется иное мнение М.С. Васенина:</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Предлагается провести оптимизацию в размере 3% от общих объемов расходных обязательств. Данный размер достаточен для обеспечения госзадания по повышению оплаты труда в бюджетном секторе в течение всего планового периода.</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Вместе с тем целесообразно установить задание на поэтапное выполнение оптимизации расходов в размере 1% ежегодно на трехлетний плановый период.</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Окончательное решение о размере и сроках оптимизации расходов целесообразно принимать после оценки прогноза доходов и предложений по новым расходным обязательствам.</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Кроме того, главными распорядителями средств областного бюджета уточнены расходы на реализацию "дорожных карт" по Указам Президента Российской Федерации и расходы дорожного фонда.</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Расчеты по дополнительным расходам на "дорожные карты" и уточненный предварительный реестр расходных обязательств Владимирской области размещены на сайте департамента финансов, бюджетной и налоговой политики администрации области в разделе "Бюджетная комиссия", и по поручению председателя бюджетной комиссии предварительный реестр расходных обязательств направлен по секретариатам первых заместителей и заместителей Губернатора области для согласования.</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Результаты с учетом оптимизации объема действующих расходных обязательств на 5% (исходя из того, что не подлежат оптимизации расходы за счет федеральных средств, средств дорожного фонда, расходы на реализацию "дорожных карт" по реализации Указов Президента Российской Федерации и на обслуживание и погашение долговых обязательств области) в разрезе функциональной структуры расходов областного бюджета приведены в таблице.</w:t>
      </w:r>
    </w:p>
    <w:p w:rsidR="00F7796E" w:rsidRDefault="00F7796E">
      <w:pPr>
        <w:widowControl w:val="0"/>
        <w:autoSpaceDE w:val="0"/>
        <w:autoSpaceDN w:val="0"/>
        <w:adjustRightInd w:val="0"/>
        <w:spacing w:after="0" w:line="240" w:lineRule="auto"/>
        <w:jc w:val="both"/>
        <w:rPr>
          <w:rFonts w:ascii="Calibri" w:hAnsi="Calibri" w:cs="Calibri"/>
        </w:rPr>
      </w:pPr>
    </w:p>
    <w:tbl>
      <w:tblPr>
        <w:tblW w:w="0" w:type="auto"/>
        <w:tblInd w:w="-5" w:type="dxa"/>
        <w:tblLayout w:type="fixed"/>
        <w:tblCellMar>
          <w:top w:w="75" w:type="dxa"/>
          <w:left w:w="0" w:type="dxa"/>
          <w:bottom w:w="75" w:type="dxa"/>
          <w:right w:w="0" w:type="dxa"/>
        </w:tblCellMar>
        <w:tblLook w:val="0000" w:firstRow="0" w:lastRow="0" w:firstColumn="0" w:lastColumn="0" w:noHBand="0" w:noVBand="0"/>
      </w:tblPr>
      <w:tblGrid>
        <w:gridCol w:w="4785"/>
        <w:gridCol w:w="1531"/>
        <w:gridCol w:w="1701"/>
        <w:gridCol w:w="1587"/>
      </w:tblGrid>
      <w:tr w:rsidR="00F7796E">
        <w:tc>
          <w:tcPr>
            <w:tcW w:w="478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Направление расходов</w:t>
            </w:r>
          </w:p>
        </w:tc>
        <w:tc>
          <w:tcPr>
            <w:tcW w:w="4819"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Объемы действующих расходных обязательств, млн. рублей</w:t>
            </w:r>
          </w:p>
        </w:tc>
      </w:tr>
      <w:tr w:rsidR="00F7796E">
        <w:tc>
          <w:tcPr>
            <w:tcW w:w="478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both"/>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2014 год</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2015 год</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2016 год</w:t>
            </w:r>
          </w:p>
        </w:tc>
      </w:tr>
      <w:tr w:rsidR="00F7796E">
        <w:tc>
          <w:tcPr>
            <w:tcW w:w="478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both"/>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с оптимизацией на 5%</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с оптимизацией на 5%</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с оптимизацией на 5%</w:t>
            </w:r>
          </w:p>
        </w:tc>
      </w:tr>
      <w:tr w:rsidR="00F7796E">
        <w:tc>
          <w:tcPr>
            <w:tcW w:w="47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ОБЩЕГОСУДАРСТВЕННЫЕ ВОПРОСЫ</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683,8</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673,7</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662,1</w:t>
            </w:r>
          </w:p>
        </w:tc>
      </w:tr>
      <w:tr w:rsidR="00F7796E">
        <w:tc>
          <w:tcPr>
            <w:tcW w:w="47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НАЦИОНАЛЬНАЯ ОБОРОНА</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14,9</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14,9</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14,9</w:t>
            </w:r>
          </w:p>
        </w:tc>
      </w:tr>
      <w:tr w:rsidR="00F7796E">
        <w:tc>
          <w:tcPr>
            <w:tcW w:w="47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НАЦИОНАЛЬНАЯ БЕЗОПАСНОСТЬ И ПРАВООХРАНИТЕЛЬНАЯ ДЕЯТЕЛЬНОСТЬ</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199,2</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199,4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95,8</w:t>
            </w:r>
          </w:p>
        </w:tc>
      </w:tr>
      <w:tr w:rsidR="00F7796E">
        <w:tc>
          <w:tcPr>
            <w:tcW w:w="47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НАЦИОНАЛЬНАЯ ЭКОНОМИКА</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7651,0</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8328,9</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7758,8</w:t>
            </w:r>
          </w:p>
        </w:tc>
      </w:tr>
      <w:tr w:rsidR="00F7796E">
        <w:tc>
          <w:tcPr>
            <w:tcW w:w="47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ЖИЛИЩНО-КОММУНАЛЬНОЕ ХОЗЯЙСТВО</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960,5</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946,8</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555,7</w:t>
            </w:r>
          </w:p>
        </w:tc>
      </w:tr>
      <w:tr w:rsidR="00F7796E">
        <w:tc>
          <w:tcPr>
            <w:tcW w:w="47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ОХРАНА ОКРУЖАЮЩЕЙ СРЕДЫ</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63,1</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63,1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63,1</w:t>
            </w:r>
          </w:p>
        </w:tc>
      </w:tr>
      <w:tr w:rsidR="00F7796E">
        <w:tc>
          <w:tcPr>
            <w:tcW w:w="47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lastRenderedPageBreak/>
              <w:t>ОБРАЗОВАНИЕ</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8326,5</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8941,0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9803,2</w:t>
            </w:r>
          </w:p>
        </w:tc>
      </w:tr>
      <w:tr w:rsidR="00F7796E">
        <w:tc>
          <w:tcPr>
            <w:tcW w:w="47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КУЛЬТУРА, КИНЕМАТОГРАФИЯ</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797,5</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1210,7</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1726,4</w:t>
            </w:r>
          </w:p>
        </w:tc>
      </w:tr>
      <w:tr w:rsidR="00F7796E">
        <w:tc>
          <w:tcPr>
            <w:tcW w:w="47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ЗДРАВООХРАНЕНИЕ</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7692,9</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8476,0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8774,8</w:t>
            </w:r>
          </w:p>
        </w:tc>
      </w:tr>
      <w:tr w:rsidR="00F7796E">
        <w:tc>
          <w:tcPr>
            <w:tcW w:w="47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СОЦИАЛЬНАЯ ПОЛИТИКА</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8610,2</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8788,2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9049,9</w:t>
            </w:r>
          </w:p>
        </w:tc>
      </w:tr>
      <w:tr w:rsidR="00F7796E">
        <w:tc>
          <w:tcPr>
            <w:tcW w:w="47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ФИЗИЧЕСКАЯ КУЛЬТУРА И СПОРТ</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255,5</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302,8</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307,6</w:t>
            </w:r>
          </w:p>
        </w:tc>
      </w:tr>
      <w:tr w:rsidR="00F7796E">
        <w:tc>
          <w:tcPr>
            <w:tcW w:w="47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СРЕДСТВА МАССОВОЙ ИНФОРМАЦИИ</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17,1</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17,1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17,1</w:t>
            </w:r>
          </w:p>
        </w:tc>
      </w:tr>
      <w:tr w:rsidR="00F7796E">
        <w:tc>
          <w:tcPr>
            <w:tcW w:w="47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ОБСЛУЖИВАНИЕ ГОСУДАРСТВЕННОГО И МУНИЦИПАЛЬНОГО ДОЛГА</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310,6</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310,6</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310,6</w:t>
            </w:r>
          </w:p>
        </w:tc>
      </w:tr>
      <w:tr w:rsidR="00F7796E">
        <w:tc>
          <w:tcPr>
            <w:tcW w:w="47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МЕЖБЮДЖЕТНЫЕ ТРАНСФЕРТЫ ОБЩЕГО ХАРАКТЕРА БЮДЖЕТАМ СУБЪЕКТОВ РОССИЙСКОЙ ФЕДЕРАЦИИ И МУНИЦИПАЛЬНЫХ ОБРАЗОВАНИЙ</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2953,4</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2917,0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2917,0</w:t>
            </w:r>
          </w:p>
        </w:tc>
      </w:tr>
      <w:tr w:rsidR="00F7796E">
        <w:tc>
          <w:tcPr>
            <w:tcW w:w="47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ПОГАШЕНИЕ БЮДЖЕТНОГО КРЕДИТА ДЛЯ ЧАСТИЧНОГО ПОКРЫТИЯ ДЕФИЦИТА</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189,0</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1374,8</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1763,0</w:t>
            </w:r>
          </w:p>
        </w:tc>
      </w:tr>
      <w:tr w:rsidR="00F7796E">
        <w:tc>
          <w:tcPr>
            <w:tcW w:w="47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Итого:</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38725,1</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42565,0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43820,0</w:t>
            </w:r>
          </w:p>
        </w:tc>
      </w:tr>
      <w:tr w:rsidR="00F7796E">
        <w:tc>
          <w:tcPr>
            <w:tcW w:w="47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Общий объем оптимизации</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1402,6</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1426,6</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1414,0</w:t>
            </w:r>
          </w:p>
        </w:tc>
      </w:tr>
    </w:tbl>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 четвертому вопросу - поручения по подготовке проекта закона Владимирской области "О внесении изменений в Закон Владимирской области "О межбюджетных отношениях во Владимирской области" согласованы всеми членами бюджетной комиссии.</w:t>
      </w: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jc w:val="center"/>
        <w:outlineLvl w:val="3"/>
        <w:rPr>
          <w:rFonts w:ascii="Calibri" w:hAnsi="Calibri" w:cs="Calibri"/>
        </w:rPr>
      </w:pPr>
      <w:bookmarkStart w:id="54" w:name="Par1604"/>
      <w:bookmarkEnd w:id="54"/>
      <w:r>
        <w:rPr>
          <w:rFonts w:ascii="Calibri" w:hAnsi="Calibri" w:cs="Calibri"/>
        </w:rPr>
        <w:t>II. Основная повестка заседания бюджетной комиссии</w:t>
      </w: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ind w:firstLine="540"/>
        <w:jc w:val="both"/>
        <w:outlineLvl w:val="4"/>
        <w:rPr>
          <w:rFonts w:ascii="Calibri" w:hAnsi="Calibri" w:cs="Calibri"/>
        </w:rPr>
      </w:pPr>
      <w:bookmarkStart w:id="55" w:name="Par1606"/>
      <w:bookmarkEnd w:id="55"/>
      <w:r>
        <w:rPr>
          <w:rFonts w:ascii="Calibri" w:hAnsi="Calibri" w:cs="Calibri"/>
        </w:rPr>
        <w:t>1. Основные показатели прогноза социально-экономического развития Владимирской области на 2014 - 2016 годы.</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(В.А. Кретинин)</w:t>
      </w: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jc w:val="center"/>
        <w:outlineLvl w:val="5"/>
        <w:rPr>
          <w:rFonts w:ascii="Calibri" w:hAnsi="Calibri" w:cs="Calibri"/>
        </w:rPr>
      </w:pPr>
      <w:bookmarkStart w:id="56" w:name="Par1609"/>
      <w:bookmarkEnd w:id="56"/>
      <w:r>
        <w:rPr>
          <w:rFonts w:ascii="Calibri" w:hAnsi="Calibri" w:cs="Calibri"/>
        </w:rPr>
        <w:t>Ожидаемые итоги</w:t>
      </w:r>
    </w:p>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социально-экономического развития Владимирской области</w:t>
      </w:r>
    </w:p>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в 2013 году и основные параметры прогноза</w:t>
      </w:r>
    </w:p>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на 2014 - 2016 годы</w:t>
      </w:r>
    </w:p>
    <w:p w:rsidR="00F7796E" w:rsidRDefault="00F7796E">
      <w:pPr>
        <w:widowControl w:val="0"/>
        <w:autoSpaceDE w:val="0"/>
        <w:autoSpaceDN w:val="0"/>
        <w:adjustRightInd w:val="0"/>
        <w:spacing w:after="0" w:line="240" w:lineRule="auto"/>
        <w:jc w:val="both"/>
        <w:rPr>
          <w:rFonts w:ascii="Calibri" w:hAnsi="Calibri" w:cs="Calibri"/>
        </w:rPr>
      </w:pPr>
    </w:p>
    <w:tbl>
      <w:tblPr>
        <w:tblW w:w="0" w:type="auto"/>
        <w:tblInd w:w="-5" w:type="dxa"/>
        <w:tblLayout w:type="fixed"/>
        <w:tblCellMar>
          <w:top w:w="75" w:type="dxa"/>
          <w:left w:w="0" w:type="dxa"/>
          <w:bottom w:w="75" w:type="dxa"/>
          <w:right w:w="0" w:type="dxa"/>
        </w:tblCellMar>
        <w:tblLook w:val="0000" w:firstRow="0" w:lastRow="0" w:firstColumn="0" w:lastColumn="0" w:noHBand="0" w:noVBand="0"/>
      </w:tblPr>
      <w:tblGrid>
        <w:gridCol w:w="660"/>
        <w:gridCol w:w="3061"/>
        <w:gridCol w:w="1304"/>
        <w:gridCol w:w="1304"/>
        <w:gridCol w:w="1020"/>
        <w:gridCol w:w="1361"/>
        <w:gridCol w:w="1247"/>
        <w:gridCol w:w="1020"/>
        <w:gridCol w:w="1531"/>
        <w:gridCol w:w="1247"/>
        <w:gridCol w:w="1020"/>
        <w:gridCol w:w="1247"/>
      </w:tblGrid>
      <w:tr w:rsidR="00F7796E">
        <w:tc>
          <w:tcPr>
            <w:tcW w:w="66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N п/п</w:t>
            </w:r>
          </w:p>
        </w:tc>
        <w:tc>
          <w:tcPr>
            <w:tcW w:w="3061"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Показатели</w:t>
            </w:r>
          </w:p>
        </w:tc>
        <w:tc>
          <w:tcPr>
            <w:tcW w:w="3628"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Оценка</w:t>
            </w:r>
          </w:p>
        </w:tc>
        <w:tc>
          <w:tcPr>
            <w:tcW w:w="8673"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Прогноз</w:t>
            </w:r>
          </w:p>
        </w:tc>
      </w:tr>
      <w:tr w:rsidR="00F7796E">
        <w:tc>
          <w:tcPr>
            <w:tcW w:w="66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both"/>
              <w:rPr>
                <w:rFonts w:ascii="Calibri" w:hAnsi="Calibri" w:cs="Calibri"/>
              </w:rPr>
            </w:pPr>
          </w:p>
        </w:tc>
        <w:tc>
          <w:tcPr>
            <w:tcW w:w="306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both"/>
              <w:rPr>
                <w:rFonts w:ascii="Calibri" w:hAnsi="Calibri" w:cs="Calibri"/>
              </w:rPr>
            </w:pPr>
          </w:p>
        </w:tc>
        <w:tc>
          <w:tcPr>
            <w:tcW w:w="3628"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2013 год</w:t>
            </w:r>
          </w:p>
        </w:tc>
        <w:tc>
          <w:tcPr>
            <w:tcW w:w="3628"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2014 год</w:t>
            </w:r>
          </w:p>
        </w:tc>
        <w:tc>
          <w:tcPr>
            <w:tcW w:w="3798"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2015 год</w:t>
            </w:r>
          </w:p>
        </w:tc>
        <w:tc>
          <w:tcPr>
            <w:tcW w:w="1247"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2016 год</w:t>
            </w:r>
          </w:p>
        </w:tc>
      </w:tr>
      <w:tr w:rsidR="00F7796E">
        <w:tc>
          <w:tcPr>
            <w:tcW w:w="66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both"/>
              <w:rPr>
                <w:rFonts w:ascii="Calibri" w:hAnsi="Calibri" w:cs="Calibri"/>
              </w:rPr>
            </w:pPr>
          </w:p>
        </w:tc>
        <w:tc>
          <w:tcPr>
            <w:tcW w:w="306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both"/>
              <w:rPr>
                <w:rFonts w:ascii="Calibri" w:hAnsi="Calibri" w:cs="Calibri"/>
              </w:rPr>
            </w:pP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Прогноз по </w:t>
            </w:r>
            <w:hyperlink r:id="rId65" w:history="1">
              <w:r>
                <w:rPr>
                  <w:rFonts w:ascii="Calibri" w:hAnsi="Calibri" w:cs="Calibri"/>
                  <w:color w:val="0000FF"/>
                </w:rPr>
                <w:t>постановлению</w:t>
              </w:r>
            </w:hyperlink>
            <w:r>
              <w:rPr>
                <w:rFonts w:ascii="Calibri" w:hAnsi="Calibri" w:cs="Calibri"/>
              </w:rPr>
              <w:t xml:space="preserve"> Губернатора от 25.07.2012 N 817</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Уточненный прогноз</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 роста (снижения)</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Прогноз по </w:t>
            </w:r>
            <w:hyperlink r:id="rId66" w:history="1">
              <w:r>
                <w:rPr>
                  <w:rFonts w:ascii="Calibri" w:hAnsi="Calibri" w:cs="Calibri"/>
                  <w:color w:val="0000FF"/>
                </w:rPr>
                <w:t>постановлению</w:t>
              </w:r>
            </w:hyperlink>
            <w:r>
              <w:rPr>
                <w:rFonts w:ascii="Calibri" w:hAnsi="Calibri" w:cs="Calibri"/>
              </w:rPr>
              <w:t xml:space="preserve"> Губернатора от 25.07.2012 N 817</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Уточненный прогноз</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 роста (снижения)</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Прогноз по </w:t>
            </w:r>
            <w:hyperlink r:id="rId67" w:history="1">
              <w:r>
                <w:rPr>
                  <w:rFonts w:ascii="Calibri" w:hAnsi="Calibri" w:cs="Calibri"/>
                  <w:color w:val="0000FF"/>
                </w:rPr>
                <w:t>постановлению</w:t>
              </w:r>
            </w:hyperlink>
            <w:r>
              <w:rPr>
                <w:rFonts w:ascii="Calibri" w:hAnsi="Calibri" w:cs="Calibri"/>
              </w:rPr>
              <w:t xml:space="preserve"> Губернатора от 25.07.2012 N 817</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Уточненный прогноз</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 роста (снижения)</w:t>
            </w:r>
          </w:p>
        </w:tc>
        <w:tc>
          <w:tcPr>
            <w:tcW w:w="124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p>
        </w:tc>
      </w:tr>
      <w:tr w:rsidR="00F7796E">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30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Валовой региональный продукт, млн. руб.</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302800,0</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311900,0</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103,0</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335600,0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342500,0</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102,1</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370200,0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378700,0</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102,3</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419500,0</w:t>
            </w:r>
          </w:p>
        </w:tc>
      </w:tr>
      <w:tr w:rsidR="00F7796E">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30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Индекс физического объема ВРП, %</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104,9</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103,5</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105,1</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103,9</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104,9</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104,2</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104,2</w:t>
            </w:r>
          </w:p>
        </w:tc>
      </w:tr>
      <w:tr w:rsidR="00F7796E">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30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Индекс потребительских цен (декабрь к декабрю предыдущего года), %</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105,5</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105,5</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105,1</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105</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104,9</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104,9</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104,9</w:t>
            </w:r>
          </w:p>
        </w:tc>
      </w:tr>
      <w:tr w:rsidR="00F7796E">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30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Инвестиции в основной капитал, млн. руб.</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74219,71</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68490,67</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92,3</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86286,16</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79662,86</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92,3</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92116,0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92744,78</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100,7</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106580,7</w:t>
            </w:r>
          </w:p>
        </w:tc>
      </w:tr>
      <w:tr w:rsidR="00F7796E">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30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Прибыль прибыльных организаций, млн. руб.</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52371,84</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52371,84</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100,0</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55880,75</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55880,75</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100,0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64262,86</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64262,86</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74673,45</w:t>
            </w:r>
          </w:p>
        </w:tc>
      </w:tr>
      <w:tr w:rsidR="00F7796E">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6.</w:t>
            </w:r>
          </w:p>
        </w:tc>
        <w:tc>
          <w:tcPr>
            <w:tcW w:w="30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Фонд заработной платы работников, млн. руб.</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116956,0</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115341,0</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98,6</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130042,0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128274,0</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98,6</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144347,00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142109,0</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98,4</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157742,0</w:t>
            </w:r>
          </w:p>
        </w:tc>
      </w:tr>
    </w:tbl>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Членами бюджетной комиссии приняты следующие решения по 1-му вопросу:</w:t>
      </w:r>
    </w:p>
    <w:p w:rsidR="00F7796E" w:rsidRDefault="00F7796E">
      <w:pPr>
        <w:widowControl w:val="0"/>
        <w:autoSpaceDE w:val="0"/>
        <w:autoSpaceDN w:val="0"/>
        <w:adjustRightInd w:val="0"/>
        <w:spacing w:after="0" w:line="240" w:lineRule="auto"/>
        <w:jc w:val="both"/>
        <w:rPr>
          <w:rFonts w:ascii="Calibri" w:hAnsi="Calibri" w:cs="Calibri"/>
        </w:rPr>
      </w:pPr>
    </w:p>
    <w:tbl>
      <w:tblPr>
        <w:tblW w:w="0" w:type="auto"/>
        <w:tblInd w:w="-5" w:type="dxa"/>
        <w:tblLayout w:type="fixed"/>
        <w:tblCellMar>
          <w:top w:w="75" w:type="dxa"/>
          <w:left w:w="0" w:type="dxa"/>
          <w:bottom w:w="75" w:type="dxa"/>
          <w:right w:w="0" w:type="dxa"/>
        </w:tblCellMar>
        <w:tblLook w:val="0000" w:firstRow="0" w:lastRow="0" w:firstColumn="0" w:lastColumn="0" w:noHBand="0" w:noVBand="0"/>
      </w:tblPr>
      <w:tblGrid>
        <w:gridCol w:w="2438"/>
        <w:gridCol w:w="1531"/>
        <w:gridCol w:w="1320"/>
        <w:gridCol w:w="5775"/>
      </w:tblGrid>
      <w:tr w:rsidR="00F7796E">
        <w:tc>
          <w:tcPr>
            <w:tcW w:w="2438"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Члены бюджетной комиссии</w:t>
            </w:r>
          </w:p>
        </w:tc>
        <w:tc>
          <w:tcPr>
            <w:tcW w:w="285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Подпись</w:t>
            </w:r>
          </w:p>
        </w:tc>
        <w:tc>
          <w:tcPr>
            <w:tcW w:w="577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Содержание иного решения</w:t>
            </w:r>
          </w:p>
        </w:tc>
      </w:tr>
      <w:tr w:rsidR="00F7796E">
        <w:tc>
          <w:tcPr>
            <w:tcW w:w="24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both"/>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Основные показатели прогноза согласованы</w:t>
            </w: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Иное решение</w:t>
            </w:r>
          </w:p>
        </w:tc>
        <w:tc>
          <w:tcPr>
            <w:tcW w:w="577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p>
        </w:tc>
      </w:tr>
      <w:tr w:rsidR="00F7796E">
        <w:tc>
          <w:tcPr>
            <w:tcW w:w="24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И.А. Черных</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да</w:t>
            </w:r>
          </w:p>
        </w:tc>
        <w:tc>
          <w:tcPr>
            <w:tcW w:w="577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Предложение В.В. Гусева.</w:t>
            </w:r>
          </w:p>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Уточнить показатели</w:t>
            </w:r>
          </w:p>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прогноза социально-экономического развития Владимирской области на 2014 - 2016 годы с учетом замечаний, высказанных на заседании комиссии 14 мая 2013 года.</w:t>
            </w:r>
          </w:p>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Предложение М.С. Васенина.</w:t>
            </w:r>
          </w:p>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Требуется уточнение ВРП и прибыли организаций - в соответствии с индексом физического объема ВРП.</w:t>
            </w:r>
          </w:p>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Предложение И.А. Черных.</w:t>
            </w:r>
          </w:p>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Ожидаемые итоги социально-экономического развития Владимирской области в 2013 году и основные параметры прогноза на 2014 - 2016 годы будут уточнены при подготовке в установленном порядке проекта постановления Губернатора области "О прогнозе социально-экономического развития Владимирской области на 2014 год и плановый период 2015 и 2016 годов"</w:t>
            </w:r>
          </w:p>
        </w:tc>
      </w:tr>
      <w:tr w:rsidR="00F7796E">
        <w:tc>
          <w:tcPr>
            <w:tcW w:w="24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А.В. Конышев</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да</w:t>
            </w: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577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24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М.Ю. Колков</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да</w:t>
            </w: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577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24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С.М. Невзоров</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да</w:t>
            </w: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577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24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В.В. Гусев</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да</w:t>
            </w:r>
          </w:p>
        </w:tc>
        <w:tc>
          <w:tcPr>
            <w:tcW w:w="577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24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А.В. Денисов</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да</w:t>
            </w: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577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24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В.А. Земсков</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да</w:t>
            </w: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577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24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О.Н. Хохлова</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да</w:t>
            </w: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577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24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М.С. Васенин</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да</w:t>
            </w:r>
          </w:p>
        </w:tc>
        <w:tc>
          <w:tcPr>
            <w:tcW w:w="577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24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В.П. Кузин</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да</w:t>
            </w: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577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bl>
    <w:p w:rsidR="00F7796E" w:rsidRDefault="00F7796E">
      <w:pPr>
        <w:widowControl w:val="0"/>
        <w:autoSpaceDE w:val="0"/>
        <w:autoSpaceDN w:val="0"/>
        <w:adjustRightInd w:val="0"/>
        <w:spacing w:after="0" w:line="240" w:lineRule="auto"/>
        <w:jc w:val="both"/>
        <w:rPr>
          <w:rFonts w:ascii="Calibri" w:hAnsi="Calibri" w:cs="Calibri"/>
        </w:rPr>
        <w:sectPr w:rsidR="00F7796E">
          <w:pgSz w:w="16838" w:h="11905" w:orient="landscape"/>
          <w:pgMar w:top="1701" w:right="1134" w:bottom="850" w:left="1134" w:header="720" w:footer="720" w:gutter="0"/>
          <w:cols w:space="720"/>
          <w:noEndnote/>
        </w:sectPr>
      </w:pP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Мнение председателя Счетной палаты Владимирской области: - считаю возможным согласиться с основными показателями прогноза с учетом следующего:</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при формировании показателей социально-экономического развития области целесообразно учесть необходимость повышения темпов роста заработной платы и фонда оплаты труда работников.</w:t>
      </w: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ind w:firstLine="540"/>
        <w:jc w:val="both"/>
        <w:outlineLvl w:val="4"/>
        <w:rPr>
          <w:rFonts w:ascii="Calibri" w:hAnsi="Calibri" w:cs="Calibri"/>
        </w:rPr>
      </w:pPr>
      <w:bookmarkStart w:id="57" w:name="Par1752"/>
      <w:bookmarkEnd w:id="57"/>
      <w:r>
        <w:rPr>
          <w:rFonts w:ascii="Calibri" w:hAnsi="Calibri" w:cs="Calibri"/>
        </w:rPr>
        <w:t>2. Согласование прогнозируемых объемов доходов областного бюджета на 2014 - 2016 годы.</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(И.А. Бурова)</w:t>
      </w: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2.1. Доходы областного бюджета, утвержденные </w:t>
      </w:r>
      <w:hyperlink r:id="rId68" w:history="1">
        <w:r>
          <w:rPr>
            <w:rFonts w:ascii="Calibri" w:hAnsi="Calibri" w:cs="Calibri"/>
            <w:color w:val="0000FF"/>
          </w:rPr>
          <w:t>Законом</w:t>
        </w:r>
      </w:hyperlink>
      <w:r>
        <w:rPr>
          <w:rFonts w:ascii="Calibri" w:hAnsi="Calibri" w:cs="Calibri"/>
        </w:rPr>
        <w:t xml:space="preserve"> Владимирской области от 26.12.2012 N 158-ОЗ "Об областном бюджете на 2013 год и на плановый период 2014 и 2015 годов".</w:t>
      </w:r>
    </w:p>
    <w:p w:rsidR="00F7796E" w:rsidRDefault="00F7796E">
      <w:pPr>
        <w:widowControl w:val="0"/>
        <w:autoSpaceDE w:val="0"/>
        <w:autoSpaceDN w:val="0"/>
        <w:adjustRightInd w:val="0"/>
        <w:spacing w:after="0" w:line="240" w:lineRule="auto"/>
        <w:ind w:firstLine="540"/>
        <w:jc w:val="both"/>
        <w:rPr>
          <w:rFonts w:ascii="Calibri" w:hAnsi="Calibri" w:cs="Calibri"/>
        </w:rPr>
      </w:pPr>
      <w:hyperlink r:id="rId69" w:history="1">
        <w:r>
          <w:rPr>
            <w:rFonts w:ascii="Calibri" w:hAnsi="Calibri" w:cs="Calibri"/>
            <w:color w:val="0000FF"/>
          </w:rPr>
          <w:t>Законом</w:t>
        </w:r>
      </w:hyperlink>
      <w:r>
        <w:rPr>
          <w:rFonts w:ascii="Calibri" w:hAnsi="Calibri" w:cs="Calibri"/>
        </w:rPr>
        <w:t xml:space="preserve"> Владимирской области от 26.12.2012 N 158-ОЗ "Об областном бюджете на 2013 год и на плановый период 2014 и 2015 годов" утверждены доходы:</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2014 год - 36245,2 млн. рублей;</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2015 год - 40077,2 млн. рублей.</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Из них:</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объем безвозмездных поступлений:</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2014 год - 6824,6 млн. рублей;</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2015 год - 6935,2 млн. рублей;</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налоговые и неналоговые доходы:</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2014 год - 29420,6 млн. рублей;</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2015 год - 33142,0 млн. рублей.</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сопоставимых условиях, в связи с изменением бюджетного и налогового законодательства в соответствии с Федеральными законами от 29.11.2012 </w:t>
      </w:r>
      <w:hyperlink r:id="rId70" w:history="1">
        <w:r>
          <w:rPr>
            <w:rFonts w:ascii="Calibri" w:hAnsi="Calibri" w:cs="Calibri"/>
            <w:color w:val="0000FF"/>
          </w:rPr>
          <w:t>N 202-ФЗ</w:t>
        </w:r>
      </w:hyperlink>
      <w:r>
        <w:rPr>
          <w:rFonts w:ascii="Calibri" w:hAnsi="Calibri" w:cs="Calibri"/>
        </w:rPr>
        <w:t xml:space="preserve">, </w:t>
      </w:r>
      <w:hyperlink r:id="rId71" w:history="1">
        <w:r>
          <w:rPr>
            <w:rFonts w:ascii="Calibri" w:hAnsi="Calibri" w:cs="Calibri"/>
            <w:color w:val="0000FF"/>
          </w:rPr>
          <w:t>N 203-ФЗ</w:t>
        </w:r>
      </w:hyperlink>
      <w:r>
        <w:rPr>
          <w:rFonts w:ascii="Calibri" w:hAnsi="Calibri" w:cs="Calibri"/>
        </w:rPr>
        <w:t xml:space="preserve">, </w:t>
      </w:r>
      <w:hyperlink r:id="rId72" w:history="1">
        <w:r>
          <w:rPr>
            <w:rFonts w:ascii="Calibri" w:hAnsi="Calibri" w:cs="Calibri"/>
            <w:color w:val="0000FF"/>
          </w:rPr>
          <w:t>N 205-ФЗ</w:t>
        </w:r>
      </w:hyperlink>
      <w:r>
        <w:rPr>
          <w:rFonts w:ascii="Calibri" w:hAnsi="Calibri" w:cs="Calibri"/>
        </w:rPr>
        <w:t xml:space="preserve"> и от 03.12.2012 </w:t>
      </w:r>
      <w:hyperlink r:id="rId73" w:history="1">
        <w:r>
          <w:rPr>
            <w:rFonts w:ascii="Calibri" w:hAnsi="Calibri" w:cs="Calibri"/>
            <w:color w:val="0000FF"/>
          </w:rPr>
          <w:t>N 244-ФЗ</w:t>
        </w:r>
      </w:hyperlink>
      <w:r>
        <w:rPr>
          <w:rFonts w:ascii="Calibri" w:hAnsi="Calibri" w:cs="Calibri"/>
        </w:rPr>
        <w:t>, утвержденные налоговые и неналоговые доходы составят:</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2014 год - 28823,4 млн. рублей;</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2015 год - 32409,1 млн. рублей.</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2.2. В соответствии со </w:t>
      </w:r>
      <w:hyperlink r:id="rId74" w:history="1">
        <w:r>
          <w:rPr>
            <w:rFonts w:ascii="Calibri" w:hAnsi="Calibri" w:cs="Calibri"/>
            <w:color w:val="0000FF"/>
          </w:rPr>
          <w:t>статьей 160.1</w:t>
        </w:r>
      </w:hyperlink>
      <w:r>
        <w:rPr>
          <w:rFonts w:ascii="Calibri" w:hAnsi="Calibri" w:cs="Calibri"/>
        </w:rPr>
        <w:t xml:space="preserve"> Бюджетного кодекса Российской Федерации прогнозирование доходов является бюджетным полномочием главных администраторов доходов.</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 расчетам главных администраторов доходов (1 вариант) поступление налоговых и неналоговых доходов в областной бюджет составит:</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2014 год - 28471,8 млн. рублей;</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2015 год - 31492,5 млн. рублей;</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2016 год - 34550,8 млн. рублей.</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2.3. По расчетам департамента финансов, бюджетной и налоговой политики администрации области (2 вариант) поступление налоговых и неналоговых доходов в областной бюджет составит:</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2014 год - 29199,8 млн. рублей;</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2015 год - 32362,9 млн. рублей;</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2016 год - 35681,8 млн. рублей.</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2.4. Объем дотации на выравнивание бюджетной обеспеченности из федерального бюджета.</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Гарантированный объем дотации на выравнивание бюджетной обеспеченности на 2014 год утвержден в федеральном бюджете для Владимирской области в сумме 813,6 млн. рублей, на 2015 год - 619,9 млн. рублей. На 2016 год прогнозные данные по объему дотации на выравнивание бюджетной обеспеченности из федерального бюджета для Владимирской области отсутствуют и приняты равными 0,0 млн. рублей.</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2.5. Объем целевых безвозмездных поступлений областного бюджета.</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Объем целевых безвозмездных поступлений в областной бюджет из федерального бюджета и от государственной корпорации Фонд содействия реформированию жилищно-коммунального хозяйства по данным главных администраторов доходов областного бюджета прогнозируется:</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2014 год в сумме 6174,9 млн. рублей, в том числе субсидии - 2579,2 млн. рублей;</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2015 год в сумме 6515,3 млн. рублей, в том числе субсидии - 2827,3 млн. рублей;</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2016 год в сумме 5572,2 млн. рублей, в том числе субсидии - 2092,3 млн. рублей.</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2.6. Общий прогнозируемый объем безвозмездных поступлений в областной бюджет </w:t>
      </w:r>
      <w:r>
        <w:rPr>
          <w:rFonts w:ascii="Calibri" w:hAnsi="Calibri" w:cs="Calibri"/>
        </w:rPr>
        <w:lastRenderedPageBreak/>
        <w:t>рассчитан по предварительным данным главных администраторов доходов областного бюджета и составит:</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2014 год - 6988,5 млн. рублей;</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2015 год - 7135,3 млн. рублей;</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2016 год - 5572,2 млн. рублей.</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Суммы могут быть изменены в ходе согласования с федеральными органами исполнительной власти.</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2.7. Общий объем доходов областного бюджета составит:</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 1 варианту:</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2014 год - 35460,3 млн. рублей;</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2015 год - 38627,8 млн. рублей;</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2016 год - 40123,0 млн. рублей;</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 2 варианту:</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2014 год - 36188,3 млн. рублей;</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2015 год - 39498,2 млн. рублей;</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2016 год - 41254,0 млн. рублей;</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Членами бюджетной комиссии приняты следующие решения по 2-му вопросу:</w:t>
      </w:r>
    </w:p>
    <w:p w:rsidR="00F7796E" w:rsidRDefault="00F7796E">
      <w:pPr>
        <w:widowControl w:val="0"/>
        <w:autoSpaceDE w:val="0"/>
        <w:autoSpaceDN w:val="0"/>
        <w:adjustRightInd w:val="0"/>
        <w:spacing w:after="0" w:line="240" w:lineRule="auto"/>
        <w:ind w:firstLine="540"/>
        <w:jc w:val="both"/>
        <w:rPr>
          <w:rFonts w:ascii="Calibri" w:hAnsi="Calibri" w:cs="Calibri"/>
        </w:rPr>
        <w:sectPr w:rsidR="00F7796E">
          <w:pgSz w:w="11905" w:h="16838"/>
          <w:pgMar w:top="1134" w:right="850" w:bottom="1134" w:left="1701" w:header="720" w:footer="720" w:gutter="0"/>
          <w:cols w:space="720"/>
          <w:noEndnote/>
        </w:sectPr>
      </w:pPr>
    </w:p>
    <w:p w:rsidR="00F7796E" w:rsidRDefault="00F7796E">
      <w:pPr>
        <w:widowControl w:val="0"/>
        <w:autoSpaceDE w:val="0"/>
        <w:autoSpaceDN w:val="0"/>
        <w:adjustRightInd w:val="0"/>
        <w:spacing w:after="0" w:line="240" w:lineRule="auto"/>
        <w:jc w:val="both"/>
        <w:rPr>
          <w:rFonts w:ascii="Calibri" w:hAnsi="Calibri" w:cs="Calibri"/>
        </w:rPr>
      </w:pPr>
    </w:p>
    <w:tbl>
      <w:tblPr>
        <w:tblW w:w="0" w:type="auto"/>
        <w:tblInd w:w="-5" w:type="dxa"/>
        <w:tblLayout w:type="fixed"/>
        <w:tblCellMar>
          <w:top w:w="75" w:type="dxa"/>
          <w:left w:w="0" w:type="dxa"/>
          <w:bottom w:w="75" w:type="dxa"/>
          <w:right w:w="0" w:type="dxa"/>
        </w:tblCellMar>
        <w:tblLook w:val="0000" w:firstRow="0" w:lastRow="0" w:firstColumn="0" w:lastColumn="0" w:noHBand="0" w:noVBand="0"/>
      </w:tblPr>
      <w:tblGrid>
        <w:gridCol w:w="2154"/>
        <w:gridCol w:w="1191"/>
        <w:gridCol w:w="2145"/>
        <w:gridCol w:w="1320"/>
        <w:gridCol w:w="5115"/>
      </w:tblGrid>
      <w:tr w:rsidR="00F7796E">
        <w:tc>
          <w:tcPr>
            <w:tcW w:w="215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Члены бюджетной комиссии</w:t>
            </w:r>
          </w:p>
        </w:tc>
        <w:tc>
          <w:tcPr>
            <w:tcW w:w="4656"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Подпись</w:t>
            </w:r>
          </w:p>
        </w:tc>
        <w:tc>
          <w:tcPr>
            <w:tcW w:w="51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Содержание иного решения</w:t>
            </w:r>
          </w:p>
        </w:tc>
      </w:tr>
      <w:tr w:rsidR="00F7796E">
        <w:tc>
          <w:tcPr>
            <w:tcW w:w="215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both"/>
              <w:rPr>
                <w:rFonts w:ascii="Calibri" w:hAnsi="Calibri" w:cs="Calibri"/>
              </w:rPr>
            </w:pP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Согласован объем доходов по 1 варианту</w:t>
            </w:r>
          </w:p>
        </w:tc>
        <w:tc>
          <w:tcPr>
            <w:tcW w:w="21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Согласован объем доходов по 2 варианту</w:t>
            </w: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Иное решение</w:t>
            </w:r>
          </w:p>
        </w:tc>
        <w:tc>
          <w:tcPr>
            <w:tcW w:w="51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И.А. Черных</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21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да</w:t>
            </w: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511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Предложение В.В. Гусева.</w:t>
            </w:r>
          </w:p>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Уточнить объем дотаций на выравнивание бюджетной обеспеченности из федерального бюджета в 2016 году, учитывающий снижение темпов роста экономики области.</w:t>
            </w:r>
          </w:p>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Предложение М.С. Васенина.</w:t>
            </w:r>
          </w:p>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Предлагается скорректировать прогноз отдельных доходов 2-го варианта:</w:t>
            </w:r>
          </w:p>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 налог на прибыль:</w:t>
            </w:r>
          </w:p>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2014 год - (+419 млн. рублей); 2015 год - (+375 млн. рублей);</w:t>
            </w:r>
          </w:p>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 упрощенный налог:</w:t>
            </w:r>
          </w:p>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2014 год - (+168 млн. рублей); 2015 год - (+202 млн. рублей); 2016 год - (+254 млн. рублей);</w:t>
            </w:r>
          </w:p>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 доходы от использования имущества:</w:t>
            </w:r>
          </w:p>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2014 год - (+40 млн. рублей); 2015 год - (+50 млн. рублей); 2016 год - (+52 млн. рублей)</w:t>
            </w:r>
          </w:p>
        </w:tc>
      </w:tr>
      <w:tr w:rsidR="00F7796E">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А.В. Конышев</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21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да</w:t>
            </w: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511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М.Ю. Колков</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21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да</w:t>
            </w: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511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С.М. Невзоров</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21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да</w:t>
            </w: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511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В.В. Гусев</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21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да</w:t>
            </w:r>
          </w:p>
        </w:tc>
        <w:tc>
          <w:tcPr>
            <w:tcW w:w="511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А.В. Денисов</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21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да</w:t>
            </w: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511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В.А. Земсков</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21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да</w:t>
            </w: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511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О.Н. Хохлова</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21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да</w:t>
            </w: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511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М.С. Васенин</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21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да</w:t>
            </w:r>
          </w:p>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(с учетом предложений)</w:t>
            </w: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511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В.П. Кузин</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21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да</w:t>
            </w: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511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bl>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Мнение председателя Счетной палаты Владимирской области: - считаю возможным согласиться с объемом доходов по 2-му варианту с учетом следующего:</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в соответствии с положением </w:t>
      </w:r>
      <w:hyperlink r:id="rId75" w:history="1">
        <w:r>
          <w:rPr>
            <w:rFonts w:ascii="Calibri" w:hAnsi="Calibri" w:cs="Calibri"/>
            <w:color w:val="0000FF"/>
          </w:rPr>
          <w:t>ст. 57</w:t>
        </w:r>
      </w:hyperlink>
      <w:r>
        <w:rPr>
          <w:rFonts w:ascii="Calibri" w:hAnsi="Calibri" w:cs="Calibri"/>
        </w:rPr>
        <w:t xml:space="preserve"> Бюджетного кодекса Российской Федерации установить норматив отчислений от чистой прибыли государственных унитарных предприятий в размере 5%;</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в соответствии с </w:t>
      </w:r>
      <w:hyperlink r:id="rId76" w:history="1">
        <w:r>
          <w:rPr>
            <w:rFonts w:ascii="Calibri" w:hAnsi="Calibri" w:cs="Calibri"/>
            <w:color w:val="0000FF"/>
          </w:rPr>
          <w:t>постановлением</w:t>
        </w:r>
      </w:hyperlink>
      <w:r>
        <w:rPr>
          <w:rFonts w:ascii="Calibri" w:hAnsi="Calibri" w:cs="Calibri"/>
        </w:rPr>
        <w:t xml:space="preserve"> Губернатора Владимирской области от 24.01.2007 N 40 установить план по дивидендам, подлежащим </w:t>
      </w:r>
      <w:r>
        <w:rPr>
          <w:rFonts w:ascii="Calibri" w:hAnsi="Calibri" w:cs="Calibri"/>
        </w:rPr>
        <w:lastRenderedPageBreak/>
        <w:t>перечислению в областной бюджет, для всех акционерных обществ с долей государственной собственности.</w:t>
      </w: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ind w:firstLine="540"/>
        <w:jc w:val="both"/>
        <w:outlineLvl w:val="4"/>
        <w:rPr>
          <w:rFonts w:ascii="Calibri" w:hAnsi="Calibri" w:cs="Calibri"/>
        </w:rPr>
      </w:pPr>
      <w:bookmarkStart w:id="58" w:name="Par1864"/>
      <w:bookmarkEnd w:id="58"/>
      <w:r>
        <w:rPr>
          <w:rFonts w:ascii="Calibri" w:hAnsi="Calibri" w:cs="Calibri"/>
        </w:rPr>
        <w:t>3. Согласование объема дефицита областного бюджета на 2014 - 2016 годы.</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(В.П. Кузин)</w:t>
      </w: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соответствии с основными </w:t>
      </w:r>
      <w:hyperlink r:id="rId77" w:history="1">
        <w:r>
          <w:rPr>
            <w:rFonts w:ascii="Calibri" w:hAnsi="Calibri" w:cs="Calibri"/>
            <w:color w:val="0000FF"/>
          </w:rPr>
          <w:t>направлениями</w:t>
        </w:r>
      </w:hyperlink>
      <w:r>
        <w:rPr>
          <w:rFonts w:ascii="Calibri" w:hAnsi="Calibri" w:cs="Calibri"/>
        </w:rPr>
        <w:t xml:space="preserve"> бюджетной и налоговой политики на 2013 год и на плановый период 2014 и 2015 годов, утвержденными постановлением Губернатора области от 25.06.2012 N 657 и одобренными постановлением Законодательного Собрания области от 31.07.2012 N 203, дефицит областного бюджета должен составить:</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2014 году - 10,5%;</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2015 году - 7,5%;</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2016 году - 0,0%.</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абсолютной сумме объем дефицита составит:</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 1 варианту доходов:</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2014 году - 2989,0 млн. рублей;</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2015 году - 2361,0 млн. рублей;</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2016 году - 0,0 млн. рублей;</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 2 варианту доходов:</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2014 году - 3065,0 млн. рублей;</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2015 году - 2427,0 млн. рублей;</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2016 году - 0,0 млн. рублей.</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Членами бюджетной комиссии приняты следующие решения по 3-му вопросу:</w:t>
      </w:r>
    </w:p>
    <w:p w:rsidR="00F7796E" w:rsidRDefault="00F7796E">
      <w:pPr>
        <w:widowControl w:val="0"/>
        <w:autoSpaceDE w:val="0"/>
        <w:autoSpaceDN w:val="0"/>
        <w:adjustRightInd w:val="0"/>
        <w:spacing w:after="0" w:line="240" w:lineRule="auto"/>
        <w:jc w:val="both"/>
        <w:rPr>
          <w:rFonts w:ascii="Calibri" w:hAnsi="Calibri" w:cs="Calibri"/>
        </w:rPr>
      </w:pPr>
    </w:p>
    <w:tbl>
      <w:tblPr>
        <w:tblW w:w="0" w:type="auto"/>
        <w:tblInd w:w="-5" w:type="dxa"/>
        <w:tblLayout w:type="fixed"/>
        <w:tblCellMar>
          <w:top w:w="75" w:type="dxa"/>
          <w:left w:w="0" w:type="dxa"/>
          <w:bottom w:w="75" w:type="dxa"/>
          <w:right w:w="0" w:type="dxa"/>
        </w:tblCellMar>
        <w:tblLook w:val="0000" w:firstRow="0" w:lastRow="0" w:firstColumn="0" w:lastColumn="0" w:noHBand="0" w:noVBand="0"/>
      </w:tblPr>
      <w:tblGrid>
        <w:gridCol w:w="2211"/>
        <w:gridCol w:w="1361"/>
        <w:gridCol w:w="1134"/>
        <w:gridCol w:w="4876"/>
      </w:tblGrid>
      <w:tr w:rsidR="00F7796E">
        <w:tc>
          <w:tcPr>
            <w:tcW w:w="2211"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Члены бюджетной комиссии</w:t>
            </w:r>
          </w:p>
        </w:tc>
        <w:tc>
          <w:tcPr>
            <w:tcW w:w="2495"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Подпись</w:t>
            </w:r>
          </w:p>
        </w:tc>
        <w:tc>
          <w:tcPr>
            <w:tcW w:w="4876"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Содержание иного решения</w:t>
            </w:r>
          </w:p>
        </w:tc>
      </w:tr>
      <w:tr w:rsidR="00F7796E">
        <w:tc>
          <w:tcPr>
            <w:tcW w:w="221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both"/>
              <w:rPr>
                <w:rFonts w:ascii="Calibri" w:hAnsi="Calibri" w:cs="Calibri"/>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Согласован дефицит областного бюджета в 2014 году - 10,5%, в 2015 году - 7,5%, в 2016 году - 0,0%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Иное решение</w:t>
            </w:r>
          </w:p>
        </w:tc>
        <w:tc>
          <w:tcPr>
            <w:tcW w:w="4876"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p>
        </w:tc>
      </w:tr>
      <w:tr w:rsidR="00F7796E">
        <w:tc>
          <w:tcPr>
            <w:tcW w:w="221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lastRenderedPageBreak/>
              <w:t>И.А. Черных</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да</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4876"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Предложение В.В. Гусева.</w:t>
            </w:r>
          </w:p>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Сохранить уровень дефицита областного бюджета на уровне 10,5% в 2014 году, 2015 - 2016 годы довести до 15%.</w:t>
            </w:r>
          </w:p>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Предложение М.С. Васенина.</w:t>
            </w:r>
          </w:p>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Предлагается сохранить подход поэтапного снижения дефицита: 2014 год - 10,0%;</w:t>
            </w:r>
          </w:p>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2015 год - 7,5%;</w:t>
            </w:r>
          </w:p>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2016 год - 5,0%.</w:t>
            </w:r>
          </w:p>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За счет поэтапной оптимизации предлагается скорректировать дефицит (+2; +1; 0%).</w:t>
            </w:r>
          </w:p>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Таким образом:</w:t>
            </w:r>
          </w:p>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2014 год - 12,0%;</w:t>
            </w:r>
          </w:p>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2015 год - 8,5%;</w:t>
            </w:r>
          </w:p>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2016 год - 5,0%</w:t>
            </w:r>
          </w:p>
        </w:tc>
      </w:tr>
      <w:tr w:rsidR="00F7796E">
        <w:tc>
          <w:tcPr>
            <w:tcW w:w="221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А.В. Конышев</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да</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4876"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221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М.Ю. Колков</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да</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4876"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221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С.М. Невзоров</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да</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4876"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221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В.В. Гусев</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да</w:t>
            </w:r>
          </w:p>
        </w:tc>
        <w:tc>
          <w:tcPr>
            <w:tcW w:w="4876"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221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А.В. Денисов</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да</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4876"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221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В.А. Земсков</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да</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4876"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221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О.Н. Хохлова</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да</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4876"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221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М.С. Васенин</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да</w:t>
            </w:r>
          </w:p>
        </w:tc>
        <w:tc>
          <w:tcPr>
            <w:tcW w:w="4876"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221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В.П. Кузин</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да</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4876"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bl>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Мнение председателя Счетной палаты Владимирской области: - считаю возможным согласиться с объемом дефицита областного бюджета в 2014 году - 10,5%, в 2015 - 7,5%, в 2016 - 0,0%.</w:t>
      </w: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ind w:firstLine="540"/>
        <w:jc w:val="both"/>
        <w:outlineLvl w:val="4"/>
        <w:rPr>
          <w:rFonts w:ascii="Calibri" w:hAnsi="Calibri" w:cs="Calibri"/>
        </w:rPr>
      </w:pPr>
      <w:bookmarkStart w:id="59" w:name="Par1931"/>
      <w:bookmarkEnd w:id="59"/>
      <w:r>
        <w:rPr>
          <w:rFonts w:ascii="Calibri" w:hAnsi="Calibri" w:cs="Calibri"/>
        </w:rPr>
        <w:t>4. Согласование общего объема бюджетных ассигнований областного бюджета на исполнение принимаемых обязательств Владимирской области на 2014 - 2016 годы.</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(Е.Г. Путова)</w:t>
      </w: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Максимальный объем расходов областного бюджета на 2014 - 2016 годы определяется исходя из объема прогнозируемых доходов и привлечения источников бюджетного дефицита в рамках установленного процента дефицита.</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Объем расходов областного бюджета на принимаемые расходные обязательства Владимирской области на 2014 - 2016 годы рассчитывается как разница между максимальным объемом расходов областного бюджета и объемом бюджетных ассигнований на исполнение действующих расходных обязательств Владимирской области на этот период.</w:t>
      </w: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jc w:val="center"/>
        <w:outlineLvl w:val="5"/>
        <w:rPr>
          <w:rFonts w:ascii="Calibri" w:hAnsi="Calibri" w:cs="Calibri"/>
        </w:rPr>
      </w:pPr>
      <w:bookmarkStart w:id="60" w:name="Par1937"/>
      <w:bookmarkEnd w:id="60"/>
      <w:r>
        <w:rPr>
          <w:rFonts w:ascii="Calibri" w:hAnsi="Calibri" w:cs="Calibri"/>
        </w:rPr>
        <w:t>Расчет</w:t>
      </w:r>
    </w:p>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общего объема бюджетных ассигнований на исполнение</w:t>
      </w:r>
    </w:p>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принимаемых расходных обязательств Владимирской области</w:t>
      </w:r>
    </w:p>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на 2014 - 2016 годы</w:t>
      </w: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ind w:firstLine="540"/>
        <w:jc w:val="both"/>
        <w:outlineLvl w:val="6"/>
        <w:rPr>
          <w:rFonts w:ascii="Calibri" w:hAnsi="Calibri" w:cs="Calibri"/>
        </w:rPr>
      </w:pPr>
      <w:bookmarkStart w:id="61" w:name="Par1942"/>
      <w:bookmarkEnd w:id="61"/>
      <w:r>
        <w:rPr>
          <w:rFonts w:ascii="Calibri" w:hAnsi="Calibri" w:cs="Calibri"/>
        </w:rPr>
        <w:t>1 вариант доходов:</w:t>
      </w: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jc w:val="right"/>
        <w:rPr>
          <w:rFonts w:ascii="Calibri" w:hAnsi="Calibri" w:cs="Calibri"/>
        </w:rPr>
      </w:pPr>
      <w:r>
        <w:rPr>
          <w:rFonts w:ascii="Calibri" w:hAnsi="Calibri" w:cs="Calibri"/>
        </w:rPr>
        <w:t>млн. рублей</w:t>
      </w:r>
    </w:p>
    <w:tbl>
      <w:tblPr>
        <w:tblW w:w="0" w:type="auto"/>
        <w:tblInd w:w="-5" w:type="dxa"/>
        <w:tblLayout w:type="fixed"/>
        <w:tblCellMar>
          <w:top w:w="75" w:type="dxa"/>
          <w:left w:w="0" w:type="dxa"/>
          <w:bottom w:w="75" w:type="dxa"/>
          <w:right w:w="0" w:type="dxa"/>
        </w:tblCellMar>
        <w:tblLook w:val="0000" w:firstRow="0" w:lastRow="0" w:firstColumn="0" w:lastColumn="0" w:noHBand="0" w:noVBand="0"/>
      </w:tblPr>
      <w:tblGrid>
        <w:gridCol w:w="680"/>
        <w:gridCol w:w="5046"/>
        <w:gridCol w:w="1304"/>
        <w:gridCol w:w="1304"/>
        <w:gridCol w:w="1304"/>
      </w:tblGrid>
      <w:tr w:rsidR="00F7796E">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N п/п</w:t>
            </w:r>
          </w:p>
        </w:tc>
        <w:tc>
          <w:tcPr>
            <w:tcW w:w="504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Показатели</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Сумма на 2014 год</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Сумма на 2015 год</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Сумма на 2016 год</w:t>
            </w:r>
          </w:p>
        </w:tc>
      </w:tr>
      <w:tr w:rsidR="00F7796E">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bookmarkStart w:id="62" w:name="Par1950"/>
            <w:bookmarkEnd w:id="62"/>
            <w:r>
              <w:rPr>
                <w:rFonts w:ascii="Calibri" w:hAnsi="Calibri" w:cs="Calibri"/>
              </w:rPr>
              <w:t>1.</w:t>
            </w:r>
          </w:p>
        </w:tc>
        <w:tc>
          <w:tcPr>
            <w:tcW w:w="504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Доходы областного бюджета - всего, в том числе:</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35460,3</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38627,8</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40123,0</w:t>
            </w:r>
          </w:p>
        </w:tc>
      </w:tr>
      <w:tr w:rsidR="00F7796E">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bookmarkStart w:id="63" w:name="Par1955"/>
            <w:bookmarkEnd w:id="63"/>
            <w:r>
              <w:rPr>
                <w:rFonts w:ascii="Calibri" w:hAnsi="Calibri" w:cs="Calibri"/>
              </w:rPr>
              <w:t>1.1.</w:t>
            </w:r>
          </w:p>
        </w:tc>
        <w:tc>
          <w:tcPr>
            <w:tcW w:w="504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налоговые и неналоговые</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28471,8</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31492,5</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34550,8</w:t>
            </w:r>
          </w:p>
        </w:tc>
      </w:tr>
      <w:tr w:rsidR="00F7796E">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504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из них доходы дорожного фонда</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3707,5</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4492,3</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4705,8</w:t>
            </w:r>
          </w:p>
        </w:tc>
      </w:tr>
      <w:tr w:rsidR="00F7796E">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504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безвозмездные поступления - всего,</w:t>
            </w:r>
          </w:p>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в том числе:</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6988,5</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7135,3</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5572,2</w:t>
            </w:r>
          </w:p>
        </w:tc>
      </w:tr>
      <w:tr w:rsidR="00F7796E">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1.2.</w:t>
            </w:r>
          </w:p>
        </w:tc>
        <w:tc>
          <w:tcPr>
            <w:tcW w:w="504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дотации на выравнивание бюджетной обеспеченности</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813,6</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619,9</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F7796E">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bookmarkStart w:id="64" w:name="Par1976"/>
            <w:bookmarkEnd w:id="64"/>
            <w:r>
              <w:rPr>
                <w:rFonts w:ascii="Calibri" w:hAnsi="Calibri" w:cs="Calibri"/>
              </w:rPr>
              <w:t>1.3.</w:t>
            </w:r>
          </w:p>
        </w:tc>
        <w:tc>
          <w:tcPr>
            <w:tcW w:w="504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предварительный объем целевых межбюджетных трансфертов из федерального бюджета и от государственных организаций</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6174,9</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6515,3</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5572,2</w:t>
            </w:r>
          </w:p>
        </w:tc>
      </w:tr>
      <w:tr w:rsidR="00F7796E">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bookmarkStart w:id="65" w:name="Par1981"/>
            <w:bookmarkEnd w:id="65"/>
            <w:r>
              <w:rPr>
                <w:rFonts w:ascii="Calibri" w:hAnsi="Calibri" w:cs="Calibri"/>
              </w:rPr>
              <w:t>2.</w:t>
            </w:r>
          </w:p>
        </w:tc>
        <w:tc>
          <w:tcPr>
            <w:tcW w:w="504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 xml:space="preserve">Дефицит областного бюджета исходя из подходов, определенных в </w:t>
            </w:r>
            <w:hyperlink w:anchor="Par1864" w:history="1">
              <w:r>
                <w:rPr>
                  <w:rFonts w:ascii="Calibri" w:hAnsi="Calibri" w:cs="Calibri"/>
                  <w:color w:val="0000FF"/>
                </w:rPr>
                <w:t>пункте 3</w:t>
              </w:r>
            </w:hyperlink>
            <w:r>
              <w:rPr>
                <w:rFonts w:ascii="Calibri" w:hAnsi="Calibri" w:cs="Calibri"/>
              </w:rPr>
              <w:t xml:space="preserve"> настоящего протокола</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2989,0</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2361,0</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F7796E">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504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 дефицита к объему налоговых и неналоговых доходов областного бюджета</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10,5</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7,5</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F7796E">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bookmarkStart w:id="66" w:name="Par1991"/>
            <w:bookmarkEnd w:id="66"/>
            <w:r>
              <w:rPr>
                <w:rFonts w:ascii="Calibri" w:hAnsi="Calibri" w:cs="Calibri"/>
              </w:rPr>
              <w:t>3.</w:t>
            </w:r>
          </w:p>
        </w:tc>
        <w:tc>
          <w:tcPr>
            <w:tcW w:w="504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Максимальный объем расходов областного бюджета (</w:t>
            </w:r>
            <w:hyperlink w:anchor="Par1950" w:history="1">
              <w:r>
                <w:rPr>
                  <w:rFonts w:ascii="Calibri" w:hAnsi="Calibri" w:cs="Calibri"/>
                  <w:color w:val="0000FF"/>
                </w:rPr>
                <w:t>стр. 1</w:t>
              </w:r>
            </w:hyperlink>
            <w:r>
              <w:rPr>
                <w:rFonts w:ascii="Calibri" w:hAnsi="Calibri" w:cs="Calibri"/>
              </w:rPr>
              <w:t xml:space="preserve"> + </w:t>
            </w:r>
            <w:hyperlink w:anchor="Par1981" w:history="1">
              <w:r>
                <w:rPr>
                  <w:rFonts w:ascii="Calibri" w:hAnsi="Calibri" w:cs="Calibri"/>
                  <w:color w:val="0000FF"/>
                </w:rPr>
                <w:t>стр. 2</w:t>
              </w:r>
            </w:hyperlink>
            <w:r>
              <w:rPr>
                <w:rFonts w:ascii="Calibri" w:hAnsi="Calibri" w:cs="Calibri"/>
              </w:rPr>
              <w:t>)</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38449,3</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40988,8</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40123,0</w:t>
            </w:r>
          </w:p>
        </w:tc>
      </w:tr>
      <w:tr w:rsidR="00F7796E">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bookmarkStart w:id="67" w:name="Par1996"/>
            <w:bookmarkEnd w:id="67"/>
            <w:r>
              <w:rPr>
                <w:rFonts w:ascii="Calibri" w:hAnsi="Calibri" w:cs="Calibri"/>
              </w:rPr>
              <w:t>4.</w:t>
            </w:r>
          </w:p>
        </w:tc>
        <w:tc>
          <w:tcPr>
            <w:tcW w:w="504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 xml:space="preserve">Расходы областного бюджета на исполнение действующих расходных обязательств </w:t>
            </w:r>
            <w:r>
              <w:rPr>
                <w:rFonts w:ascii="Calibri" w:hAnsi="Calibri" w:cs="Calibri"/>
              </w:rPr>
              <w:lastRenderedPageBreak/>
              <w:t>Владимирской с учетом оптимизации на 5% без условно утверждаемых расходов</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38725,1</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42565,0</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43820,0</w:t>
            </w:r>
          </w:p>
        </w:tc>
      </w:tr>
      <w:tr w:rsidR="00F7796E">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504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из них расходные обязательства дорожного фонда с учетом погашения кредита, полученного для строительства, реконструкции, капитального ремонта, ремонта и содержания автомобильных дорог общего пользования, за исключением автомобильных дорог федерального значения</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3707,5</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4492,3</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4705,8</w:t>
            </w:r>
          </w:p>
        </w:tc>
      </w:tr>
      <w:tr w:rsidR="00F7796E">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bookmarkStart w:id="68" w:name="Par2006"/>
            <w:bookmarkEnd w:id="68"/>
            <w:r>
              <w:rPr>
                <w:rFonts w:ascii="Calibri" w:hAnsi="Calibri" w:cs="Calibri"/>
              </w:rPr>
              <w:t>4.1.</w:t>
            </w:r>
          </w:p>
        </w:tc>
        <w:tc>
          <w:tcPr>
            <w:tcW w:w="504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 xml:space="preserve">Условно утверждаемые расходы к </w:t>
            </w:r>
            <w:hyperlink w:anchor="Par1991" w:history="1">
              <w:r>
                <w:rPr>
                  <w:rFonts w:ascii="Calibri" w:hAnsi="Calibri" w:cs="Calibri"/>
                  <w:color w:val="0000FF"/>
                </w:rPr>
                <w:t>строке 3</w:t>
              </w:r>
            </w:hyperlink>
            <w:r>
              <w:rPr>
                <w:rFonts w:ascii="Calibri" w:hAnsi="Calibri" w:cs="Calibri"/>
              </w:rPr>
              <w:t xml:space="preserve"> (</w:t>
            </w:r>
            <w:hyperlink w:anchor="Par1991" w:history="1">
              <w:r>
                <w:rPr>
                  <w:rFonts w:ascii="Calibri" w:hAnsi="Calibri" w:cs="Calibri"/>
                  <w:color w:val="0000FF"/>
                </w:rPr>
                <w:t>стр. 3</w:t>
              </w:r>
            </w:hyperlink>
            <w:r>
              <w:rPr>
                <w:rFonts w:ascii="Calibri" w:hAnsi="Calibri" w:cs="Calibri"/>
              </w:rPr>
              <w:t xml:space="preserve"> - </w:t>
            </w:r>
            <w:hyperlink w:anchor="Par1976" w:history="1">
              <w:r>
                <w:rPr>
                  <w:rFonts w:ascii="Calibri" w:hAnsi="Calibri" w:cs="Calibri"/>
                  <w:color w:val="0000FF"/>
                </w:rPr>
                <w:t>стр. 1.3</w:t>
              </w:r>
            </w:hyperlink>
            <w:r>
              <w:rPr>
                <w:rFonts w:ascii="Calibri" w:hAnsi="Calibri" w:cs="Calibri"/>
              </w:rPr>
              <w:t>) x 2,5% (5% для 2016 года)</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861,8</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1727,5</w:t>
            </w:r>
          </w:p>
        </w:tc>
      </w:tr>
      <w:tr w:rsidR="00F7796E">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bookmarkStart w:id="69" w:name="Par2011"/>
            <w:bookmarkEnd w:id="69"/>
            <w:r>
              <w:rPr>
                <w:rFonts w:ascii="Calibri" w:hAnsi="Calibri" w:cs="Calibri"/>
              </w:rPr>
              <w:t>4.2.</w:t>
            </w:r>
          </w:p>
        </w:tc>
        <w:tc>
          <w:tcPr>
            <w:tcW w:w="504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 xml:space="preserve">Условно утверждаемые расходы к </w:t>
            </w:r>
            <w:hyperlink w:anchor="Par1996" w:history="1">
              <w:r>
                <w:rPr>
                  <w:rFonts w:ascii="Calibri" w:hAnsi="Calibri" w:cs="Calibri"/>
                  <w:color w:val="0000FF"/>
                </w:rPr>
                <w:t>строке 4</w:t>
              </w:r>
            </w:hyperlink>
            <w:r>
              <w:rPr>
                <w:rFonts w:ascii="Calibri" w:hAnsi="Calibri" w:cs="Calibri"/>
              </w:rPr>
              <w:t xml:space="preserve"> (</w:t>
            </w:r>
            <w:hyperlink w:anchor="Par1996" w:history="1">
              <w:r>
                <w:rPr>
                  <w:rFonts w:ascii="Calibri" w:hAnsi="Calibri" w:cs="Calibri"/>
                  <w:color w:val="0000FF"/>
                </w:rPr>
                <w:t>стр. 4</w:t>
              </w:r>
            </w:hyperlink>
            <w:r>
              <w:rPr>
                <w:rFonts w:ascii="Calibri" w:hAnsi="Calibri" w:cs="Calibri"/>
              </w:rPr>
              <w:t xml:space="preserve"> x - </w:t>
            </w:r>
            <w:hyperlink w:anchor="Par1976" w:history="1">
              <w:r>
                <w:rPr>
                  <w:rFonts w:ascii="Calibri" w:hAnsi="Calibri" w:cs="Calibri"/>
                  <w:color w:val="0000FF"/>
                </w:rPr>
                <w:t>стр. 1.3</w:t>
              </w:r>
            </w:hyperlink>
            <w:r>
              <w:rPr>
                <w:rFonts w:ascii="Calibri" w:hAnsi="Calibri" w:cs="Calibri"/>
              </w:rPr>
              <w:t>) x 2,5% (5% для 2016 года)</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901,2</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1912,4</w:t>
            </w:r>
          </w:p>
        </w:tc>
      </w:tr>
      <w:tr w:rsidR="00F7796E">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504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Общий объем расходов на принимаемые обязательства без условно утверждаемых расходов (</w:t>
            </w:r>
            <w:hyperlink w:anchor="Par1991" w:history="1">
              <w:r>
                <w:rPr>
                  <w:rFonts w:ascii="Calibri" w:hAnsi="Calibri" w:cs="Calibri"/>
                  <w:color w:val="0000FF"/>
                </w:rPr>
                <w:t>стр. 3</w:t>
              </w:r>
            </w:hyperlink>
            <w:r>
              <w:rPr>
                <w:rFonts w:ascii="Calibri" w:hAnsi="Calibri" w:cs="Calibri"/>
              </w:rPr>
              <w:t xml:space="preserve"> - </w:t>
            </w:r>
            <w:hyperlink w:anchor="Par2006" w:history="1">
              <w:r>
                <w:rPr>
                  <w:rFonts w:ascii="Calibri" w:hAnsi="Calibri" w:cs="Calibri"/>
                  <w:color w:val="0000FF"/>
                </w:rPr>
                <w:t>стр. 4.1</w:t>
              </w:r>
            </w:hyperlink>
            <w:r>
              <w:rPr>
                <w:rFonts w:ascii="Calibri" w:hAnsi="Calibri" w:cs="Calibri"/>
              </w:rPr>
              <w:t xml:space="preserve"> - </w:t>
            </w:r>
            <w:hyperlink w:anchor="Par1996" w:history="1">
              <w:r>
                <w:rPr>
                  <w:rFonts w:ascii="Calibri" w:hAnsi="Calibri" w:cs="Calibri"/>
                  <w:color w:val="0000FF"/>
                </w:rPr>
                <w:t>стр. 4</w:t>
              </w:r>
            </w:hyperlink>
            <w:r>
              <w:rPr>
                <w:rFonts w:ascii="Calibri" w:hAnsi="Calibri" w:cs="Calibri"/>
              </w:rPr>
              <w:t>)</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-275,8</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-2438,0</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-5424,5</w:t>
            </w:r>
          </w:p>
        </w:tc>
      </w:tr>
      <w:tr w:rsidR="00F7796E">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bookmarkStart w:id="70" w:name="Par2021"/>
            <w:bookmarkEnd w:id="70"/>
            <w:r>
              <w:rPr>
                <w:rFonts w:ascii="Calibri" w:hAnsi="Calibri" w:cs="Calibri"/>
              </w:rPr>
              <w:t>6.</w:t>
            </w:r>
          </w:p>
        </w:tc>
        <w:tc>
          <w:tcPr>
            <w:tcW w:w="504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Дефицит областного бюджета исходя из безусловного выполнения действующих расходных обязательств (</w:t>
            </w:r>
            <w:hyperlink w:anchor="Par1996" w:history="1">
              <w:r>
                <w:rPr>
                  <w:rFonts w:ascii="Calibri" w:hAnsi="Calibri" w:cs="Calibri"/>
                  <w:color w:val="0000FF"/>
                </w:rPr>
                <w:t>стр. 4</w:t>
              </w:r>
            </w:hyperlink>
            <w:r>
              <w:rPr>
                <w:rFonts w:ascii="Calibri" w:hAnsi="Calibri" w:cs="Calibri"/>
              </w:rPr>
              <w:t xml:space="preserve"> + </w:t>
            </w:r>
            <w:hyperlink w:anchor="Par2011" w:history="1">
              <w:r>
                <w:rPr>
                  <w:rFonts w:ascii="Calibri" w:hAnsi="Calibri" w:cs="Calibri"/>
                  <w:color w:val="0000FF"/>
                </w:rPr>
                <w:t>стр. 4.2</w:t>
              </w:r>
            </w:hyperlink>
            <w:r>
              <w:rPr>
                <w:rFonts w:ascii="Calibri" w:hAnsi="Calibri" w:cs="Calibri"/>
              </w:rPr>
              <w:t xml:space="preserve"> - </w:t>
            </w:r>
            <w:hyperlink w:anchor="Par1950" w:history="1">
              <w:r>
                <w:rPr>
                  <w:rFonts w:ascii="Calibri" w:hAnsi="Calibri" w:cs="Calibri"/>
                  <w:color w:val="0000FF"/>
                </w:rPr>
                <w:t>стр. 1</w:t>
              </w:r>
            </w:hyperlink>
            <w:r>
              <w:rPr>
                <w:rFonts w:ascii="Calibri" w:hAnsi="Calibri" w:cs="Calibri"/>
              </w:rPr>
              <w:t>)</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3264,8</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4838,4</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5609,4</w:t>
            </w:r>
          </w:p>
        </w:tc>
      </w:tr>
      <w:tr w:rsidR="00F7796E">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504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 дефицита к объему налоговых и неналоговых доходов областного бюджета (</w:t>
            </w:r>
            <w:hyperlink w:anchor="Par2021" w:history="1">
              <w:r>
                <w:rPr>
                  <w:rFonts w:ascii="Calibri" w:hAnsi="Calibri" w:cs="Calibri"/>
                  <w:color w:val="0000FF"/>
                </w:rPr>
                <w:t>стр. 6</w:t>
              </w:r>
            </w:hyperlink>
            <w:r>
              <w:rPr>
                <w:rFonts w:ascii="Calibri" w:hAnsi="Calibri" w:cs="Calibri"/>
              </w:rPr>
              <w:t xml:space="preserve"> / </w:t>
            </w:r>
            <w:hyperlink w:anchor="Par1955" w:history="1">
              <w:r>
                <w:rPr>
                  <w:rFonts w:ascii="Calibri" w:hAnsi="Calibri" w:cs="Calibri"/>
                  <w:color w:val="0000FF"/>
                </w:rPr>
                <w:t>стр. 1.1</w:t>
              </w:r>
            </w:hyperlink>
            <w:r>
              <w:rPr>
                <w:rFonts w:ascii="Calibri" w:hAnsi="Calibri" w:cs="Calibri"/>
              </w:rPr>
              <w:t xml:space="preserve"> x 100)</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11,5</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15,4</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16,2</w:t>
            </w:r>
          </w:p>
        </w:tc>
      </w:tr>
    </w:tbl>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ind w:firstLine="540"/>
        <w:jc w:val="both"/>
        <w:outlineLvl w:val="6"/>
        <w:rPr>
          <w:rFonts w:ascii="Calibri" w:hAnsi="Calibri" w:cs="Calibri"/>
        </w:rPr>
      </w:pPr>
      <w:bookmarkStart w:id="71" w:name="Par2032"/>
      <w:bookmarkEnd w:id="71"/>
      <w:r>
        <w:rPr>
          <w:rFonts w:ascii="Calibri" w:hAnsi="Calibri" w:cs="Calibri"/>
        </w:rPr>
        <w:t>2 вариант доходов:</w:t>
      </w: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jc w:val="right"/>
        <w:rPr>
          <w:rFonts w:ascii="Calibri" w:hAnsi="Calibri" w:cs="Calibri"/>
        </w:rPr>
      </w:pPr>
      <w:r>
        <w:rPr>
          <w:rFonts w:ascii="Calibri" w:hAnsi="Calibri" w:cs="Calibri"/>
        </w:rPr>
        <w:t>млн. рублей</w:t>
      </w:r>
    </w:p>
    <w:tbl>
      <w:tblPr>
        <w:tblW w:w="0" w:type="auto"/>
        <w:tblInd w:w="-5" w:type="dxa"/>
        <w:tblLayout w:type="fixed"/>
        <w:tblCellMar>
          <w:top w:w="75" w:type="dxa"/>
          <w:left w:w="0" w:type="dxa"/>
          <w:bottom w:w="75" w:type="dxa"/>
          <w:right w:w="0" w:type="dxa"/>
        </w:tblCellMar>
        <w:tblLook w:val="0000" w:firstRow="0" w:lastRow="0" w:firstColumn="0" w:lastColumn="0" w:noHBand="0" w:noVBand="0"/>
      </w:tblPr>
      <w:tblGrid>
        <w:gridCol w:w="680"/>
        <w:gridCol w:w="5046"/>
        <w:gridCol w:w="1304"/>
        <w:gridCol w:w="1304"/>
        <w:gridCol w:w="1304"/>
      </w:tblGrid>
      <w:tr w:rsidR="00F7796E">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N п/п</w:t>
            </w:r>
          </w:p>
        </w:tc>
        <w:tc>
          <w:tcPr>
            <w:tcW w:w="504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Показатели</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Сумма на 2014 год</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Сумма на 2015 год</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Сумма на 2016 год</w:t>
            </w:r>
          </w:p>
        </w:tc>
      </w:tr>
      <w:tr w:rsidR="00F7796E">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bookmarkStart w:id="72" w:name="Par2040"/>
            <w:bookmarkEnd w:id="72"/>
            <w:r>
              <w:rPr>
                <w:rFonts w:ascii="Calibri" w:hAnsi="Calibri" w:cs="Calibri"/>
              </w:rPr>
              <w:t>1.</w:t>
            </w:r>
          </w:p>
        </w:tc>
        <w:tc>
          <w:tcPr>
            <w:tcW w:w="504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Доходы областного бюджета - всего, в том числе:</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36188,3</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39498,2</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41254,0</w:t>
            </w:r>
          </w:p>
        </w:tc>
      </w:tr>
      <w:tr w:rsidR="00F7796E">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both"/>
              <w:rPr>
                <w:rFonts w:ascii="Calibri" w:hAnsi="Calibri" w:cs="Calibri"/>
              </w:rPr>
            </w:pPr>
            <w:bookmarkStart w:id="73" w:name="Par2045"/>
            <w:bookmarkEnd w:id="73"/>
            <w:r>
              <w:rPr>
                <w:rFonts w:ascii="Calibri" w:hAnsi="Calibri" w:cs="Calibri"/>
              </w:rPr>
              <w:lastRenderedPageBreak/>
              <w:t>1.1.</w:t>
            </w:r>
          </w:p>
        </w:tc>
        <w:tc>
          <w:tcPr>
            <w:tcW w:w="504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налоговые и неналоговые</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29199,8</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32362,9</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35681,8</w:t>
            </w:r>
          </w:p>
        </w:tc>
      </w:tr>
      <w:tr w:rsidR="00F7796E">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504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из них доходы дорожного фонда</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3707,5</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4492,3</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4705,8</w:t>
            </w:r>
          </w:p>
        </w:tc>
      </w:tr>
      <w:tr w:rsidR="00F7796E">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504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безвозмездные поступления - всего, в том числе:</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6988,5</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7135,3</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5572,2</w:t>
            </w:r>
          </w:p>
        </w:tc>
      </w:tr>
      <w:tr w:rsidR="00F7796E">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both"/>
              <w:rPr>
                <w:rFonts w:ascii="Calibri" w:hAnsi="Calibri" w:cs="Calibri"/>
              </w:rPr>
            </w:pPr>
            <w:r>
              <w:rPr>
                <w:rFonts w:ascii="Calibri" w:hAnsi="Calibri" w:cs="Calibri"/>
              </w:rPr>
              <w:t>1.2.</w:t>
            </w:r>
          </w:p>
        </w:tc>
        <w:tc>
          <w:tcPr>
            <w:tcW w:w="504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дотации на выравнивание бюджетной обеспеченности</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813,6</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619,9</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F7796E">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both"/>
              <w:rPr>
                <w:rFonts w:ascii="Calibri" w:hAnsi="Calibri" w:cs="Calibri"/>
              </w:rPr>
            </w:pPr>
            <w:bookmarkStart w:id="74" w:name="Par2065"/>
            <w:bookmarkEnd w:id="74"/>
            <w:r>
              <w:rPr>
                <w:rFonts w:ascii="Calibri" w:hAnsi="Calibri" w:cs="Calibri"/>
              </w:rPr>
              <w:t>1.3.</w:t>
            </w:r>
          </w:p>
        </w:tc>
        <w:tc>
          <w:tcPr>
            <w:tcW w:w="504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предварительный объем целевых межбюджетных трансфертов из федерального бюджета и от государственных организаций</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6174,9</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6515,3</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5572,2</w:t>
            </w:r>
          </w:p>
        </w:tc>
      </w:tr>
      <w:tr w:rsidR="00F7796E">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bookmarkStart w:id="75" w:name="Par2070"/>
            <w:bookmarkEnd w:id="75"/>
            <w:r>
              <w:rPr>
                <w:rFonts w:ascii="Calibri" w:hAnsi="Calibri" w:cs="Calibri"/>
              </w:rPr>
              <w:t>2.</w:t>
            </w:r>
          </w:p>
        </w:tc>
        <w:tc>
          <w:tcPr>
            <w:tcW w:w="504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 xml:space="preserve">Дефицит областного бюджета исходя из подходов, определенных в </w:t>
            </w:r>
            <w:hyperlink w:anchor="Par1864" w:history="1">
              <w:r>
                <w:rPr>
                  <w:rFonts w:ascii="Calibri" w:hAnsi="Calibri" w:cs="Calibri"/>
                  <w:color w:val="0000FF"/>
                </w:rPr>
                <w:t>пункте 3</w:t>
              </w:r>
            </w:hyperlink>
            <w:r>
              <w:rPr>
                <w:rFonts w:ascii="Calibri" w:hAnsi="Calibri" w:cs="Calibri"/>
              </w:rPr>
              <w:t xml:space="preserve"> настоящего протокола</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3065,0</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2427,0</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F7796E">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504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 дефицита к объему налоговых и неналоговых доходов областного бюджета</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10,5</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7,5</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F7796E">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bookmarkStart w:id="76" w:name="Par2080"/>
            <w:bookmarkEnd w:id="76"/>
            <w:r>
              <w:rPr>
                <w:rFonts w:ascii="Calibri" w:hAnsi="Calibri" w:cs="Calibri"/>
              </w:rPr>
              <w:t>3.</w:t>
            </w:r>
          </w:p>
        </w:tc>
        <w:tc>
          <w:tcPr>
            <w:tcW w:w="504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Максимальный объем расходов областного бюджета (</w:t>
            </w:r>
            <w:hyperlink w:anchor="Par2040" w:history="1">
              <w:r>
                <w:rPr>
                  <w:rFonts w:ascii="Calibri" w:hAnsi="Calibri" w:cs="Calibri"/>
                  <w:color w:val="0000FF"/>
                </w:rPr>
                <w:t>стр. 1</w:t>
              </w:r>
            </w:hyperlink>
            <w:r>
              <w:rPr>
                <w:rFonts w:ascii="Calibri" w:hAnsi="Calibri" w:cs="Calibri"/>
              </w:rPr>
              <w:t xml:space="preserve"> + </w:t>
            </w:r>
            <w:hyperlink w:anchor="Par2070" w:history="1">
              <w:r>
                <w:rPr>
                  <w:rFonts w:ascii="Calibri" w:hAnsi="Calibri" w:cs="Calibri"/>
                  <w:color w:val="0000FF"/>
                </w:rPr>
                <w:t>стр. 2</w:t>
              </w:r>
            </w:hyperlink>
            <w:r>
              <w:rPr>
                <w:rFonts w:ascii="Calibri" w:hAnsi="Calibri" w:cs="Calibri"/>
              </w:rPr>
              <w:t>)</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39253,3</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41925,2</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41254,0</w:t>
            </w:r>
          </w:p>
        </w:tc>
      </w:tr>
      <w:tr w:rsidR="00F7796E">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bookmarkStart w:id="77" w:name="Par2085"/>
            <w:bookmarkEnd w:id="77"/>
            <w:r>
              <w:rPr>
                <w:rFonts w:ascii="Calibri" w:hAnsi="Calibri" w:cs="Calibri"/>
              </w:rPr>
              <w:t>4.</w:t>
            </w:r>
          </w:p>
        </w:tc>
        <w:tc>
          <w:tcPr>
            <w:tcW w:w="504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Расходы областного бюджета на исполнение действующих расходных обязательств Владимирской с учетом оптимизации на 5%</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38725,1</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42565,0</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43820,0</w:t>
            </w:r>
          </w:p>
        </w:tc>
      </w:tr>
      <w:tr w:rsidR="00F7796E">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504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из них расходные обязательства дорожного фонда с учетом погашения кредита, полученного для строительства, реконструкции, капитального ремонта, ремонта и содержания автомобильных дорог общего пользования, за исключением автомобильных дорог федерального значения</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3707,5</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4492,3</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4705,8</w:t>
            </w:r>
          </w:p>
        </w:tc>
      </w:tr>
      <w:tr w:rsidR="00F7796E">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both"/>
              <w:rPr>
                <w:rFonts w:ascii="Calibri" w:hAnsi="Calibri" w:cs="Calibri"/>
              </w:rPr>
            </w:pPr>
            <w:bookmarkStart w:id="78" w:name="Par2095"/>
            <w:bookmarkEnd w:id="78"/>
            <w:r>
              <w:rPr>
                <w:rFonts w:ascii="Calibri" w:hAnsi="Calibri" w:cs="Calibri"/>
              </w:rPr>
              <w:t>4.1.</w:t>
            </w:r>
          </w:p>
        </w:tc>
        <w:tc>
          <w:tcPr>
            <w:tcW w:w="504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 xml:space="preserve">Условно утверждаемые расходы к </w:t>
            </w:r>
            <w:hyperlink w:anchor="Par2080" w:history="1">
              <w:r>
                <w:rPr>
                  <w:rFonts w:ascii="Calibri" w:hAnsi="Calibri" w:cs="Calibri"/>
                  <w:color w:val="0000FF"/>
                </w:rPr>
                <w:t>строке 3</w:t>
              </w:r>
            </w:hyperlink>
            <w:r>
              <w:rPr>
                <w:rFonts w:ascii="Calibri" w:hAnsi="Calibri" w:cs="Calibri"/>
              </w:rPr>
              <w:t xml:space="preserve"> (</w:t>
            </w:r>
            <w:hyperlink w:anchor="Par2080" w:history="1">
              <w:r>
                <w:rPr>
                  <w:rFonts w:ascii="Calibri" w:hAnsi="Calibri" w:cs="Calibri"/>
                  <w:color w:val="0000FF"/>
                </w:rPr>
                <w:t>стр. 3</w:t>
              </w:r>
            </w:hyperlink>
            <w:r>
              <w:rPr>
                <w:rFonts w:ascii="Calibri" w:hAnsi="Calibri" w:cs="Calibri"/>
              </w:rPr>
              <w:t xml:space="preserve"> - </w:t>
            </w:r>
            <w:hyperlink w:anchor="Par2065" w:history="1">
              <w:r>
                <w:rPr>
                  <w:rFonts w:ascii="Calibri" w:hAnsi="Calibri" w:cs="Calibri"/>
                  <w:color w:val="0000FF"/>
                </w:rPr>
                <w:t>стр. 1.3</w:t>
              </w:r>
            </w:hyperlink>
            <w:r>
              <w:rPr>
                <w:rFonts w:ascii="Calibri" w:hAnsi="Calibri" w:cs="Calibri"/>
              </w:rPr>
              <w:t>) x 2,5% (5% для 2016 года)</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885,2</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1784,1</w:t>
            </w:r>
          </w:p>
        </w:tc>
      </w:tr>
      <w:tr w:rsidR="00F7796E">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both"/>
              <w:rPr>
                <w:rFonts w:ascii="Calibri" w:hAnsi="Calibri" w:cs="Calibri"/>
              </w:rPr>
            </w:pPr>
            <w:bookmarkStart w:id="79" w:name="Par2100"/>
            <w:bookmarkEnd w:id="79"/>
            <w:r>
              <w:rPr>
                <w:rFonts w:ascii="Calibri" w:hAnsi="Calibri" w:cs="Calibri"/>
              </w:rPr>
              <w:lastRenderedPageBreak/>
              <w:t>4.2.</w:t>
            </w:r>
          </w:p>
        </w:tc>
        <w:tc>
          <w:tcPr>
            <w:tcW w:w="504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 xml:space="preserve">Условно утверждаемые расходы к </w:t>
            </w:r>
            <w:hyperlink w:anchor="Par2085" w:history="1">
              <w:r>
                <w:rPr>
                  <w:rFonts w:ascii="Calibri" w:hAnsi="Calibri" w:cs="Calibri"/>
                  <w:color w:val="0000FF"/>
                </w:rPr>
                <w:t>строке 4</w:t>
              </w:r>
            </w:hyperlink>
            <w:r>
              <w:rPr>
                <w:rFonts w:ascii="Calibri" w:hAnsi="Calibri" w:cs="Calibri"/>
              </w:rPr>
              <w:t xml:space="preserve"> (</w:t>
            </w:r>
            <w:hyperlink w:anchor="Par2085" w:history="1">
              <w:r>
                <w:rPr>
                  <w:rFonts w:ascii="Calibri" w:hAnsi="Calibri" w:cs="Calibri"/>
                  <w:color w:val="0000FF"/>
                </w:rPr>
                <w:t>стр. 4</w:t>
              </w:r>
            </w:hyperlink>
            <w:r>
              <w:rPr>
                <w:rFonts w:ascii="Calibri" w:hAnsi="Calibri" w:cs="Calibri"/>
              </w:rPr>
              <w:t xml:space="preserve"> x - </w:t>
            </w:r>
            <w:hyperlink w:anchor="Par2065" w:history="1">
              <w:r>
                <w:rPr>
                  <w:rFonts w:ascii="Calibri" w:hAnsi="Calibri" w:cs="Calibri"/>
                  <w:color w:val="0000FF"/>
                </w:rPr>
                <w:t>стр. 1.3</w:t>
              </w:r>
            </w:hyperlink>
            <w:r>
              <w:rPr>
                <w:rFonts w:ascii="Calibri" w:hAnsi="Calibri" w:cs="Calibri"/>
              </w:rPr>
              <w:t>) x 2,5% (5% для 2016 года)</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901,2</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1912,4</w:t>
            </w:r>
          </w:p>
        </w:tc>
      </w:tr>
      <w:tr w:rsidR="00F7796E">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504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Общий объем расходов на принимаемые обязательства без условно утверждаемых расходов (</w:t>
            </w:r>
            <w:hyperlink w:anchor="Par2080" w:history="1">
              <w:r>
                <w:rPr>
                  <w:rFonts w:ascii="Calibri" w:hAnsi="Calibri" w:cs="Calibri"/>
                  <w:color w:val="0000FF"/>
                </w:rPr>
                <w:t>стр. 3</w:t>
              </w:r>
            </w:hyperlink>
            <w:r>
              <w:rPr>
                <w:rFonts w:ascii="Calibri" w:hAnsi="Calibri" w:cs="Calibri"/>
              </w:rPr>
              <w:t xml:space="preserve"> - </w:t>
            </w:r>
            <w:hyperlink w:anchor="Par2095" w:history="1">
              <w:r>
                <w:rPr>
                  <w:rFonts w:ascii="Calibri" w:hAnsi="Calibri" w:cs="Calibri"/>
                  <w:color w:val="0000FF"/>
                </w:rPr>
                <w:t>стр. 4.1</w:t>
              </w:r>
            </w:hyperlink>
            <w:r>
              <w:rPr>
                <w:rFonts w:ascii="Calibri" w:hAnsi="Calibri" w:cs="Calibri"/>
              </w:rPr>
              <w:t xml:space="preserve"> - </w:t>
            </w:r>
            <w:hyperlink w:anchor="Par2085" w:history="1">
              <w:r>
                <w:rPr>
                  <w:rFonts w:ascii="Calibri" w:hAnsi="Calibri" w:cs="Calibri"/>
                  <w:color w:val="0000FF"/>
                </w:rPr>
                <w:t>стр. 4</w:t>
              </w:r>
            </w:hyperlink>
            <w:r>
              <w:rPr>
                <w:rFonts w:ascii="Calibri" w:hAnsi="Calibri" w:cs="Calibri"/>
              </w:rPr>
              <w:t>)</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528,2</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-1525,0</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-4350,1</w:t>
            </w:r>
          </w:p>
        </w:tc>
      </w:tr>
      <w:tr w:rsidR="00F7796E">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bookmarkStart w:id="80" w:name="Par2110"/>
            <w:bookmarkEnd w:id="80"/>
            <w:r>
              <w:rPr>
                <w:rFonts w:ascii="Calibri" w:hAnsi="Calibri" w:cs="Calibri"/>
              </w:rPr>
              <w:t>6.</w:t>
            </w:r>
          </w:p>
        </w:tc>
        <w:tc>
          <w:tcPr>
            <w:tcW w:w="504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Дефицит областного бюджета исходя из безусловного выполнения действующих расходных обязательств (</w:t>
            </w:r>
            <w:hyperlink w:anchor="Par2085" w:history="1">
              <w:r>
                <w:rPr>
                  <w:rFonts w:ascii="Calibri" w:hAnsi="Calibri" w:cs="Calibri"/>
                  <w:color w:val="0000FF"/>
                </w:rPr>
                <w:t>стр. 4</w:t>
              </w:r>
            </w:hyperlink>
            <w:r>
              <w:rPr>
                <w:rFonts w:ascii="Calibri" w:hAnsi="Calibri" w:cs="Calibri"/>
              </w:rPr>
              <w:t xml:space="preserve"> + стр.</w:t>
            </w:r>
          </w:p>
          <w:p w:rsidR="00F7796E" w:rsidRDefault="00F7796E">
            <w:pPr>
              <w:widowControl w:val="0"/>
              <w:autoSpaceDE w:val="0"/>
              <w:autoSpaceDN w:val="0"/>
              <w:adjustRightInd w:val="0"/>
              <w:spacing w:after="0" w:line="240" w:lineRule="auto"/>
              <w:rPr>
                <w:rFonts w:ascii="Calibri" w:hAnsi="Calibri" w:cs="Calibri"/>
              </w:rPr>
            </w:pPr>
            <w:hyperlink w:anchor="Par2100" w:history="1">
              <w:r>
                <w:rPr>
                  <w:rFonts w:ascii="Calibri" w:hAnsi="Calibri" w:cs="Calibri"/>
                  <w:color w:val="0000FF"/>
                </w:rPr>
                <w:t>4.2</w:t>
              </w:r>
            </w:hyperlink>
            <w:r>
              <w:rPr>
                <w:rFonts w:ascii="Calibri" w:hAnsi="Calibri" w:cs="Calibri"/>
              </w:rPr>
              <w:t xml:space="preserve"> - </w:t>
            </w:r>
            <w:hyperlink w:anchor="Par2040" w:history="1">
              <w:r>
                <w:rPr>
                  <w:rFonts w:ascii="Calibri" w:hAnsi="Calibri" w:cs="Calibri"/>
                  <w:color w:val="0000FF"/>
                </w:rPr>
                <w:t>стр. 1</w:t>
              </w:r>
            </w:hyperlink>
            <w:r>
              <w:rPr>
                <w:rFonts w:ascii="Calibri" w:hAnsi="Calibri" w:cs="Calibri"/>
              </w:rPr>
              <w:t>)</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2536,8</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3968,0</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4478,4</w:t>
            </w:r>
          </w:p>
        </w:tc>
      </w:tr>
      <w:tr w:rsidR="00F7796E">
        <w:tc>
          <w:tcPr>
            <w:tcW w:w="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504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 дефицита к объему налоговых и неналоговых доходов областного бюджета (</w:t>
            </w:r>
            <w:hyperlink w:anchor="Par2110" w:history="1">
              <w:r>
                <w:rPr>
                  <w:rFonts w:ascii="Calibri" w:hAnsi="Calibri" w:cs="Calibri"/>
                  <w:color w:val="0000FF"/>
                </w:rPr>
                <w:t>стр. 6</w:t>
              </w:r>
            </w:hyperlink>
            <w:r>
              <w:rPr>
                <w:rFonts w:ascii="Calibri" w:hAnsi="Calibri" w:cs="Calibri"/>
              </w:rPr>
              <w:t xml:space="preserve"> / </w:t>
            </w:r>
            <w:hyperlink w:anchor="Par2045" w:history="1">
              <w:r>
                <w:rPr>
                  <w:rFonts w:ascii="Calibri" w:hAnsi="Calibri" w:cs="Calibri"/>
                  <w:color w:val="0000FF"/>
                </w:rPr>
                <w:t>стр. 1.1</w:t>
              </w:r>
            </w:hyperlink>
            <w:r>
              <w:rPr>
                <w:rFonts w:ascii="Calibri" w:hAnsi="Calibri" w:cs="Calibri"/>
              </w:rPr>
              <w:t xml:space="preserve"> x 100)</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8,7</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12,3</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12,6</w:t>
            </w:r>
          </w:p>
        </w:tc>
      </w:tr>
    </w:tbl>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Членами бюджетной комиссии приняты следующие решения по 4-му вопросу:</w:t>
      </w:r>
    </w:p>
    <w:p w:rsidR="00F7796E" w:rsidRDefault="00F7796E">
      <w:pPr>
        <w:widowControl w:val="0"/>
        <w:autoSpaceDE w:val="0"/>
        <w:autoSpaceDN w:val="0"/>
        <w:adjustRightInd w:val="0"/>
        <w:spacing w:after="0" w:line="240" w:lineRule="auto"/>
        <w:jc w:val="both"/>
        <w:rPr>
          <w:rFonts w:ascii="Calibri" w:hAnsi="Calibri" w:cs="Calibri"/>
        </w:rPr>
      </w:pPr>
    </w:p>
    <w:tbl>
      <w:tblPr>
        <w:tblW w:w="0" w:type="auto"/>
        <w:tblInd w:w="-5" w:type="dxa"/>
        <w:tblLayout w:type="fixed"/>
        <w:tblCellMar>
          <w:top w:w="75" w:type="dxa"/>
          <w:left w:w="0" w:type="dxa"/>
          <w:bottom w:w="75" w:type="dxa"/>
          <w:right w:w="0" w:type="dxa"/>
        </w:tblCellMar>
        <w:tblLook w:val="0000" w:firstRow="0" w:lastRow="0" w:firstColumn="0" w:lastColumn="0" w:noHBand="0" w:noVBand="0"/>
      </w:tblPr>
      <w:tblGrid>
        <w:gridCol w:w="2211"/>
        <w:gridCol w:w="1361"/>
        <w:gridCol w:w="1134"/>
        <w:gridCol w:w="4876"/>
      </w:tblGrid>
      <w:tr w:rsidR="00F7796E">
        <w:tc>
          <w:tcPr>
            <w:tcW w:w="2211"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Члены бюджетной комиссии</w:t>
            </w:r>
          </w:p>
        </w:tc>
        <w:tc>
          <w:tcPr>
            <w:tcW w:w="2495"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Подпись</w:t>
            </w:r>
          </w:p>
        </w:tc>
        <w:tc>
          <w:tcPr>
            <w:tcW w:w="4876"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Содержание иного решения</w:t>
            </w:r>
          </w:p>
        </w:tc>
      </w:tr>
      <w:tr w:rsidR="00F7796E">
        <w:tc>
          <w:tcPr>
            <w:tcW w:w="221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both"/>
              <w:rPr>
                <w:rFonts w:ascii="Calibri" w:hAnsi="Calibri" w:cs="Calibri"/>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Согласован объем принимаемых обязательств по 2 варианту доходов</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Иное решение</w:t>
            </w:r>
          </w:p>
        </w:tc>
        <w:tc>
          <w:tcPr>
            <w:tcW w:w="4876"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p>
        </w:tc>
      </w:tr>
      <w:tr w:rsidR="00F7796E">
        <w:tc>
          <w:tcPr>
            <w:tcW w:w="221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И.А. Черных</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да</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4876"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Предложение В.В. Гусева.</w:t>
            </w:r>
          </w:p>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Уточнить объем принимаемых обязательств с учетом предлагаемых изменений.</w:t>
            </w:r>
          </w:p>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Предложение М.С. Васенина.</w:t>
            </w:r>
          </w:p>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lastRenderedPageBreak/>
              <w:t>Объем расходов на принимаемые обязательства:</w:t>
            </w:r>
          </w:p>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2014 год - 1082,6 млн. рублей; 2015 год - 1686,8 млн. рублей; 2016 год - 2238,8 млн. рублей</w:t>
            </w:r>
          </w:p>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(расчет см. на сайте департамента финансов, бюджетной и налоговой политики, в разделе "Бюджетная комиссия").</w:t>
            </w:r>
          </w:p>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В случае увеличения налоговых и неналоговых доходов объем принимаемых обязательств увеличивается соответственно</w:t>
            </w:r>
          </w:p>
        </w:tc>
      </w:tr>
      <w:tr w:rsidR="00F7796E">
        <w:tc>
          <w:tcPr>
            <w:tcW w:w="221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А.В. Конышев</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да</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4876"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221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М.Ю. Колков</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да</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4876"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221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lastRenderedPageBreak/>
              <w:t>С.М. Невзоров</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да</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4876"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221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lastRenderedPageBreak/>
              <w:t>В.В. Гусев</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да</w:t>
            </w:r>
          </w:p>
        </w:tc>
        <w:tc>
          <w:tcPr>
            <w:tcW w:w="4876"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221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А.В. Денисов</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да</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4876"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221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В.А. Земсков</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да</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4876"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221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О.Н. Хохлова</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да</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4876"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221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М.С. Васенин</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да</w:t>
            </w:r>
          </w:p>
        </w:tc>
        <w:tc>
          <w:tcPr>
            <w:tcW w:w="4876"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221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В.П. Кузин</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да</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4876"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bl>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Мнение председателя Счетной палаты Владимирской области: - считаю возможным согласиться с объемом принимаемых обязательств по 2-му варианту доходов с учетом следующего:</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разработать комплекс мероприятий, которые позволят осуществить оптимизацию расходов;</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рассмотреть возможность включения в предварительный реестр расходных обязательств на 2014 - 2016 гг. средств на софинансирование </w:t>
      </w:r>
      <w:hyperlink r:id="rId78" w:history="1">
        <w:r>
          <w:rPr>
            <w:rFonts w:ascii="Calibri" w:hAnsi="Calibri" w:cs="Calibri"/>
            <w:color w:val="0000FF"/>
          </w:rPr>
          <w:t>подпрограммы</w:t>
        </w:r>
      </w:hyperlink>
      <w:r>
        <w:rPr>
          <w:rFonts w:ascii="Calibri" w:hAnsi="Calibri" w:cs="Calibri"/>
        </w:rPr>
        <w:t xml:space="preserve"> "Гражданская авиация" федеральной целевой программы "Развитие транспортной системы России (2010 - 2015 годы) (строительство аэропорта в с. Добрынское);</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рассмотреть возможность продления сроков реализации </w:t>
      </w:r>
      <w:hyperlink r:id="rId79" w:history="1">
        <w:r>
          <w:rPr>
            <w:rFonts w:ascii="Calibri" w:hAnsi="Calibri" w:cs="Calibri"/>
            <w:color w:val="0000FF"/>
          </w:rPr>
          <w:t>ДЦП</w:t>
        </w:r>
      </w:hyperlink>
      <w:r>
        <w:rPr>
          <w:rFonts w:ascii="Calibri" w:hAnsi="Calibri" w:cs="Calibri"/>
        </w:rPr>
        <w:t xml:space="preserve"> "Обеспечение безопасности населения на транспорте Владимирской области в 2011 - 2013 годах" в связи с неисполнением программных мероприятий в полном объеме;</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рассмотреть возможность уточнения в предварительном реестре расходных обязательств на 2014 - 2016 гг. сумм на реализацию мероприятий по капитальному ремонту многоквартирных домов на 2014 - 2016 гг. и по переселению граждан из аварийного жилого фонда за счет средств Фонда содействия реформирования ЖКХ согласно установленных для Владимирской области лимитов финансовой поддержки.</w:t>
      </w: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ind w:firstLine="540"/>
        <w:jc w:val="both"/>
        <w:outlineLvl w:val="4"/>
        <w:rPr>
          <w:rFonts w:ascii="Calibri" w:hAnsi="Calibri" w:cs="Calibri"/>
        </w:rPr>
      </w:pPr>
      <w:bookmarkStart w:id="81" w:name="Par2173"/>
      <w:bookmarkEnd w:id="81"/>
      <w:r>
        <w:rPr>
          <w:rFonts w:ascii="Calibri" w:hAnsi="Calibri" w:cs="Calibri"/>
        </w:rPr>
        <w:t>5. Согласование направлений принимаемых расходных обязательств Владимирской области на 2014 - 2016 годы.</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(Е.Г. Путова)</w:t>
      </w: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целях привлечения дополнительных ассигнований из федерального бюджета предлагается средства в сумме 528,2 млн. рублей направить в 2014 году на участие в федеральных государственных программах и мероприятиях.</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Объемы субсидий, планируемых к привлечению главными администраторами доходов областного бюджета в 2014 - 2016 годах, значительно ниже факта 2012 года.</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отдельных отраслях, таких как здравоохранение, культура, физкультура и спорт, охрана окружающей среды, привлечение дополнительных средств не предусмотрено. В образовании планируется привлечь средств в объеме 5% от уровня 2012 года. При этом на федеральном уровне эти направления </w:t>
      </w:r>
      <w:r>
        <w:rPr>
          <w:rFonts w:ascii="Calibri" w:hAnsi="Calibri" w:cs="Calibri"/>
        </w:rPr>
        <w:lastRenderedPageBreak/>
        <w:t>определены как приоритетные по софинансированию из федерального бюджета (</w:t>
      </w:r>
      <w:hyperlink r:id="rId80" w:history="1">
        <w:r>
          <w:rPr>
            <w:rFonts w:ascii="Calibri" w:hAnsi="Calibri" w:cs="Calibri"/>
            <w:color w:val="0000FF"/>
          </w:rPr>
          <w:t>распоряжение</w:t>
        </w:r>
      </w:hyperlink>
      <w:r>
        <w:rPr>
          <w:rFonts w:ascii="Calibri" w:hAnsi="Calibri" w:cs="Calibri"/>
        </w:rPr>
        <w:t xml:space="preserve"> Правительства Российской Федерации от 25.04.2013 N 684-р).</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Данные по объемам субсидий, планируемым к привлечению главными администраторами доходов областного бюджета, приведены в таблице:</w:t>
      </w: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jc w:val="right"/>
        <w:rPr>
          <w:rFonts w:ascii="Calibri" w:hAnsi="Calibri" w:cs="Calibri"/>
        </w:rPr>
      </w:pPr>
      <w:r>
        <w:rPr>
          <w:rFonts w:ascii="Calibri" w:hAnsi="Calibri" w:cs="Calibri"/>
        </w:rPr>
        <w:t>млн. рублей</w:t>
      </w:r>
    </w:p>
    <w:tbl>
      <w:tblPr>
        <w:tblW w:w="0" w:type="auto"/>
        <w:tblInd w:w="-5" w:type="dxa"/>
        <w:tblLayout w:type="fixed"/>
        <w:tblCellMar>
          <w:top w:w="75" w:type="dxa"/>
          <w:left w:w="0" w:type="dxa"/>
          <w:bottom w:w="75" w:type="dxa"/>
          <w:right w:w="0" w:type="dxa"/>
        </w:tblCellMar>
        <w:tblLook w:val="0000" w:firstRow="0" w:lastRow="0" w:firstColumn="0" w:lastColumn="0" w:noHBand="0" w:noVBand="0"/>
      </w:tblPr>
      <w:tblGrid>
        <w:gridCol w:w="4706"/>
        <w:gridCol w:w="1155"/>
        <w:gridCol w:w="1155"/>
        <w:gridCol w:w="1304"/>
        <w:gridCol w:w="1304"/>
        <w:gridCol w:w="1304"/>
        <w:gridCol w:w="1304"/>
        <w:gridCol w:w="1304"/>
      </w:tblGrid>
      <w:tr w:rsidR="00F7796E">
        <w:tc>
          <w:tcPr>
            <w:tcW w:w="4706"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w:t>
            </w:r>
          </w:p>
        </w:tc>
        <w:tc>
          <w:tcPr>
            <w:tcW w:w="115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По отчету за 2012 год</w:t>
            </w:r>
          </w:p>
        </w:tc>
        <w:tc>
          <w:tcPr>
            <w:tcW w:w="115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По плану на 2013 год</w:t>
            </w:r>
          </w:p>
        </w:tc>
        <w:tc>
          <w:tcPr>
            <w:tcW w:w="2608"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2014 год</w:t>
            </w:r>
          </w:p>
        </w:tc>
        <w:tc>
          <w:tcPr>
            <w:tcW w:w="2608"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2015 год</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2016 год</w:t>
            </w:r>
          </w:p>
        </w:tc>
      </w:tr>
      <w:tr w:rsidR="00F7796E">
        <w:tc>
          <w:tcPr>
            <w:tcW w:w="4706"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right"/>
              <w:rPr>
                <w:rFonts w:ascii="Calibri" w:hAnsi="Calibri" w:cs="Calibri"/>
              </w:rPr>
            </w:pPr>
          </w:p>
        </w:tc>
        <w:tc>
          <w:tcPr>
            <w:tcW w:w="115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right"/>
              <w:rPr>
                <w:rFonts w:ascii="Calibri" w:hAnsi="Calibri" w:cs="Calibri"/>
              </w:rPr>
            </w:pPr>
          </w:p>
        </w:tc>
        <w:tc>
          <w:tcPr>
            <w:tcW w:w="115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right"/>
              <w:rPr>
                <w:rFonts w:ascii="Calibri" w:hAnsi="Calibri" w:cs="Calibri"/>
              </w:rPr>
            </w:pP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по </w:t>
            </w:r>
            <w:hyperlink r:id="rId81" w:history="1">
              <w:r>
                <w:rPr>
                  <w:rFonts w:ascii="Calibri" w:hAnsi="Calibri" w:cs="Calibri"/>
                  <w:color w:val="0000FF"/>
                </w:rPr>
                <w:t>Закону</w:t>
              </w:r>
            </w:hyperlink>
            <w:r>
              <w:rPr>
                <w:rFonts w:ascii="Calibri" w:hAnsi="Calibri" w:cs="Calibri"/>
              </w:rPr>
              <w:t xml:space="preserve"> Владимирской области от 26.12.2012 N 158-ОЗ</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по предварительному реестру расходных обязательств</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по </w:t>
            </w:r>
            <w:hyperlink r:id="rId82" w:history="1">
              <w:r>
                <w:rPr>
                  <w:rFonts w:ascii="Calibri" w:hAnsi="Calibri" w:cs="Calibri"/>
                  <w:color w:val="0000FF"/>
                </w:rPr>
                <w:t>Закону</w:t>
              </w:r>
            </w:hyperlink>
            <w:r>
              <w:rPr>
                <w:rFonts w:ascii="Calibri" w:hAnsi="Calibri" w:cs="Calibri"/>
              </w:rPr>
              <w:t xml:space="preserve"> Владимирской области от 26.12.2012 N 158-ОЗ</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по предварительному реестру расходных обязательств</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по предварительному реестру расходных обязательств</w:t>
            </w:r>
          </w:p>
        </w:tc>
      </w:tr>
      <w:tr w:rsidR="00F7796E">
        <w:tc>
          <w:tcPr>
            <w:tcW w:w="470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11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11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6</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7</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8</w:t>
            </w:r>
          </w:p>
        </w:tc>
      </w:tr>
      <w:tr w:rsidR="00F7796E">
        <w:tc>
          <w:tcPr>
            <w:tcW w:w="470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Субсидии бюджетам субъектов Российской Федерации (с учетом средств госкорпорации) - ВСЕГО</w:t>
            </w:r>
          </w:p>
        </w:tc>
        <w:tc>
          <w:tcPr>
            <w:tcW w:w="11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3673,4</w:t>
            </w:r>
          </w:p>
        </w:tc>
        <w:tc>
          <w:tcPr>
            <w:tcW w:w="11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3075,8</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2710,0</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2774,1</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2935,0</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3035,4</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2092,3</w:t>
            </w:r>
          </w:p>
        </w:tc>
      </w:tr>
      <w:tr w:rsidR="00F7796E">
        <w:tc>
          <w:tcPr>
            <w:tcW w:w="470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в том числе по отраслям:</w:t>
            </w:r>
          </w:p>
        </w:tc>
        <w:tc>
          <w:tcPr>
            <w:tcW w:w="11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1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470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0100 ОБЩЕГОСУДАРСТВЕННЫЕ ВОПРОСЫ</w:t>
            </w:r>
          </w:p>
        </w:tc>
        <w:tc>
          <w:tcPr>
            <w:tcW w:w="11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1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F7796E">
        <w:tc>
          <w:tcPr>
            <w:tcW w:w="470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0300 НАЦИОНАЛЬНАЯ БЕЗОПАСНОСТЬ И ПРАВООХРАНИТЕЛЬНАЯ ДЕЯТЕЛЬНОСТЬ</w:t>
            </w:r>
          </w:p>
        </w:tc>
        <w:tc>
          <w:tcPr>
            <w:tcW w:w="11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1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F7796E">
        <w:tc>
          <w:tcPr>
            <w:tcW w:w="470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0400 НАЦИОНАЛЬНАЯ ЭКОНОМИКА</w:t>
            </w:r>
          </w:p>
        </w:tc>
        <w:tc>
          <w:tcPr>
            <w:tcW w:w="11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1735,0</w:t>
            </w:r>
          </w:p>
        </w:tc>
        <w:tc>
          <w:tcPr>
            <w:tcW w:w="11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1624,9</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2386,9</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2386,9</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2632,7</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2632,7</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1898,2</w:t>
            </w:r>
          </w:p>
        </w:tc>
      </w:tr>
      <w:tr w:rsidR="00F7796E">
        <w:tc>
          <w:tcPr>
            <w:tcW w:w="470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в том числе:</w:t>
            </w:r>
          </w:p>
        </w:tc>
        <w:tc>
          <w:tcPr>
            <w:tcW w:w="11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1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470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мероприятия по снижению напряженности на рынке труда</w:t>
            </w:r>
          </w:p>
        </w:tc>
        <w:tc>
          <w:tcPr>
            <w:tcW w:w="11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7,0</w:t>
            </w:r>
          </w:p>
        </w:tc>
        <w:tc>
          <w:tcPr>
            <w:tcW w:w="11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10,5</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F7796E">
        <w:tc>
          <w:tcPr>
            <w:tcW w:w="470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 xml:space="preserve">стимулирование программ жилищного </w:t>
            </w:r>
            <w:r>
              <w:rPr>
                <w:rFonts w:ascii="Calibri" w:hAnsi="Calibri" w:cs="Calibri"/>
              </w:rPr>
              <w:lastRenderedPageBreak/>
              <w:t>строительства</w:t>
            </w:r>
          </w:p>
        </w:tc>
        <w:tc>
          <w:tcPr>
            <w:tcW w:w="11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0</w:t>
            </w:r>
          </w:p>
        </w:tc>
        <w:tc>
          <w:tcPr>
            <w:tcW w:w="11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89,9</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89,9</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89,9</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89,9</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89,9</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89,9</w:t>
            </w:r>
          </w:p>
        </w:tc>
      </w:tr>
      <w:tr w:rsidR="00F7796E">
        <w:tc>
          <w:tcPr>
            <w:tcW w:w="470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lastRenderedPageBreak/>
              <w:t>поддержка сельского хозяйства</w:t>
            </w:r>
          </w:p>
        </w:tc>
        <w:tc>
          <w:tcPr>
            <w:tcW w:w="11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1326,4</w:t>
            </w:r>
          </w:p>
        </w:tc>
        <w:tc>
          <w:tcPr>
            <w:tcW w:w="11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1502,8</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1583,5</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1583,5</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1785,6</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1785,6</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1796,6</w:t>
            </w:r>
          </w:p>
        </w:tc>
      </w:tr>
      <w:tr w:rsidR="00F7796E">
        <w:tc>
          <w:tcPr>
            <w:tcW w:w="470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водное хозяйство</w:t>
            </w:r>
          </w:p>
        </w:tc>
        <w:tc>
          <w:tcPr>
            <w:tcW w:w="11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28,0</w:t>
            </w:r>
          </w:p>
        </w:tc>
        <w:tc>
          <w:tcPr>
            <w:tcW w:w="11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21,7</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13,5</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13,5</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11,7</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11,7</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11,7</w:t>
            </w:r>
          </w:p>
        </w:tc>
      </w:tr>
      <w:tr w:rsidR="00F7796E">
        <w:tc>
          <w:tcPr>
            <w:tcW w:w="470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лесное хозяйство</w:t>
            </w:r>
          </w:p>
        </w:tc>
        <w:tc>
          <w:tcPr>
            <w:tcW w:w="11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45,8</w:t>
            </w:r>
          </w:p>
        </w:tc>
        <w:tc>
          <w:tcPr>
            <w:tcW w:w="11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F7796E">
        <w:tc>
          <w:tcPr>
            <w:tcW w:w="470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транспорт</w:t>
            </w:r>
          </w:p>
        </w:tc>
        <w:tc>
          <w:tcPr>
            <w:tcW w:w="11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35,2</w:t>
            </w:r>
          </w:p>
        </w:tc>
        <w:tc>
          <w:tcPr>
            <w:tcW w:w="11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700</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700</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745,5</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745,5</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F7796E">
        <w:tc>
          <w:tcPr>
            <w:tcW w:w="470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поддержка предпринимательства</w:t>
            </w:r>
          </w:p>
        </w:tc>
        <w:tc>
          <w:tcPr>
            <w:tcW w:w="11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292,6</w:t>
            </w:r>
          </w:p>
        </w:tc>
        <w:tc>
          <w:tcPr>
            <w:tcW w:w="11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F7796E">
        <w:tc>
          <w:tcPr>
            <w:tcW w:w="470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0500 ЖИЛИЩНО-КОММУНАЛЬНОЕ ХОЗЯЙСТВО</w:t>
            </w:r>
          </w:p>
        </w:tc>
        <w:tc>
          <w:tcPr>
            <w:tcW w:w="11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560,2</w:t>
            </w:r>
          </w:p>
        </w:tc>
        <w:tc>
          <w:tcPr>
            <w:tcW w:w="11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495,7</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194,9</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194,9</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208,2</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208,2</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F7796E">
        <w:tc>
          <w:tcPr>
            <w:tcW w:w="470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0600 ОХРАНА ОКРУЖАЮЩЕЙ СРЕДЫ</w:t>
            </w:r>
          </w:p>
        </w:tc>
        <w:tc>
          <w:tcPr>
            <w:tcW w:w="11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1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F7796E">
        <w:tc>
          <w:tcPr>
            <w:tcW w:w="470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0700 ОБРАЗОВАНИЕ</w:t>
            </w:r>
          </w:p>
        </w:tc>
        <w:tc>
          <w:tcPr>
            <w:tcW w:w="11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816,9</w:t>
            </w:r>
          </w:p>
        </w:tc>
        <w:tc>
          <w:tcPr>
            <w:tcW w:w="11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551,6</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43,6</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43,6</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7,4</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43,6</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43,1</w:t>
            </w:r>
          </w:p>
        </w:tc>
      </w:tr>
      <w:tr w:rsidR="00F7796E">
        <w:tc>
          <w:tcPr>
            <w:tcW w:w="470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0800 КУЛЬТУРА, КИНЕМАТОГРАФИЯ</w:t>
            </w:r>
          </w:p>
        </w:tc>
        <w:tc>
          <w:tcPr>
            <w:tcW w:w="11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1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F7796E">
        <w:tc>
          <w:tcPr>
            <w:tcW w:w="470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0900 ЗДРАВООХРАНЕНИЕ</w:t>
            </w:r>
          </w:p>
        </w:tc>
        <w:tc>
          <w:tcPr>
            <w:tcW w:w="11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300,4</w:t>
            </w:r>
          </w:p>
        </w:tc>
        <w:tc>
          <w:tcPr>
            <w:tcW w:w="11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225,7</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F7796E">
        <w:tc>
          <w:tcPr>
            <w:tcW w:w="470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1000 СОЦИАЛЬНАЯ ПОЛИТИКА</w:t>
            </w:r>
          </w:p>
        </w:tc>
        <w:tc>
          <w:tcPr>
            <w:tcW w:w="11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171,1</w:t>
            </w:r>
          </w:p>
        </w:tc>
        <w:tc>
          <w:tcPr>
            <w:tcW w:w="11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177,8</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84,6</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148,8</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86,7</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151,0</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151,0</w:t>
            </w:r>
          </w:p>
        </w:tc>
      </w:tr>
      <w:tr w:rsidR="00F7796E">
        <w:tc>
          <w:tcPr>
            <w:tcW w:w="470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1100 ФИЗИЧЕСКАЯ КУЛЬТУРА И СПОРТ</w:t>
            </w:r>
          </w:p>
        </w:tc>
        <w:tc>
          <w:tcPr>
            <w:tcW w:w="11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89,7</w:t>
            </w:r>
          </w:p>
        </w:tc>
        <w:tc>
          <w:tcPr>
            <w:tcW w:w="11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F7796E">
        <w:tc>
          <w:tcPr>
            <w:tcW w:w="470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1200 СРЕДСТВА МАССОВОЙ ИНФОРМАЦИИ</w:t>
            </w:r>
          </w:p>
        </w:tc>
        <w:tc>
          <w:tcPr>
            <w:tcW w:w="11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1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bl>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Предлагается установить задание главным администраторам доходов областного бюджета по объемам привлечения из федерального бюджета и от государственных организаций на 2014 год субсидий в общей сумме не менее 2773,0 млн. рублей (528,2/0,16 - 528,2) исходя из расчетного уровня софинансирования из федерального бюджета для Владимирской области 84% (50%/0,594).</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0,594 - уровень бюджетной обеспеченности Владимирской области на 2014 год.</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Членами бюджетной комиссии приняты следующие решения по 5 вопросу:</w:t>
      </w:r>
    </w:p>
    <w:p w:rsidR="00F7796E" w:rsidRDefault="00F7796E">
      <w:pPr>
        <w:widowControl w:val="0"/>
        <w:autoSpaceDE w:val="0"/>
        <w:autoSpaceDN w:val="0"/>
        <w:adjustRightInd w:val="0"/>
        <w:spacing w:after="0" w:line="240" w:lineRule="auto"/>
        <w:jc w:val="both"/>
        <w:rPr>
          <w:rFonts w:ascii="Calibri" w:hAnsi="Calibri" w:cs="Calibri"/>
        </w:rPr>
      </w:pPr>
    </w:p>
    <w:tbl>
      <w:tblPr>
        <w:tblW w:w="0" w:type="auto"/>
        <w:tblInd w:w="-5" w:type="dxa"/>
        <w:tblLayout w:type="fixed"/>
        <w:tblCellMar>
          <w:top w:w="75" w:type="dxa"/>
          <w:left w:w="0" w:type="dxa"/>
          <w:bottom w:w="75" w:type="dxa"/>
          <w:right w:w="0" w:type="dxa"/>
        </w:tblCellMar>
        <w:tblLook w:val="0000" w:firstRow="0" w:lastRow="0" w:firstColumn="0" w:lastColumn="0" w:noHBand="0" w:noVBand="0"/>
      </w:tblPr>
      <w:tblGrid>
        <w:gridCol w:w="2211"/>
        <w:gridCol w:w="3005"/>
        <w:gridCol w:w="1134"/>
        <w:gridCol w:w="4422"/>
      </w:tblGrid>
      <w:tr w:rsidR="00F7796E">
        <w:tc>
          <w:tcPr>
            <w:tcW w:w="2211"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Члены бюджетной </w:t>
            </w:r>
            <w:r>
              <w:rPr>
                <w:rFonts w:ascii="Calibri" w:hAnsi="Calibri" w:cs="Calibri"/>
              </w:rPr>
              <w:lastRenderedPageBreak/>
              <w:t>комиссии</w:t>
            </w:r>
          </w:p>
        </w:tc>
        <w:tc>
          <w:tcPr>
            <w:tcW w:w="4139"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Подпись</w:t>
            </w:r>
          </w:p>
        </w:tc>
        <w:tc>
          <w:tcPr>
            <w:tcW w:w="4422"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Содержание иного решения</w:t>
            </w:r>
          </w:p>
        </w:tc>
      </w:tr>
      <w:tr w:rsidR="00F7796E">
        <w:tc>
          <w:tcPr>
            <w:tcW w:w="221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both"/>
              <w:rPr>
                <w:rFonts w:ascii="Calibri" w:hAnsi="Calibri" w:cs="Calibri"/>
              </w:rPr>
            </w:pPr>
          </w:p>
        </w:tc>
        <w:tc>
          <w:tcPr>
            <w:tcW w:w="30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Согласовано направление принимаемых обязательств на участие в федеральных государственных программах и задание на привлечение дополнительных средств из федерального бюджета и других государственных организаций</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Иное решение</w:t>
            </w:r>
          </w:p>
        </w:tc>
        <w:tc>
          <w:tcPr>
            <w:tcW w:w="442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p>
        </w:tc>
      </w:tr>
      <w:tr w:rsidR="00F7796E">
        <w:tc>
          <w:tcPr>
            <w:tcW w:w="221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lastRenderedPageBreak/>
              <w:t>И.А. Черных</w:t>
            </w:r>
          </w:p>
        </w:tc>
        <w:tc>
          <w:tcPr>
            <w:tcW w:w="30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да</w:t>
            </w:r>
          </w:p>
        </w:tc>
        <w:tc>
          <w:tcPr>
            <w:tcW w:w="4422"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Предложение И.А. Черных.</w:t>
            </w:r>
          </w:p>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Необходимо внести следующие изменения в таблицу: раздел "0400 Национальная экономика" дополнить строкой "поддержка инвестиционной деятельности" с нижеперечисленными суммами (в млн. рублей) в графах:</w:t>
            </w:r>
          </w:p>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2 - 33,96</w:t>
            </w:r>
          </w:p>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3 - 32,81</w:t>
            </w:r>
          </w:p>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4 - 0,0</w:t>
            </w:r>
          </w:p>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5 - 74,235</w:t>
            </w:r>
          </w:p>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6 - 0,0</w:t>
            </w:r>
          </w:p>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7 - 575,335</w:t>
            </w:r>
          </w:p>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8 - 76,7</w:t>
            </w:r>
          </w:p>
        </w:tc>
      </w:tr>
      <w:tr w:rsidR="00F7796E">
        <w:tc>
          <w:tcPr>
            <w:tcW w:w="221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А.В. Конышев</w:t>
            </w:r>
          </w:p>
        </w:tc>
        <w:tc>
          <w:tcPr>
            <w:tcW w:w="30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да</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442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221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М.Ю. Колков</w:t>
            </w:r>
          </w:p>
        </w:tc>
        <w:tc>
          <w:tcPr>
            <w:tcW w:w="30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да</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442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221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С.М. Невзоров</w:t>
            </w:r>
          </w:p>
        </w:tc>
        <w:tc>
          <w:tcPr>
            <w:tcW w:w="30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да</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442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221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В.В. Гусев</w:t>
            </w:r>
          </w:p>
        </w:tc>
        <w:tc>
          <w:tcPr>
            <w:tcW w:w="30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да</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442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221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А.В. Денисов</w:t>
            </w:r>
          </w:p>
        </w:tc>
        <w:tc>
          <w:tcPr>
            <w:tcW w:w="30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да</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442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221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В.А. Земсков</w:t>
            </w:r>
          </w:p>
        </w:tc>
        <w:tc>
          <w:tcPr>
            <w:tcW w:w="30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да</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442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221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О.Н. Хохлова</w:t>
            </w:r>
          </w:p>
        </w:tc>
        <w:tc>
          <w:tcPr>
            <w:tcW w:w="30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да</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442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221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М.С. Васенин</w:t>
            </w:r>
          </w:p>
        </w:tc>
        <w:tc>
          <w:tcPr>
            <w:tcW w:w="30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да</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442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221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В.П. Кузин</w:t>
            </w:r>
          </w:p>
        </w:tc>
        <w:tc>
          <w:tcPr>
            <w:tcW w:w="30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да</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442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bl>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Мнение председателя Счетной палаты Владимирской области: - считаю возможным согласиться с направлениями принимаемых обязательств на участие в федеральных государственных программах и заданием на привлечение дополнительных средств из федерального бюджета и других государственных организаций с учетом следующего:</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провести анализ причин отказа в субсидировании из федерального бюджета по заявкам, направляемым главными распорядителями средств областного бюджета, и установить персональную ответственность руководителей комитетов и департаментов администрации Владимирской области за формирование и прохождение соответствующих региональных заявок.</w:t>
      </w: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ind w:firstLine="540"/>
        <w:jc w:val="both"/>
        <w:outlineLvl w:val="4"/>
        <w:rPr>
          <w:rFonts w:ascii="Calibri" w:hAnsi="Calibri" w:cs="Calibri"/>
        </w:rPr>
      </w:pPr>
      <w:bookmarkStart w:id="82" w:name="Par2422"/>
      <w:bookmarkEnd w:id="82"/>
      <w:r>
        <w:rPr>
          <w:rFonts w:ascii="Calibri" w:hAnsi="Calibri" w:cs="Calibri"/>
        </w:rPr>
        <w:t>6. Согласование перечня приоритетных направлений софинансирования расходных обязательств муниципальных образований Владимирской области на 2014 - 2016 годы.</w:t>
      </w: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(Е.Г. Путова)</w:t>
      </w: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соответствии с </w:t>
      </w:r>
      <w:hyperlink r:id="rId83" w:history="1">
        <w:r>
          <w:rPr>
            <w:rFonts w:ascii="Calibri" w:hAnsi="Calibri" w:cs="Calibri"/>
            <w:color w:val="0000FF"/>
          </w:rPr>
          <w:t>постановлением</w:t>
        </w:r>
      </w:hyperlink>
      <w:r>
        <w:rPr>
          <w:rFonts w:ascii="Calibri" w:hAnsi="Calibri" w:cs="Calibri"/>
        </w:rPr>
        <w:t xml:space="preserve"> Губернатора области от 14.02.2011 N 105 "Об утверждении порядка определения приоритетных направлений софинансирования расходных обязательств муниципальных образований Владимирской области" проект сводного перечня приоритетных направлений софинансирования расходных обязательств муниципальных образований, составленный по предложениям главных распорядителей средств областного бюджета, представлен на согласование бюджетной комиссии.</w:t>
      </w: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jc w:val="center"/>
        <w:outlineLvl w:val="5"/>
        <w:rPr>
          <w:rFonts w:ascii="Calibri" w:hAnsi="Calibri" w:cs="Calibri"/>
        </w:rPr>
      </w:pPr>
      <w:bookmarkStart w:id="83" w:name="Par2427"/>
      <w:bookmarkEnd w:id="83"/>
      <w:r>
        <w:rPr>
          <w:rFonts w:ascii="Calibri" w:hAnsi="Calibri" w:cs="Calibri"/>
        </w:rPr>
        <w:t>Перечень</w:t>
      </w:r>
    </w:p>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приоритетных направлений софинансирования расходных</w:t>
      </w:r>
    </w:p>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обязательств муниципальных образований на 2014 - 2016 годы</w:t>
      </w:r>
    </w:p>
    <w:p w:rsidR="00F7796E" w:rsidRDefault="00F7796E">
      <w:pPr>
        <w:widowControl w:val="0"/>
        <w:autoSpaceDE w:val="0"/>
        <w:autoSpaceDN w:val="0"/>
        <w:adjustRightInd w:val="0"/>
        <w:spacing w:after="0" w:line="240" w:lineRule="auto"/>
        <w:jc w:val="both"/>
        <w:rPr>
          <w:rFonts w:ascii="Calibri" w:hAnsi="Calibri" w:cs="Calibri"/>
        </w:rPr>
      </w:pPr>
    </w:p>
    <w:tbl>
      <w:tblPr>
        <w:tblW w:w="0" w:type="auto"/>
        <w:tblInd w:w="-5" w:type="dxa"/>
        <w:tblLayout w:type="fixed"/>
        <w:tblCellMar>
          <w:top w:w="75" w:type="dxa"/>
          <w:left w:w="0" w:type="dxa"/>
          <w:bottom w:w="75" w:type="dxa"/>
          <w:right w:w="0" w:type="dxa"/>
        </w:tblCellMar>
        <w:tblLook w:val="0000" w:firstRow="0" w:lastRow="0" w:firstColumn="0" w:lastColumn="0" w:noHBand="0" w:noVBand="0"/>
      </w:tblPr>
      <w:tblGrid>
        <w:gridCol w:w="660"/>
        <w:gridCol w:w="3175"/>
        <w:gridCol w:w="1984"/>
        <w:gridCol w:w="1701"/>
        <w:gridCol w:w="2041"/>
        <w:gridCol w:w="907"/>
        <w:gridCol w:w="1020"/>
        <w:gridCol w:w="1020"/>
        <w:gridCol w:w="1020"/>
      </w:tblGrid>
      <w:tr w:rsidR="00F7796E">
        <w:tc>
          <w:tcPr>
            <w:tcW w:w="66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N п/п</w:t>
            </w:r>
          </w:p>
        </w:tc>
        <w:tc>
          <w:tcPr>
            <w:tcW w:w="317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Направление софинансирования (мероприятие)</w:t>
            </w:r>
          </w:p>
        </w:tc>
        <w:tc>
          <w:tcPr>
            <w:tcW w:w="198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 областной целевой программы</w:t>
            </w:r>
          </w:p>
        </w:tc>
        <w:tc>
          <w:tcPr>
            <w:tcW w:w="1701"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Главный распорядитель бюджетных средств</w:t>
            </w:r>
          </w:p>
        </w:tc>
        <w:tc>
          <w:tcPr>
            <w:tcW w:w="2041"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Целевой показатель результативности предоставления субсидии</w:t>
            </w:r>
          </w:p>
        </w:tc>
        <w:tc>
          <w:tcPr>
            <w:tcW w:w="907"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Единица измерения</w:t>
            </w:r>
          </w:p>
        </w:tc>
        <w:tc>
          <w:tcPr>
            <w:tcW w:w="3060"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Значение показателя</w:t>
            </w:r>
          </w:p>
        </w:tc>
      </w:tr>
      <w:tr w:rsidR="00F7796E">
        <w:tc>
          <w:tcPr>
            <w:tcW w:w="66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both"/>
              <w:rPr>
                <w:rFonts w:ascii="Calibri" w:hAnsi="Calibri" w:cs="Calibri"/>
              </w:rPr>
            </w:pPr>
          </w:p>
        </w:tc>
        <w:tc>
          <w:tcPr>
            <w:tcW w:w="317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both"/>
              <w:rPr>
                <w:rFonts w:ascii="Calibri" w:hAnsi="Calibri" w:cs="Calibri"/>
              </w:rPr>
            </w:pPr>
          </w:p>
        </w:tc>
        <w:tc>
          <w:tcPr>
            <w:tcW w:w="198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both"/>
              <w:rPr>
                <w:rFonts w:ascii="Calibri" w:hAnsi="Calibri" w:cs="Calibri"/>
              </w:rPr>
            </w:pPr>
          </w:p>
        </w:tc>
        <w:tc>
          <w:tcPr>
            <w:tcW w:w="170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both"/>
              <w:rPr>
                <w:rFonts w:ascii="Calibri" w:hAnsi="Calibri" w:cs="Calibri"/>
              </w:rPr>
            </w:pPr>
          </w:p>
        </w:tc>
        <w:tc>
          <w:tcPr>
            <w:tcW w:w="204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both"/>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both"/>
              <w:rPr>
                <w:rFonts w:ascii="Calibri" w:hAnsi="Calibri" w:cs="Calibri"/>
              </w:rPr>
            </w:pP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2014 год</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2015 год</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2016 год</w:t>
            </w:r>
          </w:p>
        </w:tc>
      </w:tr>
      <w:tr w:rsidR="00F7796E">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31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204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6</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7</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8</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9</w:t>
            </w:r>
          </w:p>
        </w:tc>
      </w:tr>
      <w:tr w:rsidR="00F7796E">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31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Строительство и реконструкция автомобильных дорог общего пользования местного значения и искусственных сооружений на них в населенных пунктах</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 xml:space="preserve">Долгосрочная целевая </w:t>
            </w:r>
            <w:hyperlink r:id="rId84" w:history="1">
              <w:r>
                <w:rPr>
                  <w:rFonts w:ascii="Calibri" w:hAnsi="Calibri" w:cs="Calibri"/>
                  <w:color w:val="0000FF"/>
                </w:rPr>
                <w:t>программа</w:t>
              </w:r>
            </w:hyperlink>
            <w:r>
              <w:rPr>
                <w:rFonts w:ascii="Calibri" w:hAnsi="Calibri" w:cs="Calibri"/>
              </w:rPr>
              <w:t xml:space="preserve"> "Дорожное хозяйство Владимирской области на 2009 - 2015 гг."</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Департамент транспорта и дорожного хозяйства администрации области</w:t>
            </w:r>
          </w:p>
        </w:tc>
        <w:tc>
          <w:tcPr>
            <w:tcW w:w="204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Ввод объектов строительства дорог общего пользования и искусственных сооружений на них</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км</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3,4</w:t>
            </w:r>
          </w:p>
        </w:tc>
      </w:tr>
      <w:tr w:rsidR="00F7796E">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31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 xml:space="preserve">Проектирование, строительство, реконструкция автомобильных дорог общего пользования местного значения </w:t>
            </w:r>
            <w:r>
              <w:rPr>
                <w:rFonts w:ascii="Calibri" w:hAnsi="Calibri" w:cs="Calibri"/>
              </w:rPr>
              <w:lastRenderedPageBreak/>
              <w:t>с твердым покрытием до сельских населенных пунктов, не имеющих круглогодичной связи с сетью автомобильных дорог общего пользования</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lastRenderedPageBreak/>
              <w:t xml:space="preserve">Долгосрочная целевая </w:t>
            </w:r>
            <w:hyperlink r:id="rId85" w:history="1">
              <w:r>
                <w:rPr>
                  <w:rFonts w:ascii="Calibri" w:hAnsi="Calibri" w:cs="Calibri"/>
                  <w:color w:val="0000FF"/>
                </w:rPr>
                <w:t>программа</w:t>
              </w:r>
            </w:hyperlink>
            <w:r>
              <w:rPr>
                <w:rFonts w:ascii="Calibri" w:hAnsi="Calibri" w:cs="Calibri"/>
              </w:rPr>
              <w:t xml:space="preserve"> "Дорожное </w:t>
            </w:r>
            <w:r>
              <w:rPr>
                <w:rFonts w:ascii="Calibri" w:hAnsi="Calibri" w:cs="Calibri"/>
              </w:rPr>
              <w:lastRenderedPageBreak/>
              <w:t>хозяйство Владимирской области на 2009 - 2015 гг."</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lastRenderedPageBreak/>
              <w:t xml:space="preserve">Департамент транспорта и дорожного хозяйства </w:t>
            </w:r>
            <w:r>
              <w:rPr>
                <w:rFonts w:ascii="Calibri" w:hAnsi="Calibri" w:cs="Calibri"/>
              </w:rPr>
              <w:lastRenderedPageBreak/>
              <w:t>администрации области</w:t>
            </w:r>
          </w:p>
        </w:tc>
        <w:tc>
          <w:tcPr>
            <w:tcW w:w="204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lastRenderedPageBreak/>
              <w:t>Ввод объектов строительства дорог общего пользования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км</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4,6</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9,1</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11,0</w:t>
            </w:r>
          </w:p>
        </w:tc>
      </w:tr>
      <w:tr w:rsidR="00F7796E">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3.</w:t>
            </w:r>
          </w:p>
        </w:tc>
        <w:tc>
          <w:tcPr>
            <w:tcW w:w="31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Обеспечение равной доступности услуг общественного транспорта для отдельных категорий граждан</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Департамент транспорта и дорожного хозяйства администрации области</w:t>
            </w:r>
          </w:p>
        </w:tc>
        <w:tc>
          <w:tcPr>
            <w:tcW w:w="204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Доля граждан, ежемесячно пользующихся правом проезда по месячным социальным проездным билетам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10</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10</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10</w:t>
            </w:r>
          </w:p>
        </w:tc>
      </w:tr>
      <w:tr w:rsidR="00F7796E">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31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hyperlink r:id="rId86" w:history="1">
              <w:r>
                <w:rPr>
                  <w:rFonts w:ascii="Calibri" w:hAnsi="Calibri" w:cs="Calibri"/>
                  <w:color w:val="0000FF"/>
                </w:rPr>
                <w:t>Подпрограмма</w:t>
              </w:r>
            </w:hyperlink>
            <w:r>
              <w:rPr>
                <w:rFonts w:ascii="Calibri" w:hAnsi="Calibri" w:cs="Calibri"/>
              </w:rPr>
              <w:t xml:space="preserve"> "Обеспечение жильем молодых семей Владимирской области на 2011 - 2015 годы"</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 xml:space="preserve">Долгосрочная целевая </w:t>
            </w:r>
            <w:hyperlink r:id="rId87" w:history="1">
              <w:r>
                <w:rPr>
                  <w:rFonts w:ascii="Calibri" w:hAnsi="Calibri" w:cs="Calibri"/>
                  <w:color w:val="0000FF"/>
                </w:rPr>
                <w:t>программа</w:t>
              </w:r>
            </w:hyperlink>
            <w:r>
              <w:rPr>
                <w:rFonts w:ascii="Calibri" w:hAnsi="Calibri" w:cs="Calibri"/>
              </w:rPr>
              <w:t xml:space="preserve"> "Жилище" на 2011 - 2015 годы"</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Департамент строительства и архитектуры администрации области</w:t>
            </w:r>
          </w:p>
        </w:tc>
        <w:tc>
          <w:tcPr>
            <w:tcW w:w="204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Обеспечение жильем молодых семей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both"/>
              <w:rPr>
                <w:rFonts w:ascii="Calibri" w:hAnsi="Calibri" w:cs="Calibri"/>
              </w:rPr>
            </w:pPr>
            <w:r>
              <w:rPr>
                <w:rFonts w:ascii="Calibri" w:hAnsi="Calibri" w:cs="Calibri"/>
              </w:rPr>
              <w:t>семей</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307</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318</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318</w:t>
            </w:r>
          </w:p>
        </w:tc>
      </w:tr>
      <w:tr w:rsidR="00F7796E">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31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hyperlink r:id="rId88" w:history="1">
              <w:r>
                <w:rPr>
                  <w:rFonts w:ascii="Calibri" w:hAnsi="Calibri" w:cs="Calibri"/>
                  <w:color w:val="0000FF"/>
                </w:rPr>
                <w:t>Подпрограмма</w:t>
              </w:r>
            </w:hyperlink>
            <w:r>
              <w:rPr>
                <w:rFonts w:ascii="Calibri" w:hAnsi="Calibri" w:cs="Calibri"/>
              </w:rPr>
              <w:t xml:space="preserve"> "Комплексное освоение и развитие территорий Владимирской области в целях жилищного строительства на 2011 - 2015 годы"</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 xml:space="preserve">Долгосрочная целевая </w:t>
            </w:r>
            <w:hyperlink r:id="rId89" w:history="1">
              <w:r>
                <w:rPr>
                  <w:rFonts w:ascii="Calibri" w:hAnsi="Calibri" w:cs="Calibri"/>
                  <w:color w:val="0000FF"/>
                </w:rPr>
                <w:t>программа</w:t>
              </w:r>
            </w:hyperlink>
            <w:r>
              <w:rPr>
                <w:rFonts w:ascii="Calibri" w:hAnsi="Calibri" w:cs="Calibri"/>
              </w:rPr>
              <w:t xml:space="preserve"> "Жилище" на 2011 - 2015 годы"</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Департамент строительства и архитектуры администрации области</w:t>
            </w:r>
          </w:p>
        </w:tc>
        <w:tc>
          <w:tcPr>
            <w:tcW w:w="204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Увеличение объемов жилищного строительства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тыс. кв. м</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525</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540</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560</w:t>
            </w:r>
          </w:p>
        </w:tc>
      </w:tr>
      <w:tr w:rsidR="00F7796E">
        <w:tc>
          <w:tcPr>
            <w:tcW w:w="66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6.</w:t>
            </w:r>
          </w:p>
        </w:tc>
        <w:tc>
          <w:tcPr>
            <w:tcW w:w="317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hyperlink r:id="rId90" w:history="1">
              <w:r>
                <w:rPr>
                  <w:rFonts w:ascii="Calibri" w:hAnsi="Calibri" w:cs="Calibri"/>
                  <w:color w:val="0000FF"/>
                </w:rPr>
                <w:t>Подпрограмма</w:t>
              </w:r>
            </w:hyperlink>
            <w:r>
              <w:rPr>
                <w:rFonts w:ascii="Calibri" w:hAnsi="Calibri" w:cs="Calibri"/>
              </w:rPr>
              <w:t xml:space="preserve"> "Социальное жилье на 2011 - 2015 годы"</w:t>
            </w:r>
          </w:p>
        </w:tc>
        <w:tc>
          <w:tcPr>
            <w:tcW w:w="198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 xml:space="preserve">Долгосрочная целевая </w:t>
            </w:r>
            <w:hyperlink r:id="rId91" w:history="1">
              <w:r>
                <w:rPr>
                  <w:rFonts w:ascii="Calibri" w:hAnsi="Calibri" w:cs="Calibri"/>
                  <w:color w:val="0000FF"/>
                </w:rPr>
                <w:t>программа</w:t>
              </w:r>
            </w:hyperlink>
            <w:r>
              <w:rPr>
                <w:rFonts w:ascii="Calibri" w:hAnsi="Calibri" w:cs="Calibri"/>
              </w:rPr>
              <w:t xml:space="preserve"> "Жилище" на 2011 - 2015 годы"</w:t>
            </w:r>
          </w:p>
        </w:tc>
        <w:tc>
          <w:tcPr>
            <w:tcW w:w="1701"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Департамент строительства, и архитектуры администрации области</w:t>
            </w:r>
          </w:p>
        </w:tc>
        <w:tc>
          <w:tcPr>
            <w:tcW w:w="204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Строительство жилых домов, в том числе по договорам долевого участия, и приобретение жилья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тыс. кв. м</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17,8</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17,6</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18,1</w:t>
            </w:r>
          </w:p>
        </w:tc>
      </w:tr>
      <w:tr w:rsidR="00F7796E">
        <w:tc>
          <w:tcPr>
            <w:tcW w:w="66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both"/>
              <w:rPr>
                <w:rFonts w:ascii="Calibri" w:hAnsi="Calibri" w:cs="Calibri"/>
              </w:rPr>
            </w:pPr>
          </w:p>
        </w:tc>
        <w:tc>
          <w:tcPr>
            <w:tcW w:w="317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both"/>
              <w:rPr>
                <w:rFonts w:ascii="Calibri" w:hAnsi="Calibri" w:cs="Calibri"/>
              </w:rPr>
            </w:pPr>
          </w:p>
        </w:tc>
        <w:tc>
          <w:tcPr>
            <w:tcW w:w="198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both"/>
              <w:rPr>
                <w:rFonts w:ascii="Calibri" w:hAnsi="Calibri" w:cs="Calibri"/>
              </w:rPr>
            </w:pPr>
          </w:p>
        </w:tc>
        <w:tc>
          <w:tcPr>
            <w:tcW w:w="170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both"/>
              <w:rPr>
                <w:rFonts w:ascii="Calibri" w:hAnsi="Calibri" w:cs="Calibri"/>
              </w:rPr>
            </w:pPr>
          </w:p>
        </w:tc>
        <w:tc>
          <w:tcPr>
            <w:tcW w:w="204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Улучшение жилищных условий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both"/>
              <w:rPr>
                <w:rFonts w:ascii="Calibri" w:hAnsi="Calibri" w:cs="Calibri"/>
              </w:rPr>
            </w:pPr>
            <w:r>
              <w:rPr>
                <w:rFonts w:ascii="Calibri" w:hAnsi="Calibri" w:cs="Calibri"/>
              </w:rPr>
              <w:t>семей</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330</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326</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330</w:t>
            </w:r>
          </w:p>
        </w:tc>
      </w:tr>
      <w:tr w:rsidR="00F7796E">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7.</w:t>
            </w:r>
          </w:p>
        </w:tc>
        <w:tc>
          <w:tcPr>
            <w:tcW w:w="31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hyperlink r:id="rId92" w:history="1">
              <w:r>
                <w:rPr>
                  <w:rFonts w:ascii="Calibri" w:hAnsi="Calibri" w:cs="Calibri"/>
                  <w:color w:val="0000FF"/>
                </w:rPr>
                <w:t>Подпрограмма</w:t>
              </w:r>
            </w:hyperlink>
            <w:r>
              <w:rPr>
                <w:rFonts w:ascii="Calibri" w:hAnsi="Calibri" w:cs="Calibri"/>
              </w:rPr>
              <w:t xml:space="preserve"> "Развитие малоэтажного строительства на территории Владимирской области на 2011 - 2015 годы"</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 xml:space="preserve">Долгосрочная целевая </w:t>
            </w:r>
            <w:hyperlink r:id="rId93" w:history="1">
              <w:r>
                <w:rPr>
                  <w:rFonts w:ascii="Calibri" w:hAnsi="Calibri" w:cs="Calibri"/>
                  <w:color w:val="0000FF"/>
                </w:rPr>
                <w:t>программа</w:t>
              </w:r>
            </w:hyperlink>
            <w:r>
              <w:rPr>
                <w:rFonts w:ascii="Calibri" w:hAnsi="Calibri" w:cs="Calibri"/>
              </w:rPr>
              <w:t xml:space="preserve"> "Жилище" на 2011 - 2015 годы"</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Департамент строительства и архитектуры администрации области</w:t>
            </w:r>
          </w:p>
        </w:tc>
        <w:tc>
          <w:tcPr>
            <w:tcW w:w="204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Площадь земельных участков, сформированных при использовании средств государственной поддержки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га</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24</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24</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24</w:t>
            </w:r>
          </w:p>
        </w:tc>
      </w:tr>
      <w:tr w:rsidR="00F7796E">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8.</w:t>
            </w:r>
          </w:p>
        </w:tc>
        <w:tc>
          <w:tcPr>
            <w:tcW w:w="31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hyperlink r:id="rId94" w:history="1">
              <w:r>
                <w:rPr>
                  <w:rFonts w:ascii="Calibri" w:hAnsi="Calibri" w:cs="Calibri"/>
                  <w:color w:val="0000FF"/>
                </w:rPr>
                <w:t>Подпрограмма</w:t>
              </w:r>
            </w:hyperlink>
            <w:r>
              <w:rPr>
                <w:rFonts w:ascii="Calibri" w:hAnsi="Calibri" w:cs="Calibri"/>
              </w:rPr>
              <w:t xml:space="preserve"> "Обеспечение территории Владимирской области документами территориального планирования, градостроительного зонирования и документацией по планировке территорий на 2011 - 2015 годы"</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 xml:space="preserve">Долгосрочная целевая </w:t>
            </w:r>
            <w:hyperlink r:id="rId95" w:history="1">
              <w:r>
                <w:rPr>
                  <w:rFonts w:ascii="Calibri" w:hAnsi="Calibri" w:cs="Calibri"/>
                  <w:color w:val="0000FF"/>
                </w:rPr>
                <w:t>программа</w:t>
              </w:r>
            </w:hyperlink>
            <w:r>
              <w:rPr>
                <w:rFonts w:ascii="Calibri" w:hAnsi="Calibri" w:cs="Calibri"/>
              </w:rPr>
              <w:t xml:space="preserve"> "Жилище" на 2011 - 2015 годы"</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Департамент строительства и архитектуры администрации области</w:t>
            </w:r>
          </w:p>
        </w:tc>
        <w:tc>
          <w:tcPr>
            <w:tcW w:w="204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Уровень обеспеченности территорий муниципальных образований области документами территориального планирования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28</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39</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50</w:t>
            </w:r>
          </w:p>
        </w:tc>
      </w:tr>
      <w:tr w:rsidR="00F7796E">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9.</w:t>
            </w:r>
          </w:p>
        </w:tc>
        <w:tc>
          <w:tcPr>
            <w:tcW w:w="31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hyperlink r:id="rId96" w:history="1">
              <w:r>
                <w:rPr>
                  <w:rFonts w:ascii="Calibri" w:hAnsi="Calibri" w:cs="Calibri"/>
                  <w:color w:val="0000FF"/>
                </w:rPr>
                <w:t>Подпрограмма</w:t>
              </w:r>
            </w:hyperlink>
            <w:r>
              <w:rPr>
                <w:rFonts w:ascii="Calibri" w:hAnsi="Calibri" w:cs="Calibri"/>
              </w:rPr>
              <w:t xml:space="preserve"> "Обеспечение инженерной и транспортной инфраструктурой земельных участков, предоставляемых (предоставленных) бесплатно для индивидуального жилищного строительства семьям, имеющим троих и более детей в возрасте до 18 лет, во Владимирской области до 2015 года"</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 xml:space="preserve">Долгосрочная целевая </w:t>
            </w:r>
            <w:hyperlink r:id="rId97" w:history="1">
              <w:r>
                <w:rPr>
                  <w:rFonts w:ascii="Calibri" w:hAnsi="Calibri" w:cs="Calibri"/>
                  <w:color w:val="0000FF"/>
                </w:rPr>
                <w:t>программа</w:t>
              </w:r>
            </w:hyperlink>
            <w:r>
              <w:rPr>
                <w:rFonts w:ascii="Calibri" w:hAnsi="Calibri" w:cs="Calibri"/>
              </w:rPr>
              <w:t xml:space="preserve"> "Жилище" на 2011 - 2015 годы"</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Департамент строительства и архитектуры администрации области</w:t>
            </w:r>
          </w:p>
        </w:tc>
        <w:tc>
          <w:tcPr>
            <w:tcW w:w="204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Количество земельных участков, предоставленных многодетным семьям, обеспеченных инженерной и транспортной инфраструктурой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ед.</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102</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102</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102</w:t>
            </w:r>
          </w:p>
        </w:tc>
      </w:tr>
      <w:tr w:rsidR="00F7796E">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10.</w:t>
            </w:r>
          </w:p>
        </w:tc>
        <w:tc>
          <w:tcPr>
            <w:tcW w:w="31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Жилищные субсидии государственным гражданским служащим Владимирской области, работникам государственных учреждений, финансируемых из областного бюджета, муниципальным служащим и работникам учреждений бюджетной сферы, финансируемых из местных бюджетов</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Департамент строительства и архитектуры администрации области</w:t>
            </w:r>
          </w:p>
        </w:tc>
        <w:tc>
          <w:tcPr>
            <w:tcW w:w="204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Обеспечение жильем государственных гражданских служащих Владимирской области, работников государственных учреждений, финансируемых из областного бюджета, муниципальных служащих и работников учреждений бюджетной сферы, финансируемых из местных бюджетов</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both"/>
              <w:rPr>
                <w:rFonts w:ascii="Calibri" w:hAnsi="Calibri" w:cs="Calibri"/>
              </w:rPr>
            </w:pPr>
            <w:r>
              <w:rPr>
                <w:rFonts w:ascii="Calibri" w:hAnsi="Calibri" w:cs="Calibri"/>
              </w:rPr>
              <w:t>семей</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44</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44</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44</w:t>
            </w:r>
          </w:p>
        </w:tc>
      </w:tr>
      <w:tr w:rsidR="00F7796E">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c>
          <w:tcPr>
            <w:tcW w:w="31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Создание безопасных и благоприятных условий проживания граждан</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 xml:space="preserve">Областная адресная </w:t>
            </w:r>
            <w:hyperlink r:id="rId98" w:history="1">
              <w:r>
                <w:rPr>
                  <w:rFonts w:ascii="Calibri" w:hAnsi="Calibri" w:cs="Calibri"/>
                  <w:color w:val="0000FF"/>
                </w:rPr>
                <w:t>программа</w:t>
              </w:r>
            </w:hyperlink>
            <w:r>
              <w:rPr>
                <w:rFonts w:ascii="Calibri" w:hAnsi="Calibri" w:cs="Calibri"/>
              </w:rPr>
              <w:t xml:space="preserve"> "Переселение граждан из аварийного жилищного фонда Владимирской области в 2013 - 2015 годах"</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Департамент жилищно-коммунального хозяйства администрации области</w:t>
            </w:r>
          </w:p>
        </w:tc>
        <w:tc>
          <w:tcPr>
            <w:tcW w:w="204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Доля населения, проживающего в многоквартирных домах, признанных в установленном порядке аварийными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0,1</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F7796E">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12.</w:t>
            </w:r>
          </w:p>
        </w:tc>
        <w:tc>
          <w:tcPr>
            <w:tcW w:w="31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 xml:space="preserve">Создание безопасных и благоприятных условий </w:t>
            </w:r>
            <w:r>
              <w:rPr>
                <w:rFonts w:ascii="Calibri" w:hAnsi="Calibri" w:cs="Calibri"/>
              </w:rPr>
              <w:lastRenderedPageBreak/>
              <w:t>проживания граждан</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lastRenderedPageBreak/>
              <w:t xml:space="preserve">Долгосрочная целевая </w:t>
            </w:r>
            <w:hyperlink r:id="rId99" w:history="1">
              <w:r>
                <w:rPr>
                  <w:rFonts w:ascii="Calibri" w:hAnsi="Calibri" w:cs="Calibri"/>
                  <w:color w:val="0000FF"/>
                </w:rPr>
                <w:t>программа</w:t>
              </w:r>
            </w:hyperlink>
            <w:r>
              <w:rPr>
                <w:rFonts w:ascii="Calibri" w:hAnsi="Calibri" w:cs="Calibri"/>
              </w:rPr>
              <w:t xml:space="preserve"> "Переселение граждан из аварийных многоквартирных домов "бывшие казармы" города Собинки в 2012 - 2015 годах"</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lastRenderedPageBreak/>
              <w:t>Департамент жилищно-</w:t>
            </w:r>
            <w:r>
              <w:rPr>
                <w:rFonts w:ascii="Calibri" w:hAnsi="Calibri" w:cs="Calibri"/>
              </w:rPr>
              <w:lastRenderedPageBreak/>
              <w:t>коммунального хозяйства администрации области</w:t>
            </w:r>
          </w:p>
        </w:tc>
        <w:tc>
          <w:tcPr>
            <w:tcW w:w="204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lastRenderedPageBreak/>
              <w:t>Улучшение жилищных условий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чел.</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157</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139</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F7796E">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13.</w:t>
            </w:r>
          </w:p>
        </w:tc>
        <w:tc>
          <w:tcPr>
            <w:tcW w:w="31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Капитальный ремонт мест общего пользования в многоквартирных домах, улучшение комфортности проживания граждан</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Областная адресная программа "Капитальный ремонт многоквартирных домов во Владимирской области в 2014 году" (принимается ежегодно)</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Департамент жилищно-коммунального хозяйства администрации области</w:t>
            </w:r>
          </w:p>
        </w:tc>
        <w:tc>
          <w:tcPr>
            <w:tcW w:w="204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Доля многоквартирных жилых домов с износом более 31 процента, в которых проведен капитальный ремонт, в общем количестве многоквартирных жилых домов, требующих капитального ремонта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35</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35,2</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35,4</w:t>
            </w:r>
          </w:p>
        </w:tc>
      </w:tr>
      <w:tr w:rsidR="00F7796E">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14.</w:t>
            </w:r>
          </w:p>
        </w:tc>
        <w:tc>
          <w:tcPr>
            <w:tcW w:w="31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Снижение уровня износа коммунальной инфраструктуры</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both"/>
              <w:rPr>
                <w:rFonts w:ascii="Calibri" w:hAnsi="Calibri" w:cs="Calibri"/>
              </w:rPr>
            </w:pPr>
            <w:r>
              <w:rPr>
                <w:rFonts w:ascii="Calibri" w:hAnsi="Calibri" w:cs="Calibri"/>
              </w:rPr>
              <w:t>Региональные программы по модернизации систем коммунальной инфраструктуры</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Департамент жилищно-коммунального хозяйства администрации области</w:t>
            </w:r>
          </w:p>
        </w:tc>
        <w:tc>
          <w:tcPr>
            <w:tcW w:w="204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Уровень износа объектов коммунальной инфраструктуры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51,8</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51,7</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r>
      <w:tr w:rsidR="00F7796E">
        <w:tc>
          <w:tcPr>
            <w:tcW w:w="66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15.</w:t>
            </w:r>
          </w:p>
        </w:tc>
        <w:tc>
          <w:tcPr>
            <w:tcW w:w="317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 xml:space="preserve">Строительство и реконструкция очистных сооружений, </w:t>
            </w:r>
            <w:r>
              <w:rPr>
                <w:rFonts w:ascii="Calibri" w:hAnsi="Calibri" w:cs="Calibri"/>
              </w:rPr>
              <w:lastRenderedPageBreak/>
              <w:t>капитальный ремонт гидротехнических сооружений</w:t>
            </w:r>
          </w:p>
        </w:tc>
        <w:tc>
          <w:tcPr>
            <w:tcW w:w="198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lastRenderedPageBreak/>
              <w:t xml:space="preserve">Долгосрочная целевая </w:t>
            </w:r>
            <w:hyperlink r:id="rId100" w:history="1">
              <w:r>
                <w:rPr>
                  <w:rFonts w:ascii="Calibri" w:hAnsi="Calibri" w:cs="Calibri"/>
                  <w:color w:val="0000FF"/>
                </w:rPr>
                <w:t>программа</w:t>
              </w:r>
            </w:hyperlink>
            <w:r>
              <w:rPr>
                <w:rFonts w:ascii="Calibri" w:hAnsi="Calibri" w:cs="Calibri"/>
              </w:rPr>
              <w:t xml:space="preserve"> "Развитие водохозяйственного комплекса Владимирской области в 2013 - 2020 годах"</w:t>
            </w:r>
          </w:p>
        </w:tc>
        <w:tc>
          <w:tcPr>
            <w:tcW w:w="1701"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lastRenderedPageBreak/>
              <w:t>Департамент природопользо</w:t>
            </w:r>
            <w:r>
              <w:rPr>
                <w:rFonts w:ascii="Calibri" w:hAnsi="Calibri" w:cs="Calibri"/>
              </w:rPr>
              <w:lastRenderedPageBreak/>
              <w:t>вания и охраны окружающей среды администрации области</w:t>
            </w:r>
          </w:p>
        </w:tc>
        <w:tc>
          <w:tcPr>
            <w:tcW w:w="204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lastRenderedPageBreak/>
              <w:t xml:space="preserve">Ликвидация выпусков </w:t>
            </w:r>
            <w:r>
              <w:rPr>
                <w:rFonts w:ascii="Calibri" w:hAnsi="Calibri" w:cs="Calibri"/>
              </w:rPr>
              <w:lastRenderedPageBreak/>
              <w:t>неочищенных сточных вод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lastRenderedPageBreak/>
              <w:t>шт.</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r>
      <w:tr w:rsidR="00F7796E">
        <w:tc>
          <w:tcPr>
            <w:tcW w:w="66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both"/>
              <w:rPr>
                <w:rFonts w:ascii="Calibri" w:hAnsi="Calibri" w:cs="Calibri"/>
              </w:rPr>
            </w:pPr>
          </w:p>
        </w:tc>
        <w:tc>
          <w:tcPr>
            <w:tcW w:w="317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both"/>
              <w:rPr>
                <w:rFonts w:ascii="Calibri" w:hAnsi="Calibri" w:cs="Calibri"/>
              </w:rPr>
            </w:pPr>
          </w:p>
        </w:tc>
        <w:tc>
          <w:tcPr>
            <w:tcW w:w="198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both"/>
              <w:rPr>
                <w:rFonts w:ascii="Calibri" w:hAnsi="Calibri" w:cs="Calibri"/>
              </w:rPr>
            </w:pPr>
          </w:p>
        </w:tc>
        <w:tc>
          <w:tcPr>
            <w:tcW w:w="170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both"/>
              <w:rPr>
                <w:rFonts w:ascii="Calibri" w:hAnsi="Calibri" w:cs="Calibri"/>
              </w:rPr>
            </w:pPr>
          </w:p>
        </w:tc>
        <w:tc>
          <w:tcPr>
            <w:tcW w:w="204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Доля гидротехнических сооружений, требующих капитального ремонта, в общем числе гидротехнических сооружений, отраженных в государственном Регистре</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r>
      <w:tr w:rsidR="00F7796E">
        <w:tc>
          <w:tcPr>
            <w:tcW w:w="66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16.</w:t>
            </w:r>
          </w:p>
        </w:tc>
        <w:tc>
          <w:tcPr>
            <w:tcW w:w="317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Развитие турпродукта "Малое Золотое кольцо" (проведение конкурсов)</w:t>
            </w:r>
          </w:p>
        </w:tc>
        <w:tc>
          <w:tcPr>
            <w:tcW w:w="198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Ведомственная целевая программа "Поддержка развития внутреннего и въездного туризма во Владимирской области на 2013 - 2015 гг. "Малое Золотое кольцо"</w:t>
            </w:r>
          </w:p>
        </w:tc>
        <w:tc>
          <w:tcPr>
            <w:tcW w:w="1701"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Департамент культуры и туризма администрации области</w:t>
            </w:r>
          </w:p>
        </w:tc>
        <w:tc>
          <w:tcPr>
            <w:tcW w:w="204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Увеличение количества туристов и экскурсантов</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66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both"/>
              <w:rPr>
                <w:rFonts w:ascii="Calibri" w:hAnsi="Calibri" w:cs="Calibri"/>
              </w:rPr>
            </w:pPr>
          </w:p>
        </w:tc>
        <w:tc>
          <w:tcPr>
            <w:tcW w:w="317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both"/>
              <w:rPr>
                <w:rFonts w:ascii="Calibri" w:hAnsi="Calibri" w:cs="Calibri"/>
              </w:rPr>
            </w:pPr>
          </w:p>
        </w:tc>
        <w:tc>
          <w:tcPr>
            <w:tcW w:w="198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both"/>
              <w:rPr>
                <w:rFonts w:ascii="Calibri" w:hAnsi="Calibri" w:cs="Calibri"/>
              </w:rPr>
            </w:pPr>
          </w:p>
        </w:tc>
        <w:tc>
          <w:tcPr>
            <w:tcW w:w="170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both"/>
              <w:rPr>
                <w:rFonts w:ascii="Calibri" w:hAnsi="Calibri" w:cs="Calibri"/>
              </w:rPr>
            </w:pPr>
          </w:p>
        </w:tc>
        <w:tc>
          <w:tcPr>
            <w:tcW w:w="204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Увеличение количества ночевок в коллективных средствах размещения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6</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9</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17.</w:t>
            </w:r>
          </w:p>
        </w:tc>
        <w:tc>
          <w:tcPr>
            <w:tcW w:w="31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Создание и развитие эффективной и доступной для различных групп населения инфраструктуры сферы физической культуры и спорта</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 xml:space="preserve">Долгосрочная целевая </w:t>
            </w:r>
            <w:hyperlink r:id="rId101" w:history="1">
              <w:r>
                <w:rPr>
                  <w:rFonts w:ascii="Calibri" w:hAnsi="Calibri" w:cs="Calibri"/>
                  <w:color w:val="0000FF"/>
                </w:rPr>
                <w:t>программа</w:t>
              </w:r>
            </w:hyperlink>
            <w:r>
              <w:rPr>
                <w:rFonts w:ascii="Calibri" w:hAnsi="Calibri" w:cs="Calibri"/>
              </w:rPr>
              <w:t xml:space="preserve"> "Развитие физической культуры и спорта </w:t>
            </w:r>
            <w:r>
              <w:rPr>
                <w:rFonts w:ascii="Calibri" w:hAnsi="Calibri" w:cs="Calibri"/>
              </w:rPr>
              <w:lastRenderedPageBreak/>
              <w:t>во Владимирской области на 2012 - 2015 гг."</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lastRenderedPageBreak/>
              <w:t>Департамент по физической культуре и спорту администрации области</w:t>
            </w:r>
          </w:p>
        </w:tc>
        <w:tc>
          <w:tcPr>
            <w:tcW w:w="204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 xml:space="preserve">Увеличение количества населения области, систематически занимающегося физической </w:t>
            </w:r>
            <w:r>
              <w:rPr>
                <w:rFonts w:ascii="Calibri" w:hAnsi="Calibri" w:cs="Calibri"/>
              </w:rPr>
              <w:lastRenderedPageBreak/>
              <w:t>культурой и спортом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lastRenderedPageBreak/>
              <w:t>%</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29,2</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31</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18.</w:t>
            </w:r>
          </w:p>
        </w:tc>
        <w:tc>
          <w:tcPr>
            <w:tcW w:w="31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 xml:space="preserve">Организация питания обучающихся, воспитанников 1 - 4 классов образовательных организаций, реализующих основные общеобразовательные программы по долгосрочной целевой </w:t>
            </w:r>
            <w:hyperlink r:id="rId102" w:history="1">
              <w:r>
                <w:rPr>
                  <w:rFonts w:ascii="Calibri" w:hAnsi="Calibri" w:cs="Calibri"/>
                  <w:color w:val="0000FF"/>
                </w:rPr>
                <w:t>программе</w:t>
              </w:r>
            </w:hyperlink>
            <w:r>
              <w:rPr>
                <w:rFonts w:ascii="Calibri" w:hAnsi="Calibri" w:cs="Calibri"/>
              </w:rPr>
              <w:t xml:space="preserve"> "Совершенствование организации питания обучающихся, воспитанников муниципальных общеобразовательных учреждений для дошкольного и младшего школьного возраста, а также негосударственных общеобразовательных организаций, имеющих государственную аккредитацию, расположенных на территории Владимирской области, на 2012 - 2014 годы"</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 xml:space="preserve">Долгосрочная целевая </w:t>
            </w:r>
            <w:hyperlink r:id="rId103" w:history="1">
              <w:r>
                <w:rPr>
                  <w:rFonts w:ascii="Calibri" w:hAnsi="Calibri" w:cs="Calibri"/>
                  <w:color w:val="0000FF"/>
                </w:rPr>
                <w:t>программа</w:t>
              </w:r>
            </w:hyperlink>
            <w:r>
              <w:rPr>
                <w:rFonts w:ascii="Calibri" w:hAnsi="Calibri" w:cs="Calibri"/>
              </w:rPr>
              <w:t xml:space="preserve"> "Совершенствование организации питания обучающихся, воспитанников муниципальных общеобразовательных учреждений и образовательных учреждений для дошкольного и младшего школьного возраста, а также негосударственных общеобразовательных организаций, имеющих государственную аккредитацию, расположенных на территории Владимирской области, на 2012 - 2014 годы"</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Департамент образования администрации области</w:t>
            </w:r>
          </w:p>
        </w:tc>
        <w:tc>
          <w:tcPr>
            <w:tcW w:w="204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Охват обучающихся, воспитанников образовательных организаций полноценным питанием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90</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90</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90</w:t>
            </w:r>
          </w:p>
        </w:tc>
      </w:tr>
      <w:tr w:rsidR="00F7796E">
        <w:tc>
          <w:tcPr>
            <w:tcW w:w="660" w:type="dxa"/>
            <w:tcBorders>
              <w:top w:val="single" w:sz="4" w:space="0" w:color="auto"/>
              <w:left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19.</w:t>
            </w:r>
          </w:p>
        </w:tc>
        <w:tc>
          <w:tcPr>
            <w:tcW w:w="3175" w:type="dxa"/>
            <w:tcBorders>
              <w:top w:val="single" w:sz="4" w:space="0" w:color="auto"/>
              <w:left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 xml:space="preserve">Оздоровление детей в </w:t>
            </w:r>
            <w:r>
              <w:rPr>
                <w:rFonts w:ascii="Calibri" w:hAnsi="Calibri" w:cs="Calibri"/>
              </w:rPr>
              <w:lastRenderedPageBreak/>
              <w:t xml:space="preserve">каникулярное время по долгосрочной целевой </w:t>
            </w:r>
            <w:hyperlink r:id="rId104" w:history="1">
              <w:r>
                <w:rPr>
                  <w:rFonts w:ascii="Calibri" w:hAnsi="Calibri" w:cs="Calibri"/>
                  <w:color w:val="0000FF"/>
                </w:rPr>
                <w:t>программе</w:t>
              </w:r>
            </w:hyperlink>
            <w:r>
              <w:rPr>
                <w:rFonts w:ascii="Calibri" w:hAnsi="Calibri" w:cs="Calibri"/>
              </w:rPr>
              <w:t xml:space="preserve"> "Совершенствование организации отдыха и оздоровления детей и подростков Владимирской области на 2012 - 2015 годы"</w:t>
            </w:r>
          </w:p>
        </w:tc>
        <w:tc>
          <w:tcPr>
            <w:tcW w:w="1984" w:type="dxa"/>
            <w:tcBorders>
              <w:top w:val="single" w:sz="4" w:space="0" w:color="auto"/>
              <w:left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lastRenderedPageBreak/>
              <w:t xml:space="preserve">Долгосрочная </w:t>
            </w:r>
            <w:r>
              <w:rPr>
                <w:rFonts w:ascii="Calibri" w:hAnsi="Calibri" w:cs="Calibri"/>
              </w:rPr>
              <w:lastRenderedPageBreak/>
              <w:t xml:space="preserve">целевая </w:t>
            </w:r>
            <w:hyperlink r:id="rId105" w:history="1">
              <w:r>
                <w:rPr>
                  <w:rFonts w:ascii="Calibri" w:hAnsi="Calibri" w:cs="Calibri"/>
                  <w:color w:val="0000FF"/>
                </w:rPr>
                <w:t>программа</w:t>
              </w:r>
            </w:hyperlink>
            <w:r>
              <w:rPr>
                <w:rFonts w:ascii="Calibri" w:hAnsi="Calibri" w:cs="Calibri"/>
              </w:rPr>
              <w:t xml:space="preserve"> "Совершенствование организации отдыха и оздоровления детей и подростков Владимирской области на 2012 - 2015 годы"</w:t>
            </w:r>
          </w:p>
        </w:tc>
        <w:tc>
          <w:tcPr>
            <w:tcW w:w="1701" w:type="dxa"/>
            <w:tcBorders>
              <w:top w:val="single" w:sz="4" w:space="0" w:color="auto"/>
              <w:left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lastRenderedPageBreak/>
              <w:t xml:space="preserve">Департамент </w:t>
            </w:r>
            <w:r>
              <w:rPr>
                <w:rFonts w:ascii="Calibri" w:hAnsi="Calibri" w:cs="Calibri"/>
              </w:rPr>
              <w:lastRenderedPageBreak/>
              <w:t>образования администрации области</w:t>
            </w:r>
          </w:p>
        </w:tc>
        <w:tc>
          <w:tcPr>
            <w:tcW w:w="204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lastRenderedPageBreak/>
              <w:t xml:space="preserve">Увеличение детей, </w:t>
            </w:r>
            <w:r>
              <w:rPr>
                <w:rFonts w:ascii="Calibri" w:hAnsi="Calibri" w:cs="Calibri"/>
              </w:rPr>
              <w:lastRenderedPageBreak/>
              <w:t>обеспеченных местами в загородных оздоровительных лагерях, лагерях труда и отдыха, палаточных лагерях, лагерях с дневным пребыванием, других малозатратных организациях отдыха детей, соответствующих национальному стандарту "Услуги детям в учреждениях отдыха и оздоровления"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lastRenderedPageBreak/>
              <w:t>%</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84</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85</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85</w:t>
            </w:r>
          </w:p>
        </w:tc>
      </w:tr>
      <w:tr w:rsidR="00F7796E">
        <w:tc>
          <w:tcPr>
            <w:tcW w:w="660" w:type="dxa"/>
            <w:tcBorders>
              <w:left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3175" w:type="dxa"/>
            <w:tcBorders>
              <w:left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984" w:type="dxa"/>
            <w:tcBorders>
              <w:left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701" w:type="dxa"/>
            <w:tcBorders>
              <w:left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204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Удельный вес детей и подростков, охваченных всеми формами отдыха и оздоровления к общему числу детей от 7 до 17 лет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73</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75</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75</w:t>
            </w:r>
          </w:p>
        </w:tc>
      </w:tr>
      <w:tr w:rsidR="00F7796E">
        <w:tc>
          <w:tcPr>
            <w:tcW w:w="660" w:type="dxa"/>
            <w:tcBorders>
              <w:left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3175" w:type="dxa"/>
            <w:tcBorders>
              <w:left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984" w:type="dxa"/>
            <w:tcBorders>
              <w:left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701" w:type="dxa"/>
            <w:tcBorders>
              <w:left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204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 xml:space="preserve">Количество мест в загородных оздоровительных лагерях, </w:t>
            </w:r>
            <w:r>
              <w:rPr>
                <w:rFonts w:ascii="Calibri" w:hAnsi="Calibri" w:cs="Calibri"/>
              </w:rPr>
              <w:lastRenderedPageBreak/>
              <w:t>соответствующих национальному стандарту "Услуги детям в учреждениях отдыха и оздоровления"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lastRenderedPageBreak/>
              <w:t>ед.</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5800</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6000</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6000</w:t>
            </w:r>
          </w:p>
        </w:tc>
      </w:tr>
      <w:tr w:rsidR="00F7796E">
        <w:tc>
          <w:tcPr>
            <w:tcW w:w="660" w:type="dxa"/>
            <w:tcBorders>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3175" w:type="dxa"/>
            <w:tcBorders>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984" w:type="dxa"/>
            <w:tcBorders>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701" w:type="dxa"/>
            <w:tcBorders>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204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Доля педагогов, занятых в организации отдыха и оздоровления детей, прошедших переподготовку и повышение квалификации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75</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85</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85</w:t>
            </w:r>
          </w:p>
        </w:tc>
      </w:tr>
      <w:tr w:rsidR="00F7796E">
        <w:tc>
          <w:tcPr>
            <w:tcW w:w="660" w:type="dxa"/>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20.</w:t>
            </w:r>
          </w:p>
        </w:tc>
        <w:tc>
          <w:tcPr>
            <w:tcW w:w="3175" w:type="dxa"/>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 xml:space="preserve">Предоставление средств на развитие сети дошкольных образовательных учреждений по долгосрочной целевой </w:t>
            </w:r>
            <w:hyperlink r:id="rId106" w:history="1">
              <w:r>
                <w:rPr>
                  <w:rFonts w:ascii="Calibri" w:hAnsi="Calibri" w:cs="Calibri"/>
                  <w:color w:val="0000FF"/>
                </w:rPr>
                <w:t>программе</w:t>
              </w:r>
            </w:hyperlink>
            <w:r>
              <w:rPr>
                <w:rFonts w:ascii="Calibri" w:hAnsi="Calibri" w:cs="Calibri"/>
              </w:rPr>
              <w:t xml:space="preserve"> "Развитие сети дошкольных образовательных учреждений Владимирской области на 2012 - 2015 годы"</w:t>
            </w:r>
          </w:p>
        </w:tc>
        <w:tc>
          <w:tcPr>
            <w:tcW w:w="1984" w:type="dxa"/>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 xml:space="preserve">Долгосрочная целевая </w:t>
            </w:r>
            <w:hyperlink r:id="rId107" w:history="1">
              <w:r>
                <w:rPr>
                  <w:rFonts w:ascii="Calibri" w:hAnsi="Calibri" w:cs="Calibri"/>
                  <w:color w:val="0000FF"/>
                </w:rPr>
                <w:t>программа</w:t>
              </w:r>
            </w:hyperlink>
            <w:r>
              <w:rPr>
                <w:rFonts w:ascii="Calibri" w:hAnsi="Calibri" w:cs="Calibri"/>
              </w:rPr>
              <w:t xml:space="preserve"> "Развитие сети дошкольных образовательных учреждений Владимирской области на 2012 - 2015 годы"</w:t>
            </w:r>
          </w:p>
        </w:tc>
        <w:tc>
          <w:tcPr>
            <w:tcW w:w="1701" w:type="dxa"/>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Департамент образования администрации области</w:t>
            </w:r>
          </w:p>
        </w:tc>
        <w:tc>
          <w:tcPr>
            <w:tcW w:w="204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Количество мест, дополнительно созданных в общеобразовательных учреждениях, реализующих программы дошкольного образования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ед.</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1180</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185</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660" w:type="dxa"/>
            <w:vMerge/>
            <w:tcBorders>
              <w:top w:val="single" w:sz="4" w:space="0" w:color="auto"/>
              <w:left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both"/>
              <w:rPr>
                <w:rFonts w:ascii="Calibri" w:hAnsi="Calibri" w:cs="Calibri"/>
              </w:rPr>
            </w:pPr>
          </w:p>
        </w:tc>
        <w:tc>
          <w:tcPr>
            <w:tcW w:w="3175" w:type="dxa"/>
            <w:vMerge/>
            <w:tcBorders>
              <w:top w:val="single" w:sz="4" w:space="0" w:color="auto"/>
              <w:left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both"/>
              <w:rPr>
                <w:rFonts w:ascii="Calibri" w:hAnsi="Calibri" w:cs="Calibri"/>
              </w:rPr>
            </w:pPr>
          </w:p>
        </w:tc>
        <w:tc>
          <w:tcPr>
            <w:tcW w:w="1984" w:type="dxa"/>
            <w:vMerge/>
            <w:tcBorders>
              <w:top w:val="single" w:sz="4" w:space="0" w:color="auto"/>
              <w:left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both"/>
              <w:rPr>
                <w:rFonts w:ascii="Calibri" w:hAnsi="Calibri" w:cs="Calibri"/>
              </w:rPr>
            </w:pPr>
          </w:p>
        </w:tc>
        <w:tc>
          <w:tcPr>
            <w:tcW w:w="1701" w:type="dxa"/>
            <w:vMerge/>
            <w:tcBorders>
              <w:top w:val="single" w:sz="4" w:space="0" w:color="auto"/>
              <w:left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both"/>
              <w:rPr>
                <w:rFonts w:ascii="Calibri" w:hAnsi="Calibri" w:cs="Calibri"/>
              </w:rPr>
            </w:pPr>
          </w:p>
        </w:tc>
        <w:tc>
          <w:tcPr>
            <w:tcW w:w="204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Удельный вес численности детей 5 - 7 лет, охваченных предшкольной подготовкой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99</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100</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660" w:type="dxa"/>
            <w:vMerge/>
            <w:tcBorders>
              <w:top w:val="single" w:sz="4" w:space="0" w:color="auto"/>
              <w:left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both"/>
              <w:rPr>
                <w:rFonts w:ascii="Calibri" w:hAnsi="Calibri" w:cs="Calibri"/>
              </w:rPr>
            </w:pPr>
          </w:p>
        </w:tc>
        <w:tc>
          <w:tcPr>
            <w:tcW w:w="3175" w:type="dxa"/>
            <w:vMerge/>
            <w:tcBorders>
              <w:top w:val="single" w:sz="4" w:space="0" w:color="auto"/>
              <w:left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both"/>
              <w:rPr>
                <w:rFonts w:ascii="Calibri" w:hAnsi="Calibri" w:cs="Calibri"/>
              </w:rPr>
            </w:pPr>
          </w:p>
        </w:tc>
        <w:tc>
          <w:tcPr>
            <w:tcW w:w="1984" w:type="dxa"/>
            <w:vMerge/>
            <w:tcBorders>
              <w:top w:val="single" w:sz="4" w:space="0" w:color="auto"/>
              <w:left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both"/>
              <w:rPr>
                <w:rFonts w:ascii="Calibri" w:hAnsi="Calibri" w:cs="Calibri"/>
              </w:rPr>
            </w:pPr>
          </w:p>
        </w:tc>
        <w:tc>
          <w:tcPr>
            <w:tcW w:w="1701" w:type="dxa"/>
            <w:vMerge/>
            <w:tcBorders>
              <w:top w:val="single" w:sz="4" w:space="0" w:color="auto"/>
              <w:left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both"/>
              <w:rPr>
                <w:rFonts w:ascii="Calibri" w:hAnsi="Calibri" w:cs="Calibri"/>
              </w:rPr>
            </w:pPr>
          </w:p>
        </w:tc>
        <w:tc>
          <w:tcPr>
            <w:tcW w:w="204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Удельный вес численности детей 3 - 7 лет, охваченных дошкольным образованием, из числа нуждающихся в устройстве в дошкольных учреждениях</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97,1</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100</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660" w:type="dxa"/>
            <w:tcBorders>
              <w:left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3175" w:type="dxa"/>
            <w:tcBorders>
              <w:left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984" w:type="dxa"/>
            <w:tcBorders>
              <w:left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701" w:type="dxa"/>
            <w:tcBorders>
              <w:left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204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Численность детей дошкольного возраста, реализующих право на получение дошкольного образования, в условиях, соответствующих современным требованиям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тыс. чел.</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70,7</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70,9</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660" w:type="dxa"/>
            <w:tcBorders>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3175" w:type="dxa"/>
            <w:tcBorders>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984" w:type="dxa"/>
            <w:tcBorders>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701" w:type="dxa"/>
            <w:tcBorders>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204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Уровень удовлетворения потребности населения в услугах дошкольного образования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97,1</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100</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21.</w:t>
            </w:r>
          </w:p>
        </w:tc>
        <w:tc>
          <w:tcPr>
            <w:tcW w:w="31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Создание многофункциональных центров на территории Владимирской области</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 xml:space="preserve">Проект долгосрочной целевой программы </w:t>
            </w:r>
            <w:r>
              <w:rPr>
                <w:rFonts w:ascii="Calibri" w:hAnsi="Calibri" w:cs="Calibri"/>
              </w:rPr>
              <w:lastRenderedPageBreak/>
              <w:t>"Снижение административных барьеров, оптимизация и повышение качества предоставления государственных и муниципальных услуг, в том числе на базе многофункциональных центров предоставления государственных и муниципальных услуг во Владимирской области на 2014 - 2016 годы"</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lastRenderedPageBreak/>
              <w:t>Администрация области (комитет по взаимодействи</w:t>
            </w:r>
            <w:r>
              <w:rPr>
                <w:rFonts w:ascii="Calibri" w:hAnsi="Calibri" w:cs="Calibri"/>
              </w:rPr>
              <w:lastRenderedPageBreak/>
              <w:t>ю с органами федеральной государственной власти и органами местного самоуправления)</w:t>
            </w:r>
          </w:p>
        </w:tc>
        <w:tc>
          <w:tcPr>
            <w:tcW w:w="204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lastRenderedPageBreak/>
              <w:t xml:space="preserve">Доля граждан, имеющих доступ к получению государственных и </w:t>
            </w:r>
            <w:r>
              <w:rPr>
                <w:rFonts w:ascii="Calibri" w:hAnsi="Calibri" w:cs="Calibri"/>
              </w:rPr>
              <w:lastRenderedPageBreak/>
              <w:t>муниципальных услуг по принципу "одного окна" по месту пребывания, в том числе на базе многофункциональных центров</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lastRenderedPageBreak/>
              <w:t>%</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63</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94</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94</w:t>
            </w:r>
          </w:p>
        </w:tc>
      </w:tr>
      <w:tr w:rsidR="00F7796E">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22.</w:t>
            </w:r>
          </w:p>
        </w:tc>
        <w:tc>
          <w:tcPr>
            <w:tcW w:w="31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Оснащение рабочих мест с доступом к сети Интернет в библиотеках контентом фильтрации</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 xml:space="preserve">Долгосрочная целевая </w:t>
            </w:r>
            <w:hyperlink r:id="rId108" w:history="1">
              <w:r>
                <w:rPr>
                  <w:rFonts w:ascii="Calibri" w:hAnsi="Calibri" w:cs="Calibri"/>
                  <w:color w:val="0000FF"/>
                </w:rPr>
                <w:t>программа</w:t>
              </w:r>
            </w:hyperlink>
            <w:r>
              <w:rPr>
                <w:rFonts w:ascii="Calibri" w:hAnsi="Calibri" w:cs="Calibri"/>
              </w:rPr>
              <w:t xml:space="preserve"> "Обеспечение информационной безопасности детей, производства информационной продукции для детей и оборота информационной продукции во </w:t>
            </w:r>
            <w:r>
              <w:rPr>
                <w:rFonts w:ascii="Calibri" w:hAnsi="Calibri" w:cs="Calibri"/>
              </w:rPr>
              <w:lastRenderedPageBreak/>
              <w:t>Владимирской области на 2013 - 2015 годы"</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lastRenderedPageBreak/>
              <w:t>Департамент культуры и туризма</w:t>
            </w:r>
          </w:p>
        </w:tc>
        <w:tc>
          <w:tcPr>
            <w:tcW w:w="204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Количество рабочих мест с доступом к сети Интернет в библиотеках контентом фильтрации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ед.</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400</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66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23.</w:t>
            </w:r>
          </w:p>
        </w:tc>
        <w:tc>
          <w:tcPr>
            <w:tcW w:w="317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Приобретение, монтаж, установка и пусконаладочные работы систем видеонаблюдения в муниципальных образованиях области в местах массового пребывания людей с выводом изображения в дежурные части органов внутренних дел.</w:t>
            </w:r>
          </w:p>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Изготовление памяток для населения и информационных плакатов по профилактике правонарушений, противодействию терроризму и правилам поведения в чрезвычайных ситуациях</w:t>
            </w:r>
          </w:p>
        </w:tc>
        <w:tc>
          <w:tcPr>
            <w:tcW w:w="198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 xml:space="preserve">Долгосрочная целевая </w:t>
            </w:r>
            <w:hyperlink r:id="rId109" w:history="1">
              <w:r>
                <w:rPr>
                  <w:rFonts w:ascii="Calibri" w:hAnsi="Calibri" w:cs="Calibri"/>
                  <w:color w:val="0000FF"/>
                </w:rPr>
                <w:t>программа</w:t>
              </w:r>
            </w:hyperlink>
            <w:r>
              <w:rPr>
                <w:rFonts w:ascii="Calibri" w:hAnsi="Calibri" w:cs="Calibri"/>
              </w:rPr>
              <w:t xml:space="preserve"> "Комплексные меры профилактики правонарушений во Владимирской области на 2013 - 2015 годы"</w:t>
            </w:r>
          </w:p>
        </w:tc>
        <w:tc>
          <w:tcPr>
            <w:tcW w:w="1701"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Департамент административных органов и общественной безопасности администрации Владимирской области</w:t>
            </w:r>
          </w:p>
        </w:tc>
        <w:tc>
          <w:tcPr>
            <w:tcW w:w="204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Сокращение уличной преступности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на 5</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66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both"/>
              <w:rPr>
                <w:rFonts w:ascii="Calibri" w:hAnsi="Calibri" w:cs="Calibri"/>
              </w:rPr>
            </w:pPr>
          </w:p>
        </w:tc>
        <w:tc>
          <w:tcPr>
            <w:tcW w:w="317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both"/>
              <w:rPr>
                <w:rFonts w:ascii="Calibri" w:hAnsi="Calibri" w:cs="Calibri"/>
              </w:rPr>
            </w:pPr>
          </w:p>
        </w:tc>
        <w:tc>
          <w:tcPr>
            <w:tcW w:w="198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both"/>
              <w:rPr>
                <w:rFonts w:ascii="Calibri" w:hAnsi="Calibri" w:cs="Calibri"/>
              </w:rPr>
            </w:pPr>
          </w:p>
        </w:tc>
        <w:tc>
          <w:tcPr>
            <w:tcW w:w="170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both"/>
              <w:rPr>
                <w:rFonts w:ascii="Calibri" w:hAnsi="Calibri" w:cs="Calibri"/>
              </w:rPr>
            </w:pPr>
          </w:p>
        </w:tc>
        <w:tc>
          <w:tcPr>
            <w:tcW w:w="204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Сокращение общего количества зарегистрированных преступлений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на 5,5</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bl>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Членами бюджетной комиссии приняты следующие решения по 6 вопросу:</w:t>
      </w:r>
    </w:p>
    <w:p w:rsidR="00F7796E" w:rsidRDefault="00F7796E">
      <w:pPr>
        <w:widowControl w:val="0"/>
        <w:autoSpaceDE w:val="0"/>
        <w:autoSpaceDN w:val="0"/>
        <w:adjustRightInd w:val="0"/>
        <w:spacing w:after="0" w:line="240" w:lineRule="auto"/>
        <w:jc w:val="both"/>
        <w:rPr>
          <w:rFonts w:ascii="Calibri" w:hAnsi="Calibri" w:cs="Calibri"/>
        </w:rPr>
      </w:pPr>
    </w:p>
    <w:tbl>
      <w:tblPr>
        <w:tblW w:w="0" w:type="auto"/>
        <w:tblInd w:w="-5" w:type="dxa"/>
        <w:tblLayout w:type="fixed"/>
        <w:tblCellMar>
          <w:top w:w="75" w:type="dxa"/>
          <w:left w:w="0" w:type="dxa"/>
          <w:bottom w:w="75" w:type="dxa"/>
          <w:right w:w="0" w:type="dxa"/>
        </w:tblCellMar>
        <w:tblLook w:val="0000" w:firstRow="0" w:lastRow="0" w:firstColumn="0" w:lastColumn="0" w:noHBand="0" w:noVBand="0"/>
      </w:tblPr>
      <w:tblGrid>
        <w:gridCol w:w="2211"/>
        <w:gridCol w:w="1361"/>
        <w:gridCol w:w="1134"/>
        <w:gridCol w:w="4876"/>
      </w:tblGrid>
      <w:tr w:rsidR="00F7796E">
        <w:tc>
          <w:tcPr>
            <w:tcW w:w="2211"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Члены комиссии</w:t>
            </w:r>
          </w:p>
        </w:tc>
        <w:tc>
          <w:tcPr>
            <w:tcW w:w="2495"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Подпись</w:t>
            </w:r>
          </w:p>
        </w:tc>
        <w:tc>
          <w:tcPr>
            <w:tcW w:w="4876"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Содержание иного решения</w:t>
            </w:r>
          </w:p>
        </w:tc>
      </w:tr>
      <w:tr w:rsidR="00F7796E">
        <w:tc>
          <w:tcPr>
            <w:tcW w:w="221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both"/>
              <w:rPr>
                <w:rFonts w:ascii="Calibri" w:hAnsi="Calibri" w:cs="Calibri"/>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Предложенный перечень согласован</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Иное решение</w:t>
            </w:r>
          </w:p>
        </w:tc>
        <w:tc>
          <w:tcPr>
            <w:tcW w:w="4876"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p>
        </w:tc>
      </w:tr>
      <w:tr w:rsidR="00F7796E">
        <w:tc>
          <w:tcPr>
            <w:tcW w:w="221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И.А. Черных</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да</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4876"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221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А.В. Конышев</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да</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4876"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221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М.Ю. Колков</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да</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4876"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221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lastRenderedPageBreak/>
              <w:t>С.М. Невзоров</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да</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4876"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221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В.В. Гусев</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да</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4876"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221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А.В. Денисов</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да</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4876"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221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В.А. Земсков</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да</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4876"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221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О.Н. Хохлова</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да</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4876"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221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М.С. Васенин</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да</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4876"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221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В.П. Кузин</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да</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4876"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bl>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pStyle w:val="ConsPlusNonformat"/>
      </w:pPr>
      <w:r>
        <w:t xml:space="preserve">    Мнение  председателя  Счетной  палаты  Владимирской  области:  - считаю</w:t>
      </w:r>
    </w:p>
    <w:p w:rsidR="00F7796E" w:rsidRDefault="00F7796E">
      <w:pPr>
        <w:pStyle w:val="ConsPlusNonformat"/>
      </w:pPr>
      <w:r>
        <w:t>возможным согласиться с предложенным перечнем.</w:t>
      </w:r>
    </w:p>
    <w:p w:rsidR="00F7796E" w:rsidRDefault="00F7796E">
      <w:pPr>
        <w:pStyle w:val="ConsPlusNonformat"/>
      </w:pPr>
    </w:p>
    <w:p w:rsidR="00F7796E" w:rsidRDefault="00F7796E">
      <w:pPr>
        <w:pStyle w:val="ConsPlusNonformat"/>
      </w:pPr>
      <w:r>
        <w:t xml:space="preserve">    Председатель комиссии                              В.П. Кузин</w:t>
      </w:r>
    </w:p>
    <w:p w:rsidR="00F7796E" w:rsidRDefault="00F7796E">
      <w:pPr>
        <w:pStyle w:val="ConsPlusNonformat"/>
      </w:pPr>
    </w:p>
    <w:p w:rsidR="00F7796E" w:rsidRDefault="00F7796E">
      <w:pPr>
        <w:pStyle w:val="ConsPlusNonformat"/>
      </w:pPr>
      <w:r>
        <w:t xml:space="preserve">    Секретарь комиссии                                 А.Н. Петрова</w:t>
      </w: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jc w:val="right"/>
        <w:outlineLvl w:val="1"/>
        <w:rPr>
          <w:rFonts w:ascii="Calibri" w:hAnsi="Calibri" w:cs="Calibri"/>
        </w:rPr>
      </w:pPr>
      <w:bookmarkStart w:id="84" w:name="Par2784"/>
      <w:bookmarkEnd w:id="84"/>
      <w:r>
        <w:rPr>
          <w:rFonts w:ascii="Calibri" w:hAnsi="Calibri" w:cs="Calibri"/>
        </w:rPr>
        <w:t>Приложение N 2</w:t>
      </w:r>
    </w:p>
    <w:p w:rsidR="00F7796E" w:rsidRDefault="00F7796E">
      <w:pPr>
        <w:widowControl w:val="0"/>
        <w:autoSpaceDE w:val="0"/>
        <w:autoSpaceDN w:val="0"/>
        <w:adjustRightInd w:val="0"/>
        <w:spacing w:after="0" w:line="240" w:lineRule="auto"/>
        <w:jc w:val="right"/>
        <w:rPr>
          <w:rFonts w:ascii="Calibri" w:hAnsi="Calibri" w:cs="Calibri"/>
        </w:rPr>
      </w:pPr>
      <w:r>
        <w:rPr>
          <w:rFonts w:ascii="Calibri" w:hAnsi="Calibri" w:cs="Calibri"/>
        </w:rPr>
        <w:t>к основным направлениям</w:t>
      </w:r>
    </w:p>
    <w:p w:rsidR="00F7796E" w:rsidRDefault="00F7796E">
      <w:pPr>
        <w:widowControl w:val="0"/>
        <w:autoSpaceDE w:val="0"/>
        <w:autoSpaceDN w:val="0"/>
        <w:adjustRightInd w:val="0"/>
        <w:spacing w:after="0" w:line="240" w:lineRule="auto"/>
        <w:jc w:val="right"/>
        <w:rPr>
          <w:rFonts w:ascii="Calibri" w:hAnsi="Calibri" w:cs="Calibri"/>
        </w:rPr>
      </w:pPr>
      <w:r>
        <w:rPr>
          <w:rFonts w:ascii="Calibri" w:hAnsi="Calibri" w:cs="Calibri"/>
        </w:rPr>
        <w:t>бюджетной и налоговой политики</w:t>
      </w:r>
    </w:p>
    <w:p w:rsidR="00F7796E" w:rsidRDefault="00F7796E">
      <w:pPr>
        <w:widowControl w:val="0"/>
        <w:autoSpaceDE w:val="0"/>
        <w:autoSpaceDN w:val="0"/>
        <w:adjustRightInd w:val="0"/>
        <w:spacing w:after="0" w:line="240" w:lineRule="auto"/>
        <w:jc w:val="right"/>
        <w:rPr>
          <w:rFonts w:ascii="Calibri" w:hAnsi="Calibri" w:cs="Calibri"/>
        </w:rPr>
      </w:pPr>
      <w:r>
        <w:rPr>
          <w:rFonts w:ascii="Calibri" w:hAnsi="Calibri" w:cs="Calibri"/>
        </w:rPr>
        <w:t>Владимирской области на 2014 год и</w:t>
      </w:r>
    </w:p>
    <w:p w:rsidR="00F7796E" w:rsidRDefault="00F7796E">
      <w:pPr>
        <w:widowControl w:val="0"/>
        <w:autoSpaceDE w:val="0"/>
        <w:autoSpaceDN w:val="0"/>
        <w:adjustRightInd w:val="0"/>
        <w:spacing w:after="0" w:line="240" w:lineRule="auto"/>
        <w:jc w:val="right"/>
        <w:rPr>
          <w:rFonts w:ascii="Calibri" w:hAnsi="Calibri" w:cs="Calibri"/>
        </w:rPr>
      </w:pPr>
      <w:r>
        <w:rPr>
          <w:rFonts w:ascii="Calibri" w:hAnsi="Calibri" w:cs="Calibri"/>
        </w:rPr>
        <w:t>на плановый период 2015 и 2016 годов</w:t>
      </w: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jc w:val="center"/>
        <w:rPr>
          <w:rFonts w:ascii="Calibri" w:hAnsi="Calibri" w:cs="Calibri"/>
        </w:rPr>
      </w:pPr>
      <w:bookmarkStart w:id="85" w:name="Par2790"/>
      <w:bookmarkEnd w:id="85"/>
      <w:r>
        <w:rPr>
          <w:rFonts w:ascii="Calibri" w:hAnsi="Calibri" w:cs="Calibri"/>
        </w:rPr>
        <w:t>НАЛОГОВЫЕ ЛЬГОТЫ,</w:t>
      </w:r>
    </w:p>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ПРЕДОСТАВЛЕННЫЕ ОРГАНИЗАЦИЯМ И ФИЗИЧЕСКИМ ЛИЦАМ НАЛОГОВЫМ</w:t>
      </w:r>
    </w:p>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КОДЕКСОМ РОССИЙСКОЙ ФЕДЕРАЦИИ И ЗАКОНАМИ ВЛАДИМИРСКОЙ</w:t>
      </w:r>
    </w:p>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ОБЛАСТИ И ПРЕДЛОЖЕНИЯ ПО ВНЕСЕНИЮ ИЗМЕНЕНИЙ В ЗАКОНЫ</w:t>
      </w:r>
    </w:p>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ВЛАДИМИРСКОЙ ОБЛАСТИ</w:t>
      </w:r>
    </w:p>
    <w:p w:rsidR="00F7796E" w:rsidRDefault="00F7796E">
      <w:pPr>
        <w:widowControl w:val="0"/>
        <w:autoSpaceDE w:val="0"/>
        <w:autoSpaceDN w:val="0"/>
        <w:adjustRightInd w:val="0"/>
        <w:spacing w:after="0" w:line="240" w:lineRule="auto"/>
        <w:jc w:val="both"/>
        <w:rPr>
          <w:rFonts w:ascii="Calibri" w:hAnsi="Calibri" w:cs="Calibri"/>
        </w:rPr>
      </w:pPr>
    </w:p>
    <w:tbl>
      <w:tblPr>
        <w:tblW w:w="0" w:type="auto"/>
        <w:tblInd w:w="-5" w:type="dxa"/>
        <w:tblLayout w:type="fixed"/>
        <w:tblCellMar>
          <w:top w:w="75" w:type="dxa"/>
          <w:left w:w="0" w:type="dxa"/>
          <w:bottom w:w="75" w:type="dxa"/>
          <w:right w:w="0" w:type="dxa"/>
        </w:tblCellMar>
        <w:tblLook w:val="0000" w:firstRow="0" w:lastRow="0" w:firstColumn="0" w:lastColumn="0" w:noHBand="0" w:noVBand="0"/>
      </w:tblPr>
      <w:tblGrid>
        <w:gridCol w:w="3912"/>
        <w:gridCol w:w="2494"/>
        <w:gridCol w:w="1701"/>
        <w:gridCol w:w="1417"/>
      </w:tblGrid>
      <w:tr w:rsidR="00F7796E">
        <w:tc>
          <w:tcPr>
            <w:tcW w:w="952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outlineLvl w:val="2"/>
              <w:rPr>
                <w:rFonts w:ascii="Calibri" w:hAnsi="Calibri" w:cs="Calibri"/>
              </w:rPr>
            </w:pPr>
            <w:bookmarkStart w:id="86" w:name="Par2796"/>
            <w:bookmarkEnd w:id="86"/>
            <w:r>
              <w:rPr>
                <w:rFonts w:ascii="Calibri" w:hAnsi="Calibri" w:cs="Calibri"/>
              </w:rPr>
              <w:t>1. Налог на имущество организаций</w:t>
            </w:r>
          </w:p>
        </w:tc>
      </w:tr>
      <w:tr w:rsidR="00F7796E">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outlineLvl w:val="3"/>
              <w:rPr>
                <w:rFonts w:ascii="Calibri" w:hAnsi="Calibri" w:cs="Calibri"/>
              </w:rPr>
            </w:pPr>
            <w:bookmarkStart w:id="87" w:name="Par2797"/>
            <w:bookmarkEnd w:id="87"/>
            <w:r>
              <w:rPr>
                <w:rFonts w:ascii="Calibri" w:hAnsi="Calibri" w:cs="Calibri"/>
              </w:rPr>
              <w:t xml:space="preserve">Налоговые льготы по категориям налогоплательщиков, установленные Налоговым </w:t>
            </w:r>
            <w:hyperlink r:id="rId110" w:history="1">
              <w:r>
                <w:rPr>
                  <w:rFonts w:ascii="Calibri" w:hAnsi="Calibri" w:cs="Calibri"/>
                  <w:color w:val="0000FF"/>
                </w:rPr>
                <w:t>кодексом</w:t>
              </w:r>
            </w:hyperlink>
            <w:r>
              <w:rPr>
                <w:rFonts w:ascii="Calibri" w:hAnsi="Calibri" w:cs="Calibri"/>
              </w:rPr>
              <w:t xml:space="preserve"> РФ</w:t>
            </w:r>
          </w:p>
        </w:tc>
        <w:tc>
          <w:tcPr>
            <w:tcW w:w="24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Нормативно-правовой акт, на основании которого предоставлены налоговые льготы</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Предложения по внесению изменений в законы области</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Кем вносятся предложения</w:t>
            </w:r>
          </w:p>
        </w:tc>
      </w:tr>
      <w:tr w:rsidR="00F7796E">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4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r>
      <w:tr w:rsidR="00F7796E">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1) организации и учреждения уголовно-исполнительной системы - в отношении имущества, используемого для осуществления возложенных на них функций</w:t>
            </w:r>
          </w:p>
        </w:tc>
        <w:tc>
          <w:tcPr>
            <w:tcW w:w="24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hyperlink r:id="rId111" w:history="1">
              <w:r>
                <w:rPr>
                  <w:rFonts w:ascii="Calibri" w:hAnsi="Calibri" w:cs="Calibri"/>
                  <w:color w:val="0000FF"/>
                </w:rPr>
                <w:t>Пункт 1 статьи 381 главы 30</w:t>
              </w:r>
            </w:hyperlink>
            <w:r>
              <w:rPr>
                <w:rFonts w:ascii="Calibri" w:hAnsi="Calibri" w:cs="Calibri"/>
              </w:rPr>
              <w:t xml:space="preserve"> части второй Налогового кодекса РФ</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2) религиозные организации - в отношении имущества, используемого ими для осуществления религиозной деятельности</w:t>
            </w:r>
          </w:p>
        </w:tc>
        <w:tc>
          <w:tcPr>
            <w:tcW w:w="24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hyperlink r:id="rId112" w:history="1">
              <w:r>
                <w:rPr>
                  <w:rFonts w:ascii="Calibri" w:hAnsi="Calibri" w:cs="Calibri"/>
                  <w:color w:val="0000FF"/>
                </w:rPr>
                <w:t>Пункт 2 статьи 381 главы 30</w:t>
              </w:r>
            </w:hyperlink>
            <w:r>
              <w:rPr>
                <w:rFonts w:ascii="Calibri" w:hAnsi="Calibri" w:cs="Calibri"/>
              </w:rPr>
              <w:t xml:space="preserve"> части второй Налогового кодекса РФ</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 xml:space="preserve">3) общероссийские общественные организации инвалидов (в том числе созданные как союзы общественных организаций инвалидов), среди членов которых инвалиды и их законные представители составляют не менее 80 процентов - в отношении имущества, используемого ими для осуществления их уставной деятельности; организации, уставный капитал которых полностью состоит из вкладов указанных общероссийских общественных организаций инвалидов, если среднесписочная численность </w:t>
            </w:r>
            <w:r>
              <w:rPr>
                <w:rFonts w:ascii="Calibri" w:hAnsi="Calibri" w:cs="Calibri"/>
              </w:rPr>
              <w:lastRenderedPageBreak/>
              <w:t>инвалидов среди их работников составляет не менее 50 процентов, а их доля в фонде оплаты труда - не менее 25 процентов - в отношении имущества, используемого ими для производства и (или) реализации товаров (за исключением подакцизных товаров, минерального сырья и иных полезных ископаемых, а также иных товаров по перечню, утверждаемому Правительством Российской Федерации по согласованию с общероссийскими общественными организациями инвалидов), работ и услуг (за исключением брокерских и иных посреднических услуг); учреждения, единственными собственниками имущества которых являются указанные общероссийские общественные организации инвалидов - в отношении имущества, используемого ими для достижения образовательных, культурных, лечебно-оздоровительных, физкультурно-спортивных, научных, информационных и иных целей социальной защиты и реабилитации инвалидов, а также для оказания правовой и иной помощи инвалидам, детям-инвалидам и их родителям</w:t>
            </w:r>
          </w:p>
        </w:tc>
        <w:tc>
          <w:tcPr>
            <w:tcW w:w="24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hyperlink r:id="rId113" w:history="1">
              <w:r>
                <w:rPr>
                  <w:rFonts w:ascii="Calibri" w:hAnsi="Calibri" w:cs="Calibri"/>
                  <w:color w:val="0000FF"/>
                </w:rPr>
                <w:t>Пункт 3 статьи 381 главы 30</w:t>
              </w:r>
            </w:hyperlink>
            <w:r>
              <w:rPr>
                <w:rFonts w:ascii="Calibri" w:hAnsi="Calibri" w:cs="Calibri"/>
              </w:rPr>
              <w:t xml:space="preserve"> части второй Налогового кодекса РФ</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lastRenderedPageBreak/>
              <w:t xml:space="preserve">4) организации, основным видом деятельности которых является производство фармацевтической </w:t>
            </w:r>
            <w:r>
              <w:rPr>
                <w:rFonts w:ascii="Calibri" w:hAnsi="Calibri" w:cs="Calibri"/>
              </w:rPr>
              <w:lastRenderedPageBreak/>
              <w:t>продукции - в отношении имущества, используемого ими для производства ветеринарных иммунобиологических препаратов, предназначенных для борьбы с эпидемиями и эпизоотиями</w:t>
            </w:r>
          </w:p>
        </w:tc>
        <w:tc>
          <w:tcPr>
            <w:tcW w:w="24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hyperlink r:id="rId114" w:history="1">
              <w:r>
                <w:rPr>
                  <w:rFonts w:ascii="Calibri" w:hAnsi="Calibri" w:cs="Calibri"/>
                  <w:color w:val="0000FF"/>
                </w:rPr>
                <w:t>Пункт 4 статьи 381 главы 30</w:t>
              </w:r>
            </w:hyperlink>
            <w:r>
              <w:rPr>
                <w:rFonts w:ascii="Calibri" w:hAnsi="Calibri" w:cs="Calibri"/>
              </w:rPr>
              <w:t xml:space="preserve"> части второй Налогового кодекса РФ</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lastRenderedPageBreak/>
              <w:t>5) организации - в отношении железнодорожных путей общего пользования, магистральных трубопроводов, линий энергопередачи, а также сооружений, являющихся неотъемлемой технологической частью указанных объектов</w:t>
            </w:r>
          </w:p>
        </w:tc>
        <w:tc>
          <w:tcPr>
            <w:tcW w:w="24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hyperlink r:id="rId115" w:history="1">
              <w:r>
                <w:rPr>
                  <w:rFonts w:ascii="Calibri" w:hAnsi="Calibri" w:cs="Calibri"/>
                  <w:color w:val="0000FF"/>
                </w:rPr>
                <w:t>Пункт 3 статьи 380 главы 30</w:t>
              </w:r>
            </w:hyperlink>
            <w:r>
              <w:rPr>
                <w:rFonts w:ascii="Calibri" w:hAnsi="Calibri" w:cs="Calibri"/>
              </w:rPr>
              <w:t xml:space="preserve"> части второй Налогового кодекса РФ</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6) организации - в отношении федеральных автомобильных дорог общего пользования и сооружений, являющихся их неотъемлемой технологической частью. Перечень имущества, относящегося к указанным объектам, утверждается Правительством Российской Федерации</w:t>
            </w:r>
          </w:p>
        </w:tc>
        <w:tc>
          <w:tcPr>
            <w:tcW w:w="24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hyperlink r:id="rId116" w:history="1">
              <w:r>
                <w:rPr>
                  <w:rFonts w:ascii="Calibri" w:hAnsi="Calibri" w:cs="Calibri"/>
                  <w:color w:val="0000FF"/>
                </w:rPr>
                <w:t>Пункт 11 статьи 381 главы 30</w:t>
              </w:r>
            </w:hyperlink>
            <w:r>
              <w:rPr>
                <w:rFonts w:ascii="Calibri" w:hAnsi="Calibri" w:cs="Calibri"/>
              </w:rPr>
              <w:t xml:space="preserve"> части второй Налогового кодекса РФ</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7) имущество специализированных протезно-ортопедических предприятий</w:t>
            </w:r>
          </w:p>
        </w:tc>
        <w:tc>
          <w:tcPr>
            <w:tcW w:w="24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hyperlink r:id="rId117" w:history="1">
              <w:r>
                <w:rPr>
                  <w:rFonts w:ascii="Calibri" w:hAnsi="Calibri" w:cs="Calibri"/>
                  <w:color w:val="0000FF"/>
                </w:rPr>
                <w:t>Пункт 13 статьи 381 главы 30</w:t>
              </w:r>
            </w:hyperlink>
            <w:r>
              <w:rPr>
                <w:rFonts w:ascii="Calibri" w:hAnsi="Calibri" w:cs="Calibri"/>
              </w:rPr>
              <w:t xml:space="preserve"> части второй Налогового кодекса РФ</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8) имущество коллегий адвокатов, адвокатских бюро и юридических консультаций</w:t>
            </w:r>
          </w:p>
        </w:tc>
        <w:tc>
          <w:tcPr>
            <w:tcW w:w="24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hyperlink r:id="rId118" w:history="1">
              <w:r>
                <w:rPr>
                  <w:rFonts w:ascii="Calibri" w:hAnsi="Calibri" w:cs="Calibri"/>
                  <w:color w:val="0000FF"/>
                </w:rPr>
                <w:t>Пункт 14 статьи 381 главы 30</w:t>
              </w:r>
            </w:hyperlink>
            <w:r>
              <w:rPr>
                <w:rFonts w:ascii="Calibri" w:hAnsi="Calibri" w:cs="Calibri"/>
              </w:rPr>
              <w:t xml:space="preserve"> части второй Налогового кодекса РФ</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9) имущество государственных научных центров</w:t>
            </w:r>
          </w:p>
        </w:tc>
        <w:tc>
          <w:tcPr>
            <w:tcW w:w="24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hyperlink r:id="rId119" w:history="1">
              <w:r>
                <w:rPr>
                  <w:rFonts w:ascii="Calibri" w:hAnsi="Calibri" w:cs="Calibri"/>
                  <w:color w:val="0000FF"/>
                </w:rPr>
                <w:t>Пункт 15 статьи 381 главы 30</w:t>
              </w:r>
            </w:hyperlink>
            <w:r>
              <w:rPr>
                <w:rFonts w:ascii="Calibri" w:hAnsi="Calibri" w:cs="Calibri"/>
              </w:rPr>
              <w:t xml:space="preserve"> части второй Налогового кодекса РФ</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lastRenderedPageBreak/>
              <w:t>10) организации - в отношении имущества, учитываемого на балансе организации - резидента особой экономической зоны, созданного или приобретенного в целях ведения деятельности на территории особой экономической зоны, используемого на территории особой экономической зоны в рамках соглашения о создании особой экономической зоны и расположенного на территории данной особой экономической зоны, в течение десяти лет с месяца, следующего за месяцем постановки на учет указанного имущества</w:t>
            </w:r>
          </w:p>
        </w:tc>
        <w:tc>
          <w:tcPr>
            <w:tcW w:w="24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hyperlink r:id="rId120" w:history="1">
              <w:r>
                <w:rPr>
                  <w:rFonts w:ascii="Calibri" w:hAnsi="Calibri" w:cs="Calibri"/>
                  <w:color w:val="0000FF"/>
                </w:rPr>
                <w:t>Пункт 17 статьи 381 главы 30</w:t>
              </w:r>
            </w:hyperlink>
            <w:r>
              <w:rPr>
                <w:rFonts w:ascii="Calibri" w:hAnsi="Calibri" w:cs="Calibri"/>
              </w:rPr>
              <w:t xml:space="preserve"> части второй Налогового кодекса РФ</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 xml:space="preserve">11) организации, признаваемые управляющими компаниями в соответствии с Федеральным </w:t>
            </w:r>
            <w:hyperlink r:id="rId121" w:history="1">
              <w:r>
                <w:rPr>
                  <w:rFonts w:ascii="Calibri" w:hAnsi="Calibri" w:cs="Calibri"/>
                  <w:color w:val="0000FF"/>
                </w:rPr>
                <w:t>законом</w:t>
              </w:r>
            </w:hyperlink>
            <w:r>
              <w:rPr>
                <w:rFonts w:ascii="Calibri" w:hAnsi="Calibri" w:cs="Calibri"/>
              </w:rPr>
              <w:t xml:space="preserve"> "Об инновационном центре "Сколково"</w:t>
            </w:r>
          </w:p>
        </w:tc>
        <w:tc>
          <w:tcPr>
            <w:tcW w:w="24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hyperlink r:id="rId122" w:history="1">
              <w:r>
                <w:rPr>
                  <w:rFonts w:ascii="Calibri" w:hAnsi="Calibri" w:cs="Calibri"/>
                  <w:color w:val="0000FF"/>
                </w:rPr>
                <w:t>Пункт 19 статьи 381 главы 30</w:t>
              </w:r>
            </w:hyperlink>
            <w:r>
              <w:rPr>
                <w:rFonts w:ascii="Calibri" w:hAnsi="Calibri" w:cs="Calibri"/>
              </w:rPr>
              <w:t xml:space="preserve"> части второй Налогового кодекса РФ</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 xml:space="preserve">12) организации, получившие статус участников проекта по осуществлению исследований, разработок и коммерциализации их результатов в соответствии с Федеральным </w:t>
            </w:r>
            <w:hyperlink r:id="rId123" w:history="1">
              <w:r>
                <w:rPr>
                  <w:rFonts w:ascii="Calibri" w:hAnsi="Calibri" w:cs="Calibri"/>
                  <w:color w:val="0000FF"/>
                </w:rPr>
                <w:t>законом</w:t>
              </w:r>
            </w:hyperlink>
            <w:r>
              <w:rPr>
                <w:rFonts w:ascii="Calibri" w:hAnsi="Calibri" w:cs="Calibri"/>
              </w:rPr>
              <w:t xml:space="preserve"> "Об инновационном центре "Сколково"</w:t>
            </w:r>
          </w:p>
        </w:tc>
        <w:tc>
          <w:tcPr>
            <w:tcW w:w="24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hyperlink r:id="rId124" w:history="1">
              <w:r>
                <w:rPr>
                  <w:rFonts w:ascii="Calibri" w:hAnsi="Calibri" w:cs="Calibri"/>
                  <w:color w:val="0000FF"/>
                </w:rPr>
                <w:t>Пункт 20 статьи 381 главы 30</w:t>
              </w:r>
            </w:hyperlink>
            <w:r>
              <w:rPr>
                <w:rFonts w:ascii="Calibri" w:hAnsi="Calibri" w:cs="Calibri"/>
              </w:rPr>
              <w:t xml:space="preserve"> части второй Налогового кодекса РФ</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 xml:space="preserve">13) организации - в отношении вновь вводимых объектов, имеющих высокую энергетическую эффективность, в соответствии с перечнем таких объектов, установленным Правительством Российской </w:t>
            </w:r>
            <w:r>
              <w:rPr>
                <w:rFonts w:ascii="Calibri" w:hAnsi="Calibri" w:cs="Calibri"/>
              </w:rPr>
              <w:lastRenderedPageBreak/>
              <w:t>Федерации, или в отношении вновь вводимых объектов, имеющих высокий класс энергетической эффективности, если в отношении таких объектов в соответствии с законодательством Российской Федерации предусмотрено определение классов их энергетической эффективности - в течение трех лет со дня постановки на учет указанного имущества</w:t>
            </w:r>
          </w:p>
        </w:tc>
        <w:tc>
          <w:tcPr>
            <w:tcW w:w="24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hyperlink r:id="rId125" w:history="1">
              <w:r>
                <w:rPr>
                  <w:rFonts w:ascii="Calibri" w:hAnsi="Calibri" w:cs="Calibri"/>
                  <w:color w:val="0000FF"/>
                </w:rPr>
                <w:t>Пункт 21 статьи 381 главы 30</w:t>
              </w:r>
            </w:hyperlink>
            <w:r>
              <w:rPr>
                <w:rFonts w:ascii="Calibri" w:hAnsi="Calibri" w:cs="Calibri"/>
              </w:rPr>
              <w:t xml:space="preserve"> части второй Налогового кодекса РФ</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lastRenderedPageBreak/>
              <w:t>14) судостроительные организации, имеющие статус резидента промышленно-производственной особой экономической зоны, - в отношении имущества, учитываемого на их балансе и используемого в целях строительства и ремонта судов, в течение десяти лет с даты регистрации таких организаций в качестве резидента особой экономической зоны, а также в отношении имущества, созданного или приобретенного в целях строительства и ремонта судов, в течение десяти лет с даты постановки на учет указанного имущества, но не более чем в течение срока существования промышленно-производственной особой экономической зоны</w:t>
            </w:r>
          </w:p>
        </w:tc>
        <w:tc>
          <w:tcPr>
            <w:tcW w:w="24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hyperlink r:id="rId126" w:history="1">
              <w:r>
                <w:rPr>
                  <w:rFonts w:ascii="Calibri" w:hAnsi="Calibri" w:cs="Calibri"/>
                  <w:color w:val="0000FF"/>
                </w:rPr>
                <w:t>Пункт 22 статьи 381 главы 30</w:t>
              </w:r>
            </w:hyperlink>
            <w:r>
              <w:rPr>
                <w:rFonts w:ascii="Calibri" w:hAnsi="Calibri" w:cs="Calibri"/>
              </w:rPr>
              <w:t xml:space="preserve"> части второй Налогового кодекса РФ</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 xml:space="preserve">15) организации, признаваемые управляющими компаниями особых экономических зон и учитывающие на </w:t>
            </w:r>
            <w:r>
              <w:rPr>
                <w:rFonts w:ascii="Calibri" w:hAnsi="Calibri" w:cs="Calibri"/>
              </w:rPr>
              <w:lastRenderedPageBreak/>
              <w:t>балансе в качестве объектов основных средств недвижимое имущество, созданное в целях реализации соглашений о создании особых экономических зон, в течение десяти лет с месяца, следующего за месяцем постановки на учет указанного имущества</w:t>
            </w:r>
          </w:p>
        </w:tc>
        <w:tc>
          <w:tcPr>
            <w:tcW w:w="24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hyperlink r:id="rId127" w:history="1">
              <w:r>
                <w:rPr>
                  <w:rFonts w:ascii="Calibri" w:hAnsi="Calibri" w:cs="Calibri"/>
                  <w:color w:val="0000FF"/>
                </w:rPr>
                <w:t>Пункт 23 статьи 381 главы 30</w:t>
              </w:r>
            </w:hyperlink>
            <w:r>
              <w:rPr>
                <w:rFonts w:ascii="Calibri" w:hAnsi="Calibri" w:cs="Calibri"/>
              </w:rPr>
              <w:t xml:space="preserve"> части второй Налогового кодекса РФ</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outlineLvl w:val="3"/>
              <w:rPr>
                <w:rFonts w:ascii="Calibri" w:hAnsi="Calibri" w:cs="Calibri"/>
              </w:rPr>
            </w:pPr>
            <w:bookmarkStart w:id="88" w:name="Par2865"/>
            <w:bookmarkEnd w:id="88"/>
            <w:r>
              <w:rPr>
                <w:rFonts w:ascii="Calibri" w:hAnsi="Calibri" w:cs="Calibri"/>
              </w:rPr>
              <w:lastRenderedPageBreak/>
              <w:t xml:space="preserve">Налоговые льготы по категориям налогоплательщиков, установленные </w:t>
            </w:r>
            <w:hyperlink r:id="rId128" w:history="1">
              <w:r>
                <w:rPr>
                  <w:rFonts w:ascii="Calibri" w:hAnsi="Calibri" w:cs="Calibri"/>
                  <w:color w:val="0000FF"/>
                </w:rPr>
                <w:t>Законом</w:t>
              </w:r>
            </w:hyperlink>
            <w:r>
              <w:rPr>
                <w:rFonts w:ascii="Calibri" w:hAnsi="Calibri" w:cs="Calibri"/>
              </w:rPr>
              <w:t xml:space="preserve"> Владимирской области от 12.11.2003 N 110-ОЗ с учетом внесенных в него изменений</w:t>
            </w:r>
          </w:p>
        </w:tc>
        <w:tc>
          <w:tcPr>
            <w:tcW w:w="24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Нормативно-правовой акт, на основании которого предоставлены налоговые льготы</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Предложения по внесению изменений в законы области</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Кем вносятся предложения</w:t>
            </w:r>
          </w:p>
        </w:tc>
      </w:tr>
      <w:tr w:rsidR="00F7796E">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1) организации - в отношении отделений почтовой связи, находящихся в сельской местности</w:t>
            </w:r>
          </w:p>
        </w:tc>
        <w:tc>
          <w:tcPr>
            <w:tcW w:w="24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hyperlink r:id="rId129" w:history="1">
              <w:r>
                <w:rPr>
                  <w:rFonts w:ascii="Calibri" w:hAnsi="Calibri" w:cs="Calibri"/>
                  <w:color w:val="0000FF"/>
                </w:rPr>
                <w:t>Подпункт 3 пункта 2 статьи 2</w:t>
              </w:r>
            </w:hyperlink>
            <w:r>
              <w:rPr>
                <w:rFonts w:ascii="Calibri" w:hAnsi="Calibri" w:cs="Calibri"/>
              </w:rPr>
              <w:t xml:space="preserve"> Закона Владимирской области "О налоге на имущество организаций"</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 xml:space="preserve">2) организации - в отношении имущества, созданного и (или) приобретенного, а также реконструированного и введенного в эксплуатацию в ходе реализации инвестиционного проекта, в соответствии с </w:t>
            </w:r>
            <w:hyperlink r:id="rId130" w:history="1">
              <w:r>
                <w:rPr>
                  <w:rFonts w:ascii="Calibri" w:hAnsi="Calibri" w:cs="Calibri"/>
                  <w:color w:val="0000FF"/>
                </w:rPr>
                <w:t>Законом</w:t>
              </w:r>
            </w:hyperlink>
            <w:r>
              <w:rPr>
                <w:rFonts w:ascii="Calibri" w:hAnsi="Calibri" w:cs="Calibri"/>
              </w:rPr>
              <w:t xml:space="preserve"> Владимирской области от 02.09.2002 N 90-ОЗ "О государственной поддержке инвестиционной деятельности, осуществляемой в форме капитальных вложений, на территории Владимирской области"</w:t>
            </w:r>
          </w:p>
        </w:tc>
        <w:tc>
          <w:tcPr>
            <w:tcW w:w="24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hyperlink r:id="rId131" w:history="1">
              <w:r>
                <w:rPr>
                  <w:rFonts w:ascii="Calibri" w:hAnsi="Calibri" w:cs="Calibri"/>
                  <w:color w:val="0000FF"/>
                </w:rPr>
                <w:t>Пункт 1 статьи 2.1</w:t>
              </w:r>
            </w:hyperlink>
            <w:r>
              <w:rPr>
                <w:rFonts w:ascii="Calibri" w:hAnsi="Calibri" w:cs="Calibri"/>
              </w:rPr>
              <w:t xml:space="preserve"> Закона Владимирской области "О налоге на имущество организаций"</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lastRenderedPageBreak/>
              <w:t>3) организации - в отношении автомобильных дорог общего пользования регионального или межмуниципального и местного значения</w:t>
            </w:r>
          </w:p>
        </w:tc>
        <w:tc>
          <w:tcPr>
            <w:tcW w:w="24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hyperlink r:id="rId132" w:history="1">
              <w:r>
                <w:rPr>
                  <w:rFonts w:ascii="Calibri" w:hAnsi="Calibri" w:cs="Calibri"/>
                  <w:color w:val="0000FF"/>
                </w:rPr>
                <w:t>Пункт 2 статьи 2.1</w:t>
              </w:r>
            </w:hyperlink>
            <w:r>
              <w:rPr>
                <w:rFonts w:ascii="Calibri" w:hAnsi="Calibri" w:cs="Calibri"/>
              </w:rPr>
              <w:t xml:space="preserve"> Закона Владимирской области "О налоге на имущество организаций"</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952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outlineLvl w:val="2"/>
              <w:rPr>
                <w:rFonts w:ascii="Calibri" w:hAnsi="Calibri" w:cs="Calibri"/>
              </w:rPr>
            </w:pPr>
            <w:bookmarkStart w:id="89" w:name="Par2881"/>
            <w:bookmarkEnd w:id="89"/>
            <w:r>
              <w:rPr>
                <w:rFonts w:ascii="Calibri" w:hAnsi="Calibri" w:cs="Calibri"/>
              </w:rPr>
              <w:t>2. Транспортный налог</w:t>
            </w:r>
          </w:p>
        </w:tc>
      </w:tr>
      <w:tr w:rsidR="00F7796E">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outlineLvl w:val="3"/>
              <w:rPr>
                <w:rFonts w:ascii="Calibri" w:hAnsi="Calibri" w:cs="Calibri"/>
              </w:rPr>
            </w:pPr>
            <w:bookmarkStart w:id="90" w:name="Par2882"/>
            <w:bookmarkEnd w:id="90"/>
            <w:r>
              <w:rPr>
                <w:rFonts w:ascii="Calibri" w:hAnsi="Calibri" w:cs="Calibri"/>
              </w:rPr>
              <w:t xml:space="preserve">Налоговые льготы по категориям налогоплательщиков, установленные Налоговым </w:t>
            </w:r>
            <w:hyperlink r:id="rId133" w:history="1">
              <w:r>
                <w:rPr>
                  <w:rFonts w:ascii="Calibri" w:hAnsi="Calibri" w:cs="Calibri"/>
                  <w:color w:val="0000FF"/>
                </w:rPr>
                <w:t>кодексом</w:t>
              </w:r>
            </w:hyperlink>
            <w:r>
              <w:rPr>
                <w:rFonts w:ascii="Calibri" w:hAnsi="Calibri" w:cs="Calibri"/>
              </w:rPr>
              <w:t xml:space="preserve"> РФ</w:t>
            </w:r>
          </w:p>
        </w:tc>
        <w:tc>
          <w:tcPr>
            <w:tcW w:w="24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Нормативно-правовой акт, на основании которого предоставлены налоговые льготы</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Предложения по внесению изменений в законы области</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Кем вносятся предложения</w:t>
            </w:r>
          </w:p>
        </w:tc>
      </w:tr>
      <w:tr w:rsidR="00F7796E">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 xml:space="preserve">1) лица, являющиеся организаторами Олимпийских игр и Паралимпийских игр в соответствии со </w:t>
            </w:r>
            <w:hyperlink r:id="rId134" w:history="1">
              <w:r>
                <w:rPr>
                  <w:rFonts w:ascii="Calibri" w:hAnsi="Calibri" w:cs="Calibri"/>
                  <w:color w:val="0000FF"/>
                </w:rPr>
                <w:t>статьей 3</w:t>
              </w:r>
            </w:hyperlink>
            <w:r>
              <w:rPr>
                <w:rFonts w:ascii="Calibri" w:hAnsi="Calibri" w:cs="Calibri"/>
              </w:rPr>
              <w:t xml:space="preserve"> Федерального закона от 01.12.2007 N 310-ФЗ "Об организации и о проведении XXII Олимпийских зимних игр и XI Паралимпийских зимних игр 2014 года в городе Сочи, развитии города Сочи как горноклиматического курорта и внесении изменений в отдельные законодательные акты Российской Федерации", а также лица, являющиеся маркетинговыми партнерами Международного олимпийского комитета в соответствии со </w:t>
            </w:r>
            <w:hyperlink r:id="rId135" w:history="1">
              <w:r>
                <w:rPr>
                  <w:rFonts w:ascii="Calibri" w:hAnsi="Calibri" w:cs="Calibri"/>
                  <w:color w:val="0000FF"/>
                </w:rPr>
                <w:t>статьей 3.1</w:t>
              </w:r>
            </w:hyperlink>
            <w:r>
              <w:rPr>
                <w:rFonts w:ascii="Calibri" w:hAnsi="Calibri" w:cs="Calibri"/>
              </w:rPr>
              <w:t xml:space="preserve"> указанного Федерального закона, в отношении транспортных средств, принадлежащих им на праве собственности и используемых исключительно в связи с организацией и (или) проведением XXII </w:t>
            </w:r>
            <w:r>
              <w:rPr>
                <w:rFonts w:ascii="Calibri" w:hAnsi="Calibri" w:cs="Calibri"/>
              </w:rPr>
              <w:lastRenderedPageBreak/>
              <w:t>Олимпийских зимних игр и XI Паралимпийских зимних игр 2014 года в городе Сочи и развитием города Сочи как горноклиматического курорта</w:t>
            </w:r>
          </w:p>
        </w:tc>
        <w:tc>
          <w:tcPr>
            <w:tcW w:w="24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hyperlink r:id="rId136" w:history="1">
              <w:r>
                <w:rPr>
                  <w:rFonts w:ascii="Calibri" w:hAnsi="Calibri" w:cs="Calibri"/>
                  <w:color w:val="0000FF"/>
                </w:rPr>
                <w:t>Статья 357 главы 28</w:t>
              </w:r>
            </w:hyperlink>
            <w:r>
              <w:rPr>
                <w:rFonts w:ascii="Calibri" w:hAnsi="Calibri" w:cs="Calibri"/>
              </w:rPr>
              <w:t xml:space="preserve"> части второй Налогового кодекса РФ</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lastRenderedPageBreak/>
              <w:t>2) весельные лодки, а также моторные лодки с двигателем мощностью не свыше 5 лошадиных сил</w:t>
            </w:r>
          </w:p>
        </w:tc>
        <w:tc>
          <w:tcPr>
            <w:tcW w:w="24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hyperlink r:id="rId137" w:history="1">
              <w:r>
                <w:rPr>
                  <w:rFonts w:ascii="Calibri" w:hAnsi="Calibri" w:cs="Calibri"/>
                  <w:color w:val="0000FF"/>
                </w:rPr>
                <w:t>Подпункт 1 пункта 2 статьи 358 главы 28</w:t>
              </w:r>
            </w:hyperlink>
            <w:r>
              <w:rPr>
                <w:rFonts w:ascii="Calibri" w:hAnsi="Calibri" w:cs="Calibri"/>
              </w:rPr>
              <w:t xml:space="preserve"> части второй Налогового кодекса РФ</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3) автомобили легковые, специально оборудованные для использования инвалидами, а также автомобили легковые с мощностью двигателя до 100 лошадиных сил (до 73,55 кВт), полученные (приобретенные) через органы социальной защиты населения в установленном законом порядке</w:t>
            </w:r>
          </w:p>
        </w:tc>
        <w:tc>
          <w:tcPr>
            <w:tcW w:w="24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hyperlink r:id="rId138" w:history="1">
              <w:r>
                <w:rPr>
                  <w:rFonts w:ascii="Calibri" w:hAnsi="Calibri" w:cs="Calibri"/>
                  <w:color w:val="0000FF"/>
                </w:rPr>
                <w:t>Подпункт 2 пункта 2 статьи 358 главы 28</w:t>
              </w:r>
            </w:hyperlink>
            <w:r>
              <w:rPr>
                <w:rFonts w:ascii="Calibri" w:hAnsi="Calibri" w:cs="Calibri"/>
              </w:rPr>
              <w:t xml:space="preserve"> части второй Налогового кодекса РФ</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4) промысловые морские и речные суда;</w:t>
            </w:r>
          </w:p>
        </w:tc>
        <w:tc>
          <w:tcPr>
            <w:tcW w:w="24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hyperlink r:id="rId139" w:history="1">
              <w:r>
                <w:rPr>
                  <w:rFonts w:ascii="Calibri" w:hAnsi="Calibri" w:cs="Calibri"/>
                  <w:color w:val="0000FF"/>
                </w:rPr>
                <w:t>Подпункт 3 пункта 2 статьи 358 главы 28</w:t>
              </w:r>
            </w:hyperlink>
            <w:r>
              <w:rPr>
                <w:rFonts w:ascii="Calibri" w:hAnsi="Calibri" w:cs="Calibri"/>
              </w:rPr>
              <w:t xml:space="preserve"> части второй Налогового кодекса РФ</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5) пассажирские и грузовые морские, речные и воздушные суда, находящиеся в собственности (на праве хозяйственного ведения или оперативного управления) организаций и индивидуальных предпринимателей, основным видом деятельности которых является осуществление пассажирских и (или) грузовых перевозок</w:t>
            </w:r>
          </w:p>
        </w:tc>
        <w:tc>
          <w:tcPr>
            <w:tcW w:w="24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hyperlink r:id="rId140" w:history="1">
              <w:r>
                <w:rPr>
                  <w:rFonts w:ascii="Calibri" w:hAnsi="Calibri" w:cs="Calibri"/>
                  <w:color w:val="0000FF"/>
                </w:rPr>
                <w:t>Подпункт 4 пункта 2 статьи 358 главы 28</w:t>
              </w:r>
            </w:hyperlink>
            <w:r>
              <w:rPr>
                <w:rFonts w:ascii="Calibri" w:hAnsi="Calibri" w:cs="Calibri"/>
              </w:rPr>
              <w:t xml:space="preserve"> части второй Налогового кодекса РФ</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 xml:space="preserve">6) тракторы, самоходные комбайны </w:t>
            </w:r>
            <w:r>
              <w:rPr>
                <w:rFonts w:ascii="Calibri" w:hAnsi="Calibri" w:cs="Calibri"/>
              </w:rPr>
              <w:lastRenderedPageBreak/>
              <w:t>всех марок, специальные автомашины (молоковозы, скотовозы, специальные машины для перевозки птицы, машины для перевозки и внесения минеральных удобрений, ветеринарной помощи, технического обслуживания), зарегистрированные на сельскохозяйственных товаропроизводителей и используемые при сельскохозяйственных работах для производства сельскохозяйственной продукции</w:t>
            </w:r>
          </w:p>
        </w:tc>
        <w:tc>
          <w:tcPr>
            <w:tcW w:w="24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hyperlink r:id="rId141" w:history="1">
              <w:r>
                <w:rPr>
                  <w:rFonts w:ascii="Calibri" w:hAnsi="Calibri" w:cs="Calibri"/>
                  <w:color w:val="0000FF"/>
                </w:rPr>
                <w:t xml:space="preserve">Подпункт 5 пункта 2 </w:t>
              </w:r>
              <w:r>
                <w:rPr>
                  <w:rFonts w:ascii="Calibri" w:hAnsi="Calibri" w:cs="Calibri"/>
                  <w:color w:val="0000FF"/>
                </w:rPr>
                <w:lastRenderedPageBreak/>
                <w:t>статьи 358 главы 28</w:t>
              </w:r>
            </w:hyperlink>
            <w:r>
              <w:rPr>
                <w:rFonts w:ascii="Calibri" w:hAnsi="Calibri" w:cs="Calibri"/>
              </w:rPr>
              <w:t xml:space="preserve"> части второй Налогового кодекса РФ</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lastRenderedPageBreak/>
              <w:t>7) транспортные средства, принадлежащие на праве оперативного управления федеральным органам исполнительной власти, где законодательно предусмотрена военная и (или) приравненная к ней служба</w:t>
            </w:r>
          </w:p>
        </w:tc>
        <w:tc>
          <w:tcPr>
            <w:tcW w:w="24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hyperlink r:id="rId142" w:history="1">
              <w:r>
                <w:rPr>
                  <w:rFonts w:ascii="Calibri" w:hAnsi="Calibri" w:cs="Calibri"/>
                  <w:color w:val="0000FF"/>
                </w:rPr>
                <w:t>Подпункт 6 пункта 2 статьи 358 главы 28</w:t>
              </w:r>
            </w:hyperlink>
            <w:r>
              <w:rPr>
                <w:rFonts w:ascii="Calibri" w:hAnsi="Calibri" w:cs="Calibri"/>
              </w:rPr>
              <w:t xml:space="preserve"> части второй Налогового кодекса РФ</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8) транспортные средства, находящиеся в розыске, при условии подтверждения факта их угона (кражи) документом, выдаваемым уполномоченным органом</w:t>
            </w:r>
          </w:p>
        </w:tc>
        <w:tc>
          <w:tcPr>
            <w:tcW w:w="24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hyperlink r:id="rId143" w:history="1">
              <w:r>
                <w:rPr>
                  <w:rFonts w:ascii="Calibri" w:hAnsi="Calibri" w:cs="Calibri"/>
                  <w:color w:val="0000FF"/>
                </w:rPr>
                <w:t>Подпункт 7 пункта 2 статьи 358 главы 28</w:t>
              </w:r>
            </w:hyperlink>
            <w:r>
              <w:rPr>
                <w:rFonts w:ascii="Calibri" w:hAnsi="Calibri" w:cs="Calibri"/>
              </w:rPr>
              <w:t xml:space="preserve"> части второй Налогового кодекса РФ</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9) самолеты и вертолеты санитарной авиации и медицинской службы</w:t>
            </w:r>
          </w:p>
        </w:tc>
        <w:tc>
          <w:tcPr>
            <w:tcW w:w="24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hyperlink r:id="rId144" w:history="1">
              <w:r>
                <w:rPr>
                  <w:rFonts w:ascii="Calibri" w:hAnsi="Calibri" w:cs="Calibri"/>
                  <w:color w:val="0000FF"/>
                </w:rPr>
                <w:t>Подпункт 8 пункта 2 статьи 358 главы 28</w:t>
              </w:r>
            </w:hyperlink>
            <w:r>
              <w:rPr>
                <w:rFonts w:ascii="Calibri" w:hAnsi="Calibri" w:cs="Calibri"/>
              </w:rPr>
              <w:t xml:space="preserve"> части второй Налогового кодекса РФ</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 xml:space="preserve">10) суда, зарегистрированные в Российском международном реестре </w:t>
            </w:r>
            <w:r>
              <w:rPr>
                <w:rFonts w:ascii="Calibri" w:hAnsi="Calibri" w:cs="Calibri"/>
              </w:rPr>
              <w:lastRenderedPageBreak/>
              <w:t>судов</w:t>
            </w:r>
          </w:p>
        </w:tc>
        <w:tc>
          <w:tcPr>
            <w:tcW w:w="24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hyperlink r:id="rId145" w:history="1">
              <w:r>
                <w:rPr>
                  <w:rFonts w:ascii="Calibri" w:hAnsi="Calibri" w:cs="Calibri"/>
                  <w:color w:val="0000FF"/>
                </w:rPr>
                <w:t>Подпункт 9 пункта 2 статьи 358 главы 28</w:t>
              </w:r>
            </w:hyperlink>
            <w:r>
              <w:rPr>
                <w:rFonts w:ascii="Calibri" w:hAnsi="Calibri" w:cs="Calibri"/>
              </w:rPr>
              <w:t xml:space="preserve"> </w:t>
            </w:r>
            <w:r>
              <w:rPr>
                <w:rFonts w:ascii="Calibri" w:hAnsi="Calibri" w:cs="Calibri"/>
              </w:rPr>
              <w:lastRenderedPageBreak/>
              <w:t>части второй Налогового кодекса РФ</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outlineLvl w:val="3"/>
              <w:rPr>
                <w:rFonts w:ascii="Calibri" w:hAnsi="Calibri" w:cs="Calibri"/>
              </w:rPr>
            </w:pPr>
            <w:bookmarkStart w:id="91" w:name="Par2926"/>
            <w:bookmarkEnd w:id="91"/>
            <w:r>
              <w:rPr>
                <w:rFonts w:ascii="Calibri" w:hAnsi="Calibri" w:cs="Calibri"/>
              </w:rPr>
              <w:lastRenderedPageBreak/>
              <w:t xml:space="preserve">Налоговые льготы по категориям налогоплательщиков, установленные </w:t>
            </w:r>
            <w:hyperlink r:id="rId146" w:history="1">
              <w:r>
                <w:rPr>
                  <w:rFonts w:ascii="Calibri" w:hAnsi="Calibri" w:cs="Calibri"/>
                  <w:color w:val="0000FF"/>
                </w:rPr>
                <w:t>Законом</w:t>
              </w:r>
            </w:hyperlink>
            <w:r>
              <w:rPr>
                <w:rFonts w:ascii="Calibri" w:hAnsi="Calibri" w:cs="Calibri"/>
              </w:rPr>
              <w:t xml:space="preserve"> Владимирской области от 27.11.2002 N 119-ОЗ с учетом внесенных в него изменений</w:t>
            </w:r>
          </w:p>
        </w:tc>
        <w:tc>
          <w:tcPr>
            <w:tcW w:w="24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Нормативно-правовой акт, на основании которого предоставлены налоговые льготы</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Предложения по внесению изменений в законы области</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Кем вносятся предложения</w:t>
            </w:r>
          </w:p>
        </w:tc>
      </w:tr>
      <w:tr w:rsidR="00F7796E">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 xml:space="preserve">1) налогоплательщики - физические лица, владельцы легковых автомобилей с мощностью двигателя не более 100 л. с. (73,55 кВт) включительно, и с года выпуска которого прошло более 13 лет в размере 50 процентов от суммы налога, исчисленного по ставкам, установленным </w:t>
            </w:r>
            <w:hyperlink r:id="rId147" w:history="1">
              <w:r>
                <w:rPr>
                  <w:rFonts w:ascii="Calibri" w:hAnsi="Calibri" w:cs="Calibri"/>
                  <w:color w:val="0000FF"/>
                </w:rPr>
                <w:t>статьей 6</w:t>
              </w:r>
            </w:hyperlink>
            <w:r>
              <w:rPr>
                <w:rFonts w:ascii="Calibri" w:hAnsi="Calibri" w:cs="Calibri"/>
              </w:rPr>
              <w:t xml:space="preserve"> настоящего Закона</w:t>
            </w:r>
          </w:p>
        </w:tc>
        <w:tc>
          <w:tcPr>
            <w:tcW w:w="24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hyperlink r:id="rId148" w:history="1">
              <w:r>
                <w:rPr>
                  <w:rFonts w:ascii="Calibri" w:hAnsi="Calibri" w:cs="Calibri"/>
                  <w:color w:val="0000FF"/>
                </w:rPr>
                <w:t>Пункт 1 статьи 7</w:t>
              </w:r>
            </w:hyperlink>
            <w:r>
              <w:rPr>
                <w:rFonts w:ascii="Calibri" w:hAnsi="Calibri" w:cs="Calibri"/>
              </w:rPr>
              <w:t xml:space="preserve"> Закона Владимирской области "О введении на территории Владимирской области транспортного налога"</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 xml:space="preserve">2) пенсионеры и инвалиды всех категорий - владельцы легковых автомобилей с мощностью двигателя не более 150 л. с. (110,33 кВт), мотоциклов и мотороллеров с мощностью двигателя не более 50 л. с. (36,78 кВт) - освобождаются от уплаты налога на одно транспортное средство в размере 75 процентов от суммы налога, исчисленного по ставкам, установленным </w:t>
            </w:r>
            <w:hyperlink r:id="rId149" w:history="1">
              <w:r>
                <w:rPr>
                  <w:rFonts w:ascii="Calibri" w:hAnsi="Calibri" w:cs="Calibri"/>
                  <w:color w:val="0000FF"/>
                </w:rPr>
                <w:t>статьей 6</w:t>
              </w:r>
            </w:hyperlink>
            <w:r>
              <w:rPr>
                <w:rFonts w:ascii="Calibri" w:hAnsi="Calibri" w:cs="Calibri"/>
              </w:rPr>
              <w:t xml:space="preserve"> настоящего Закона</w:t>
            </w:r>
          </w:p>
        </w:tc>
        <w:tc>
          <w:tcPr>
            <w:tcW w:w="24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hyperlink r:id="rId150" w:history="1">
              <w:r>
                <w:rPr>
                  <w:rFonts w:ascii="Calibri" w:hAnsi="Calibri" w:cs="Calibri"/>
                  <w:color w:val="0000FF"/>
                </w:rPr>
                <w:t>Пункт 2 статьи 7</w:t>
              </w:r>
            </w:hyperlink>
            <w:r>
              <w:rPr>
                <w:rFonts w:ascii="Calibri" w:hAnsi="Calibri" w:cs="Calibri"/>
              </w:rPr>
              <w:t xml:space="preserve"> Закона Владимирской области "О введении на территории Владимирской области транспортного налога"</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 xml:space="preserve">3) пенсионеры и инвалиды всех </w:t>
            </w:r>
            <w:r>
              <w:rPr>
                <w:rFonts w:ascii="Calibri" w:hAnsi="Calibri" w:cs="Calibri"/>
              </w:rPr>
              <w:lastRenderedPageBreak/>
              <w:t xml:space="preserve">категорий - владельцы грузовых автомобилей, зарегистрированных на налогоплательщика до 1 января 2003 года, с мощностью двигателя не более 75 л. с. (55,16 кВт) - освобождаются от уплаты налога на одно транспортное средство в размере 50 процентов от суммы налога, исчисленного по ставкам, установленным </w:t>
            </w:r>
            <w:hyperlink r:id="rId151" w:history="1">
              <w:r>
                <w:rPr>
                  <w:rFonts w:ascii="Calibri" w:hAnsi="Calibri" w:cs="Calibri"/>
                  <w:color w:val="0000FF"/>
                </w:rPr>
                <w:t>статьей 6</w:t>
              </w:r>
            </w:hyperlink>
            <w:r>
              <w:rPr>
                <w:rFonts w:ascii="Calibri" w:hAnsi="Calibri" w:cs="Calibri"/>
              </w:rPr>
              <w:t xml:space="preserve"> настоящего Закона</w:t>
            </w:r>
          </w:p>
        </w:tc>
        <w:tc>
          <w:tcPr>
            <w:tcW w:w="24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hyperlink r:id="rId152" w:history="1">
              <w:r>
                <w:rPr>
                  <w:rFonts w:ascii="Calibri" w:hAnsi="Calibri" w:cs="Calibri"/>
                  <w:color w:val="0000FF"/>
                </w:rPr>
                <w:t>Пункт 3 статьи 7</w:t>
              </w:r>
            </w:hyperlink>
            <w:r>
              <w:rPr>
                <w:rFonts w:ascii="Calibri" w:hAnsi="Calibri" w:cs="Calibri"/>
              </w:rPr>
              <w:t xml:space="preserve"> Закона </w:t>
            </w:r>
            <w:r>
              <w:rPr>
                <w:rFonts w:ascii="Calibri" w:hAnsi="Calibri" w:cs="Calibri"/>
              </w:rPr>
              <w:lastRenderedPageBreak/>
              <w:t>Владимирской области "О введении на территории Владимирской области транспортного налога"</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lastRenderedPageBreak/>
              <w:t xml:space="preserve">4) добровольные пожарные - владельцы легковых автомобилей с мощностью двигателя не более 150 л. с. (110,33 кВт) - освобождаются от уплаты налога на одно транспортное средство в размере 50 процентов от суммы налога, исчисленного по ставкам, установленным </w:t>
            </w:r>
            <w:hyperlink r:id="rId153" w:history="1">
              <w:r>
                <w:rPr>
                  <w:rFonts w:ascii="Calibri" w:hAnsi="Calibri" w:cs="Calibri"/>
                  <w:color w:val="0000FF"/>
                </w:rPr>
                <w:t>статьей 6</w:t>
              </w:r>
            </w:hyperlink>
            <w:r>
              <w:rPr>
                <w:rFonts w:ascii="Calibri" w:hAnsi="Calibri" w:cs="Calibri"/>
              </w:rPr>
              <w:t xml:space="preserve"> настоящего Закона</w:t>
            </w:r>
          </w:p>
        </w:tc>
        <w:tc>
          <w:tcPr>
            <w:tcW w:w="24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hyperlink r:id="rId154" w:history="1">
              <w:r>
                <w:rPr>
                  <w:rFonts w:ascii="Calibri" w:hAnsi="Calibri" w:cs="Calibri"/>
                  <w:color w:val="0000FF"/>
                </w:rPr>
                <w:t>Пункт 3-1 статьи 7</w:t>
              </w:r>
            </w:hyperlink>
            <w:r>
              <w:rPr>
                <w:rFonts w:ascii="Calibri" w:hAnsi="Calibri" w:cs="Calibri"/>
              </w:rPr>
              <w:t xml:space="preserve"> Закона Владимирской области "О введении на территории Владимирской области транспортного налога"</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5) автотранспортные предприятия (в части содержания автоколонн войскового типа)</w:t>
            </w:r>
          </w:p>
        </w:tc>
        <w:tc>
          <w:tcPr>
            <w:tcW w:w="24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hyperlink r:id="rId155" w:history="1">
              <w:r>
                <w:rPr>
                  <w:rFonts w:ascii="Calibri" w:hAnsi="Calibri" w:cs="Calibri"/>
                  <w:color w:val="0000FF"/>
                </w:rPr>
                <w:t>Пункт 5 статьи 7</w:t>
              </w:r>
            </w:hyperlink>
            <w:r>
              <w:rPr>
                <w:rFonts w:ascii="Calibri" w:hAnsi="Calibri" w:cs="Calibri"/>
              </w:rPr>
              <w:t xml:space="preserve"> Закона Владимирской области "О введении на территории Владимирской области транспортного налога"</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6) Герои Советского Союза, Герои Российской Федерации, граждане, награжденные орденом Славы трех степеней, на одно транспортное средство с мощностью двигателя не более 150 л. с. (110,33 кВт)</w:t>
            </w:r>
          </w:p>
        </w:tc>
        <w:tc>
          <w:tcPr>
            <w:tcW w:w="24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hyperlink r:id="rId156" w:history="1">
              <w:r>
                <w:rPr>
                  <w:rFonts w:ascii="Calibri" w:hAnsi="Calibri" w:cs="Calibri"/>
                  <w:color w:val="0000FF"/>
                </w:rPr>
                <w:t>Пункт 5 статьи 7</w:t>
              </w:r>
            </w:hyperlink>
            <w:r>
              <w:rPr>
                <w:rFonts w:ascii="Calibri" w:hAnsi="Calibri" w:cs="Calibri"/>
              </w:rPr>
              <w:t xml:space="preserve"> Закона Владимирской области "О введении на территории Владимирской области транспортного налога"</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lastRenderedPageBreak/>
              <w:t>7) граждане, подвергшиеся воздействию радиации вследствие катастрофы на Чернобыльской АЭС, и приравненные к ним граждане из подразделений особого риска на одно транспортное средство с мощностью двигателя не более 150 л. с. (110,33 кВт)</w:t>
            </w:r>
          </w:p>
        </w:tc>
        <w:tc>
          <w:tcPr>
            <w:tcW w:w="24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hyperlink r:id="rId157" w:history="1">
              <w:r>
                <w:rPr>
                  <w:rFonts w:ascii="Calibri" w:hAnsi="Calibri" w:cs="Calibri"/>
                  <w:color w:val="0000FF"/>
                </w:rPr>
                <w:t>Пункт 5 статьи 7</w:t>
              </w:r>
            </w:hyperlink>
            <w:r>
              <w:rPr>
                <w:rFonts w:ascii="Calibri" w:hAnsi="Calibri" w:cs="Calibri"/>
              </w:rPr>
              <w:t xml:space="preserve"> Закона Владимирской области "О введении на территории Владимирской области транспортного налога"</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8) участники Великой Отечественной войны на одно транспортное средство с мощностью двигателя не более 150 л. с. (110,33 кВт)</w:t>
            </w:r>
          </w:p>
        </w:tc>
        <w:tc>
          <w:tcPr>
            <w:tcW w:w="24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hyperlink r:id="rId158" w:history="1">
              <w:r>
                <w:rPr>
                  <w:rFonts w:ascii="Calibri" w:hAnsi="Calibri" w:cs="Calibri"/>
                  <w:color w:val="0000FF"/>
                </w:rPr>
                <w:t>Пункт 5 статьи 7</w:t>
              </w:r>
            </w:hyperlink>
            <w:r>
              <w:rPr>
                <w:rFonts w:ascii="Calibri" w:hAnsi="Calibri" w:cs="Calibri"/>
              </w:rPr>
              <w:t xml:space="preserve"> Закона Владимирской области "О введении на территории Владимирской области транспортного налога"</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9) инвалиды Великой Отечественной войны и инвалиды боевых действий на одно транспортное средство с мощностью двигателя не более 150 л. с. (110,33 кВт)</w:t>
            </w:r>
          </w:p>
        </w:tc>
        <w:tc>
          <w:tcPr>
            <w:tcW w:w="24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hyperlink r:id="rId159" w:history="1">
              <w:r>
                <w:rPr>
                  <w:rFonts w:ascii="Calibri" w:hAnsi="Calibri" w:cs="Calibri"/>
                  <w:color w:val="0000FF"/>
                </w:rPr>
                <w:t>Пункт 5 статьи 7</w:t>
              </w:r>
            </w:hyperlink>
            <w:r>
              <w:rPr>
                <w:rFonts w:ascii="Calibri" w:hAnsi="Calibri" w:cs="Calibri"/>
              </w:rPr>
              <w:t xml:space="preserve"> Закона Владимирской области "О введении на территории Владимирской области транспортного налога"</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10) военнослужащие и лица рядового и начальствующего состава органов внутренних дел, Государственной противопожарной службы, учреждений и органов уголовно-исполнительной системы, ставшие инвалидами вследствие ранения, контузии или увечья, полученных при исполнении обязанностей военной службы (служебных обязанностей), на одно транспортное средство с мощностью двигателя не более 150 л. с. (110,33 кВт)</w:t>
            </w:r>
          </w:p>
        </w:tc>
        <w:tc>
          <w:tcPr>
            <w:tcW w:w="24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hyperlink r:id="rId160" w:history="1">
              <w:r>
                <w:rPr>
                  <w:rFonts w:ascii="Calibri" w:hAnsi="Calibri" w:cs="Calibri"/>
                  <w:color w:val="0000FF"/>
                </w:rPr>
                <w:t>Пункт 5 статьи 7</w:t>
              </w:r>
            </w:hyperlink>
            <w:r>
              <w:rPr>
                <w:rFonts w:ascii="Calibri" w:hAnsi="Calibri" w:cs="Calibri"/>
              </w:rPr>
              <w:t xml:space="preserve"> Закона Владимирской области "О введении на территории Владимирской области транспортного налога"</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lastRenderedPageBreak/>
              <w:t>11) бывшие несовершеннолетние узники концлагерей, гетто, других мест принудительного содержания, созданных фашистами и их союзниками в период второй мировой войны, на одно транспортное средство с мощностью двигателя не более 150 л. с. (110,33 кВт)</w:t>
            </w:r>
          </w:p>
        </w:tc>
        <w:tc>
          <w:tcPr>
            <w:tcW w:w="24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hyperlink r:id="rId161" w:history="1">
              <w:r>
                <w:rPr>
                  <w:rFonts w:ascii="Calibri" w:hAnsi="Calibri" w:cs="Calibri"/>
                  <w:color w:val="0000FF"/>
                </w:rPr>
                <w:t>Пункт 5 статьи 7</w:t>
              </w:r>
            </w:hyperlink>
            <w:r>
              <w:rPr>
                <w:rFonts w:ascii="Calibri" w:hAnsi="Calibri" w:cs="Calibri"/>
              </w:rPr>
              <w:t xml:space="preserve"> Закона Владимирской области "О введении на территории Владимирской области транспортного налога"</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12) сельскохозяйственные товаропроизводители (в отношении грузовых автомобилей, автобусов)</w:t>
            </w:r>
          </w:p>
        </w:tc>
        <w:tc>
          <w:tcPr>
            <w:tcW w:w="24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hyperlink r:id="rId162" w:history="1">
              <w:r>
                <w:rPr>
                  <w:rFonts w:ascii="Calibri" w:hAnsi="Calibri" w:cs="Calibri"/>
                  <w:color w:val="0000FF"/>
                </w:rPr>
                <w:t>Пункт 5 статьи 7</w:t>
              </w:r>
            </w:hyperlink>
            <w:r>
              <w:rPr>
                <w:rFonts w:ascii="Calibri" w:hAnsi="Calibri" w:cs="Calibri"/>
              </w:rPr>
              <w:t xml:space="preserve"> Закона Владимирской области "О введении на территории Владимирской области транспортного налога"</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952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outlineLvl w:val="2"/>
              <w:rPr>
                <w:rFonts w:ascii="Calibri" w:hAnsi="Calibri" w:cs="Calibri"/>
              </w:rPr>
            </w:pPr>
            <w:bookmarkStart w:id="92" w:name="Par2978"/>
            <w:bookmarkEnd w:id="92"/>
            <w:r>
              <w:rPr>
                <w:rFonts w:ascii="Calibri" w:hAnsi="Calibri" w:cs="Calibri"/>
              </w:rPr>
              <w:t>3. Налог на прибыль организаций</w:t>
            </w:r>
          </w:p>
        </w:tc>
      </w:tr>
      <w:tr w:rsidR="00F7796E">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outlineLvl w:val="3"/>
              <w:rPr>
                <w:rFonts w:ascii="Calibri" w:hAnsi="Calibri" w:cs="Calibri"/>
              </w:rPr>
            </w:pPr>
            <w:bookmarkStart w:id="93" w:name="Par2979"/>
            <w:bookmarkEnd w:id="93"/>
            <w:r>
              <w:rPr>
                <w:rFonts w:ascii="Calibri" w:hAnsi="Calibri" w:cs="Calibri"/>
              </w:rPr>
              <w:t>Налоговые льготы по категориям налогоплательщиков, установленные законами Владимирской области</w:t>
            </w:r>
          </w:p>
        </w:tc>
        <w:tc>
          <w:tcPr>
            <w:tcW w:w="24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Нормативно-правовой акт, на основании которого предоставлены налоговые льготы</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Предложения по внесению изменений в законы области</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Кем вносятся предложения</w:t>
            </w:r>
          </w:p>
        </w:tc>
      </w:tr>
      <w:tr w:rsidR="00F7796E">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 xml:space="preserve">1) организации-получатели государственной поддержки инвестиционной деятельности в соответствии с </w:t>
            </w:r>
            <w:hyperlink r:id="rId163" w:history="1">
              <w:r>
                <w:rPr>
                  <w:rFonts w:ascii="Calibri" w:hAnsi="Calibri" w:cs="Calibri"/>
                  <w:color w:val="0000FF"/>
                </w:rPr>
                <w:t>Законом</w:t>
              </w:r>
            </w:hyperlink>
            <w:r>
              <w:rPr>
                <w:rFonts w:ascii="Calibri" w:hAnsi="Calibri" w:cs="Calibri"/>
              </w:rPr>
              <w:t xml:space="preserve"> Владимирской области от 02.09.2002 N 90-ОЗ "О государственной поддержке инвестиционной деятельности, осуществляемой в форме капитальных вложений, на территории Владимирской области"</w:t>
            </w:r>
          </w:p>
        </w:tc>
        <w:tc>
          <w:tcPr>
            <w:tcW w:w="24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hyperlink r:id="rId164" w:history="1">
              <w:r>
                <w:rPr>
                  <w:rFonts w:ascii="Calibri" w:hAnsi="Calibri" w:cs="Calibri"/>
                  <w:color w:val="0000FF"/>
                </w:rPr>
                <w:t>Закон</w:t>
              </w:r>
            </w:hyperlink>
            <w:r>
              <w:rPr>
                <w:rFonts w:ascii="Calibri" w:hAnsi="Calibri" w:cs="Calibri"/>
              </w:rPr>
              <w:t xml:space="preserve"> Владимирской области от 06.05.2008 N 81-ОЗ (снижена ставка налога на прибыль до 13,5%)</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 xml:space="preserve">2) учреждения и предприятия </w:t>
            </w:r>
            <w:r>
              <w:rPr>
                <w:rFonts w:ascii="Calibri" w:hAnsi="Calibri" w:cs="Calibri"/>
              </w:rPr>
              <w:lastRenderedPageBreak/>
              <w:t>уголовно-исполнительной системы Владимирской области</w:t>
            </w:r>
          </w:p>
        </w:tc>
        <w:tc>
          <w:tcPr>
            <w:tcW w:w="24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hyperlink r:id="rId165" w:history="1">
              <w:r>
                <w:rPr>
                  <w:rFonts w:ascii="Calibri" w:hAnsi="Calibri" w:cs="Calibri"/>
                  <w:color w:val="0000FF"/>
                </w:rPr>
                <w:t>Закон</w:t>
              </w:r>
            </w:hyperlink>
            <w:r>
              <w:rPr>
                <w:rFonts w:ascii="Calibri" w:hAnsi="Calibri" w:cs="Calibri"/>
              </w:rPr>
              <w:t xml:space="preserve"> Владимирской </w:t>
            </w:r>
            <w:r>
              <w:rPr>
                <w:rFonts w:ascii="Calibri" w:hAnsi="Calibri" w:cs="Calibri"/>
              </w:rPr>
              <w:lastRenderedPageBreak/>
              <w:t>области от 06.09.2007 N 99-ОЗ (снижена ставка налога на прибыль до 13,5%)</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lastRenderedPageBreak/>
              <w:t>3) предприятия, организации, предоставляющие рабочие места лицам, осужденным к исправительным работам</w:t>
            </w:r>
          </w:p>
        </w:tc>
        <w:tc>
          <w:tcPr>
            <w:tcW w:w="24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Снижение ставки налога на прибыль (Оценка экономической эффективности применения налоговой льготы и расчет суммы выпадающих доходов отсутствуют)</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УФСИН России по Владимирской области</w:t>
            </w:r>
          </w:p>
        </w:tc>
      </w:tr>
      <w:tr w:rsidR="00F7796E">
        <w:tc>
          <w:tcPr>
            <w:tcW w:w="952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outlineLvl w:val="2"/>
              <w:rPr>
                <w:rFonts w:ascii="Calibri" w:hAnsi="Calibri" w:cs="Calibri"/>
              </w:rPr>
            </w:pPr>
            <w:bookmarkStart w:id="94" w:name="Par2995"/>
            <w:bookmarkEnd w:id="94"/>
            <w:r>
              <w:rPr>
                <w:rFonts w:ascii="Calibri" w:hAnsi="Calibri" w:cs="Calibri"/>
              </w:rPr>
              <w:t>4. Налог, взимаемый в связи с применением упрощенной системы налогообложения</w:t>
            </w:r>
          </w:p>
        </w:tc>
      </w:tr>
      <w:tr w:rsidR="00F7796E">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outlineLvl w:val="3"/>
              <w:rPr>
                <w:rFonts w:ascii="Calibri" w:hAnsi="Calibri" w:cs="Calibri"/>
              </w:rPr>
            </w:pPr>
            <w:bookmarkStart w:id="95" w:name="Par2996"/>
            <w:bookmarkEnd w:id="95"/>
            <w:r>
              <w:rPr>
                <w:rFonts w:ascii="Calibri" w:hAnsi="Calibri" w:cs="Calibri"/>
              </w:rPr>
              <w:t xml:space="preserve">Налоговые льготы по категориям налогоплательщиков, установленные </w:t>
            </w:r>
            <w:hyperlink r:id="rId166" w:history="1">
              <w:r>
                <w:rPr>
                  <w:rFonts w:ascii="Calibri" w:hAnsi="Calibri" w:cs="Calibri"/>
                  <w:color w:val="0000FF"/>
                </w:rPr>
                <w:t>Законом</w:t>
              </w:r>
            </w:hyperlink>
            <w:r>
              <w:rPr>
                <w:rFonts w:ascii="Calibri" w:hAnsi="Calibri" w:cs="Calibri"/>
              </w:rPr>
              <w:t xml:space="preserve"> Владимирской области от 12.10.2011 N 86-ОЗ организациям и индивидуальным предпринимателям, применяющим упрощенную систему налогообложения, выбравшим в качестве объекта налогообложения доходы, уменьшенные на величину расходов</w:t>
            </w:r>
          </w:p>
        </w:tc>
        <w:tc>
          <w:tcPr>
            <w:tcW w:w="24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Нормативно-правовой акт, на основании которого предоставлены налоговые льготы</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Предложения по внесению изменений в законы области</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Кем вносятся предложения</w:t>
            </w:r>
          </w:p>
        </w:tc>
      </w:tr>
      <w:tr w:rsidR="00F7796E">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 xml:space="preserve">1. Сельское хозяйство, охота и лесное хозяйство - налоговая ставка от 5% до </w:t>
            </w:r>
            <w:r>
              <w:rPr>
                <w:rFonts w:ascii="Calibri" w:hAnsi="Calibri" w:cs="Calibri"/>
              </w:rPr>
              <w:lastRenderedPageBreak/>
              <w:t>10%</w:t>
            </w:r>
          </w:p>
        </w:tc>
        <w:tc>
          <w:tcPr>
            <w:tcW w:w="249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hyperlink r:id="rId167" w:history="1">
              <w:r>
                <w:rPr>
                  <w:rFonts w:ascii="Calibri" w:hAnsi="Calibri" w:cs="Calibri"/>
                  <w:color w:val="0000FF"/>
                </w:rPr>
                <w:t>Закон</w:t>
              </w:r>
            </w:hyperlink>
            <w:r>
              <w:rPr>
                <w:rFonts w:ascii="Calibri" w:hAnsi="Calibri" w:cs="Calibri"/>
              </w:rPr>
              <w:t xml:space="preserve"> "Владимирской области от 12.10.2011 N </w:t>
            </w:r>
            <w:r>
              <w:rPr>
                <w:rFonts w:ascii="Calibri" w:hAnsi="Calibri" w:cs="Calibri"/>
              </w:rPr>
              <w:lastRenderedPageBreak/>
              <w:t>86-ОЗ "Об установлении дифференцированных налоговых ставок для налогоплательщиков, применяющих упрощенную систему налогообложения во Владимирской области"</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lastRenderedPageBreak/>
              <w:t>2. Рыболовство, рыбоводство - налоговая ставка 5%</w:t>
            </w:r>
          </w:p>
        </w:tc>
        <w:tc>
          <w:tcPr>
            <w:tcW w:w="249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3. Обрабатывающие производства - налоговая ставка 10%</w:t>
            </w:r>
          </w:p>
        </w:tc>
        <w:tc>
          <w:tcPr>
            <w:tcW w:w="249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4. Операции с недвижимым имуществом, аренда и предоставление услуг - налоговая ставка от 5 до 10%</w:t>
            </w:r>
          </w:p>
        </w:tc>
        <w:tc>
          <w:tcPr>
            <w:tcW w:w="249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5. Здравоохранение и предоставление социальных услуг - налоговая ставка 8%</w:t>
            </w:r>
          </w:p>
        </w:tc>
        <w:tc>
          <w:tcPr>
            <w:tcW w:w="249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6. Предоставление прочих коммунальных, социальных и персональных услуг - от 5 до 10%</w:t>
            </w:r>
          </w:p>
        </w:tc>
        <w:tc>
          <w:tcPr>
            <w:tcW w:w="249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bl>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jc w:val="right"/>
        <w:outlineLvl w:val="0"/>
        <w:rPr>
          <w:rFonts w:ascii="Calibri" w:hAnsi="Calibri" w:cs="Calibri"/>
        </w:rPr>
      </w:pPr>
      <w:bookmarkStart w:id="96" w:name="Par3024"/>
      <w:bookmarkEnd w:id="96"/>
      <w:r>
        <w:rPr>
          <w:rFonts w:ascii="Calibri" w:hAnsi="Calibri" w:cs="Calibri"/>
        </w:rPr>
        <w:t>Приложение N 2</w:t>
      </w:r>
    </w:p>
    <w:p w:rsidR="00F7796E" w:rsidRDefault="00F7796E">
      <w:pPr>
        <w:widowControl w:val="0"/>
        <w:autoSpaceDE w:val="0"/>
        <w:autoSpaceDN w:val="0"/>
        <w:adjustRightInd w:val="0"/>
        <w:spacing w:after="0" w:line="240" w:lineRule="auto"/>
        <w:jc w:val="right"/>
        <w:rPr>
          <w:rFonts w:ascii="Calibri" w:hAnsi="Calibri" w:cs="Calibri"/>
        </w:rPr>
      </w:pPr>
      <w:r>
        <w:rPr>
          <w:rFonts w:ascii="Calibri" w:hAnsi="Calibri" w:cs="Calibri"/>
        </w:rPr>
        <w:t>к постановлению</w:t>
      </w:r>
    </w:p>
    <w:p w:rsidR="00F7796E" w:rsidRDefault="00F7796E">
      <w:pPr>
        <w:widowControl w:val="0"/>
        <w:autoSpaceDE w:val="0"/>
        <w:autoSpaceDN w:val="0"/>
        <w:adjustRightInd w:val="0"/>
        <w:spacing w:after="0" w:line="240" w:lineRule="auto"/>
        <w:jc w:val="right"/>
        <w:rPr>
          <w:rFonts w:ascii="Calibri" w:hAnsi="Calibri" w:cs="Calibri"/>
        </w:rPr>
      </w:pPr>
      <w:r>
        <w:rPr>
          <w:rFonts w:ascii="Calibri" w:hAnsi="Calibri" w:cs="Calibri"/>
        </w:rPr>
        <w:t>Губернатора</w:t>
      </w:r>
    </w:p>
    <w:p w:rsidR="00F7796E" w:rsidRDefault="00F7796E">
      <w:pPr>
        <w:widowControl w:val="0"/>
        <w:autoSpaceDE w:val="0"/>
        <w:autoSpaceDN w:val="0"/>
        <w:adjustRightInd w:val="0"/>
        <w:spacing w:after="0" w:line="240" w:lineRule="auto"/>
        <w:jc w:val="right"/>
        <w:rPr>
          <w:rFonts w:ascii="Calibri" w:hAnsi="Calibri" w:cs="Calibri"/>
        </w:rPr>
      </w:pPr>
      <w:r>
        <w:rPr>
          <w:rFonts w:ascii="Calibri" w:hAnsi="Calibri" w:cs="Calibri"/>
        </w:rPr>
        <w:t>Владимирской области</w:t>
      </w:r>
    </w:p>
    <w:p w:rsidR="00F7796E" w:rsidRDefault="00F7796E">
      <w:pPr>
        <w:widowControl w:val="0"/>
        <w:autoSpaceDE w:val="0"/>
        <w:autoSpaceDN w:val="0"/>
        <w:adjustRightInd w:val="0"/>
        <w:spacing w:after="0" w:line="240" w:lineRule="auto"/>
        <w:jc w:val="right"/>
        <w:rPr>
          <w:rFonts w:ascii="Calibri" w:hAnsi="Calibri" w:cs="Calibri"/>
        </w:rPr>
      </w:pPr>
      <w:r>
        <w:rPr>
          <w:rFonts w:ascii="Calibri" w:hAnsi="Calibri" w:cs="Calibri"/>
        </w:rPr>
        <w:t>от 29.07.2013 N 870</w:t>
      </w: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jc w:val="center"/>
        <w:rPr>
          <w:rFonts w:ascii="Calibri" w:hAnsi="Calibri" w:cs="Calibri"/>
          <w:b/>
          <w:bCs/>
        </w:rPr>
      </w:pPr>
      <w:bookmarkStart w:id="97" w:name="Par3030"/>
      <w:bookmarkEnd w:id="97"/>
      <w:r>
        <w:rPr>
          <w:rFonts w:ascii="Calibri" w:hAnsi="Calibri" w:cs="Calibri"/>
          <w:b/>
          <w:bCs/>
        </w:rPr>
        <w:t>ОСНОВНЫЕ ПОКАЗАТЕЛИ</w:t>
      </w:r>
    </w:p>
    <w:p w:rsidR="00F7796E" w:rsidRDefault="00F7796E">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КОНСОЛИДИРОВАННОГО БЮДЖЕТА ВЛАДИМИРСКОЙ ОБЛАСТИ</w:t>
      </w:r>
    </w:p>
    <w:p w:rsidR="00F7796E" w:rsidRDefault="00F7796E">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НА 2014 ГОД И НА ПЛАНОВЫЙ ПЕРИОД 2015 И 2016 ГОДОВ</w:t>
      </w: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jc w:val="right"/>
        <w:rPr>
          <w:rFonts w:ascii="Calibri" w:hAnsi="Calibri" w:cs="Calibri"/>
        </w:rPr>
      </w:pPr>
      <w:r>
        <w:rPr>
          <w:rFonts w:ascii="Calibri" w:hAnsi="Calibri" w:cs="Calibri"/>
        </w:rPr>
        <w:t>(тыс. руб.)</w:t>
      </w:r>
    </w:p>
    <w:tbl>
      <w:tblPr>
        <w:tblW w:w="0" w:type="auto"/>
        <w:tblInd w:w="-5" w:type="dxa"/>
        <w:tblLayout w:type="fixed"/>
        <w:tblCellMar>
          <w:top w:w="75" w:type="dxa"/>
          <w:left w:w="0" w:type="dxa"/>
          <w:bottom w:w="75" w:type="dxa"/>
          <w:right w:w="0" w:type="dxa"/>
        </w:tblCellMar>
        <w:tblLook w:val="0000" w:firstRow="0" w:lastRow="0" w:firstColumn="0" w:lastColumn="0" w:noHBand="0" w:noVBand="0"/>
      </w:tblPr>
      <w:tblGrid>
        <w:gridCol w:w="4139"/>
        <w:gridCol w:w="1815"/>
        <w:gridCol w:w="1815"/>
        <w:gridCol w:w="1815"/>
      </w:tblGrid>
      <w:tr w:rsidR="00F7796E">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Показатели</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2014 год</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2015 год</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2016 год</w:t>
            </w:r>
          </w:p>
        </w:tc>
      </w:tr>
      <w:tr w:rsidR="00F7796E">
        <w:tc>
          <w:tcPr>
            <w:tcW w:w="958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Консолидированный бюджет Владимирской области</w:t>
            </w:r>
          </w:p>
        </w:tc>
      </w:tr>
      <w:tr w:rsidR="00F7796E">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Доходы - всего</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48873674,8</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52821290,3</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55460810,9</w:t>
            </w:r>
          </w:p>
        </w:tc>
      </w:tr>
      <w:tr w:rsidR="00F7796E">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в том числе:</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налоговые и неналоговые доходы</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41466295,8</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45526081,2</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49770569,9</w:t>
            </w:r>
          </w:p>
        </w:tc>
      </w:tr>
      <w:tr w:rsidR="00F7796E">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безвозмездные поступления</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7407379,0</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7295209,1</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5690241,0</w:t>
            </w:r>
          </w:p>
        </w:tc>
      </w:tr>
      <w:tr w:rsidR="00F7796E">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Расходы - всего</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52121465,8</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55392666,9</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57458810,9</w:t>
            </w:r>
          </w:p>
        </w:tc>
      </w:tr>
      <w:tr w:rsidR="00F7796E">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Дефицит</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-3247791,0</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-2571376,6</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-1998000,0</w:t>
            </w:r>
          </w:p>
        </w:tc>
      </w:tr>
    </w:tbl>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jc w:val="right"/>
        <w:outlineLvl w:val="0"/>
        <w:rPr>
          <w:rFonts w:ascii="Calibri" w:hAnsi="Calibri" w:cs="Calibri"/>
        </w:rPr>
      </w:pPr>
      <w:bookmarkStart w:id="98" w:name="Par3069"/>
      <w:bookmarkEnd w:id="98"/>
      <w:r>
        <w:rPr>
          <w:rFonts w:ascii="Calibri" w:hAnsi="Calibri" w:cs="Calibri"/>
        </w:rPr>
        <w:t>Приложение N 3</w:t>
      </w:r>
    </w:p>
    <w:p w:rsidR="00F7796E" w:rsidRDefault="00F7796E">
      <w:pPr>
        <w:widowControl w:val="0"/>
        <w:autoSpaceDE w:val="0"/>
        <w:autoSpaceDN w:val="0"/>
        <w:adjustRightInd w:val="0"/>
        <w:spacing w:after="0" w:line="240" w:lineRule="auto"/>
        <w:jc w:val="right"/>
        <w:rPr>
          <w:rFonts w:ascii="Calibri" w:hAnsi="Calibri" w:cs="Calibri"/>
        </w:rPr>
      </w:pPr>
      <w:r>
        <w:rPr>
          <w:rFonts w:ascii="Calibri" w:hAnsi="Calibri" w:cs="Calibri"/>
        </w:rPr>
        <w:t>к постановлению</w:t>
      </w:r>
    </w:p>
    <w:p w:rsidR="00F7796E" w:rsidRDefault="00F7796E">
      <w:pPr>
        <w:widowControl w:val="0"/>
        <w:autoSpaceDE w:val="0"/>
        <w:autoSpaceDN w:val="0"/>
        <w:adjustRightInd w:val="0"/>
        <w:spacing w:after="0" w:line="240" w:lineRule="auto"/>
        <w:jc w:val="right"/>
        <w:rPr>
          <w:rFonts w:ascii="Calibri" w:hAnsi="Calibri" w:cs="Calibri"/>
        </w:rPr>
      </w:pPr>
      <w:r>
        <w:rPr>
          <w:rFonts w:ascii="Calibri" w:hAnsi="Calibri" w:cs="Calibri"/>
        </w:rPr>
        <w:t>Губернатора</w:t>
      </w:r>
    </w:p>
    <w:p w:rsidR="00F7796E" w:rsidRDefault="00F7796E">
      <w:pPr>
        <w:widowControl w:val="0"/>
        <w:autoSpaceDE w:val="0"/>
        <w:autoSpaceDN w:val="0"/>
        <w:adjustRightInd w:val="0"/>
        <w:spacing w:after="0" w:line="240" w:lineRule="auto"/>
        <w:jc w:val="right"/>
        <w:rPr>
          <w:rFonts w:ascii="Calibri" w:hAnsi="Calibri" w:cs="Calibri"/>
        </w:rPr>
      </w:pPr>
      <w:r>
        <w:rPr>
          <w:rFonts w:ascii="Calibri" w:hAnsi="Calibri" w:cs="Calibri"/>
        </w:rPr>
        <w:t>Владимирской области</w:t>
      </w:r>
    </w:p>
    <w:p w:rsidR="00F7796E" w:rsidRDefault="00F7796E">
      <w:pPr>
        <w:widowControl w:val="0"/>
        <w:autoSpaceDE w:val="0"/>
        <w:autoSpaceDN w:val="0"/>
        <w:adjustRightInd w:val="0"/>
        <w:spacing w:after="0" w:line="240" w:lineRule="auto"/>
        <w:jc w:val="right"/>
        <w:rPr>
          <w:rFonts w:ascii="Calibri" w:hAnsi="Calibri" w:cs="Calibri"/>
        </w:rPr>
      </w:pPr>
      <w:r>
        <w:rPr>
          <w:rFonts w:ascii="Calibri" w:hAnsi="Calibri" w:cs="Calibri"/>
        </w:rPr>
        <w:t>от 29.07.2013 N 870</w:t>
      </w: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jc w:val="center"/>
        <w:rPr>
          <w:rFonts w:ascii="Calibri" w:hAnsi="Calibri" w:cs="Calibri"/>
          <w:b/>
          <w:bCs/>
        </w:rPr>
      </w:pPr>
      <w:bookmarkStart w:id="99" w:name="Par3075"/>
      <w:bookmarkEnd w:id="99"/>
      <w:r>
        <w:rPr>
          <w:rFonts w:ascii="Calibri" w:hAnsi="Calibri" w:cs="Calibri"/>
          <w:b/>
          <w:bCs/>
        </w:rPr>
        <w:t>ОСНОВНЫЕ ХАРАКТЕРИСТИКИ</w:t>
      </w:r>
    </w:p>
    <w:p w:rsidR="00F7796E" w:rsidRDefault="00F7796E">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ОБЛАСТНОГО БЮДЖЕТА ВЛАДИМИРСКОЙ ОБЛАСТИ НА 2014 ГОД</w:t>
      </w:r>
    </w:p>
    <w:p w:rsidR="00F7796E" w:rsidRDefault="00F7796E">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И НА ПЛАНОВЫЙ ПЕРИОД 2015 И 2016 ГОДОВ</w:t>
      </w:r>
    </w:p>
    <w:p w:rsidR="00F7796E" w:rsidRDefault="00F7796E">
      <w:pPr>
        <w:widowControl w:val="0"/>
        <w:autoSpaceDE w:val="0"/>
        <w:autoSpaceDN w:val="0"/>
        <w:adjustRightInd w:val="0"/>
        <w:spacing w:after="0" w:line="240" w:lineRule="auto"/>
        <w:jc w:val="both"/>
        <w:rPr>
          <w:rFonts w:ascii="Calibri" w:hAnsi="Calibri" w:cs="Calibri"/>
        </w:rPr>
      </w:pPr>
    </w:p>
    <w:tbl>
      <w:tblPr>
        <w:tblW w:w="0" w:type="auto"/>
        <w:tblInd w:w="-5" w:type="dxa"/>
        <w:tblLayout w:type="fixed"/>
        <w:tblCellMar>
          <w:top w:w="75" w:type="dxa"/>
          <w:left w:w="0" w:type="dxa"/>
          <w:bottom w:w="75" w:type="dxa"/>
          <w:right w:w="0" w:type="dxa"/>
        </w:tblCellMar>
        <w:tblLook w:val="0000" w:firstRow="0" w:lastRow="0" w:firstColumn="0" w:lastColumn="0" w:noHBand="0" w:noVBand="0"/>
      </w:tblPr>
      <w:tblGrid>
        <w:gridCol w:w="4139"/>
        <w:gridCol w:w="1815"/>
        <w:gridCol w:w="1815"/>
        <w:gridCol w:w="1815"/>
      </w:tblGrid>
      <w:tr w:rsidR="00F7796E">
        <w:tc>
          <w:tcPr>
            <w:tcW w:w="4139"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Показатели</w:t>
            </w:r>
          </w:p>
        </w:tc>
        <w:tc>
          <w:tcPr>
            <w:tcW w:w="5445"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Объем в тыс. рублей</w:t>
            </w:r>
          </w:p>
        </w:tc>
      </w:tr>
      <w:tr w:rsidR="00F7796E">
        <w:tc>
          <w:tcPr>
            <w:tcW w:w="4139"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both"/>
              <w:rPr>
                <w:rFonts w:ascii="Calibri" w:hAnsi="Calibri" w:cs="Calibri"/>
              </w:rPr>
            </w:pP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2014 год</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2015 год</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2016 год</w:t>
            </w:r>
          </w:p>
        </w:tc>
      </w:tr>
      <w:tr w:rsidR="00F7796E">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lastRenderedPageBreak/>
              <w:t>Доходы - всего</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38338722,0</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41580230,5</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43505498,6</w:t>
            </w:r>
          </w:p>
        </w:tc>
      </w:tr>
      <w:tr w:rsidR="00F7796E">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в том числе:</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налоговые и неналоговые доходы</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30931343,0</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34285021,4</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37815257,6</w:t>
            </w:r>
          </w:p>
        </w:tc>
      </w:tr>
      <w:tr w:rsidR="00F7796E">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из них доходы дорожного фонда</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3707515,0</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4492339,0</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4705766,0</w:t>
            </w:r>
          </w:p>
        </w:tc>
      </w:tr>
      <w:tr w:rsidR="00F7796E">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безвозмездные поступления</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7407379,0</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7295209,1</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5690241,0</w:t>
            </w:r>
          </w:p>
        </w:tc>
      </w:tr>
      <w:tr w:rsidR="00F7796E">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Расходы - всего</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41586513,0</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44151607,1</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45503498,6</w:t>
            </w:r>
          </w:p>
        </w:tc>
      </w:tr>
      <w:tr w:rsidR="00F7796E">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в том числе:</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действующие обязательства, всего</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39232117,0</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41381386,1</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41664310,6</w:t>
            </w:r>
          </w:p>
        </w:tc>
      </w:tr>
      <w:tr w:rsidR="00F7796E">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из них расходные обязательства дорожного фонда</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3518515,0</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3917559,1</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4142766,0</w:t>
            </w:r>
          </w:p>
        </w:tc>
      </w:tr>
      <w:tr w:rsidR="00F7796E">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принимаемые обязательства, всего</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2354396,0</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1832221,0</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1841188,0</w:t>
            </w:r>
          </w:p>
        </w:tc>
      </w:tr>
      <w:tr w:rsidR="00F7796E">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условно утверждаемые расходы</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938000,0</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1998000,0</w:t>
            </w:r>
          </w:p>
        </w:tc>
      </w:tr>
      <w:tr w:rsidR="00F7796E">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 условно утверждаемых расходов от общего объема расходов (без учета целевых безвозмездных поступлений)</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2,5</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5,0</w:t>
            </w:r>
          </w:p>
        </w:tc>
      </w:tr>
      <w:tr w:rsidR="00F7796E">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Дефицит</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-3247791,0</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-2571376,6</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-1998000,0</w:t>
            </w:r>
          </w:p>
        </w:tc>
      </w:tr>
      <w:tr w:rsidR="00F7796E">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Процент дефицита к налоговым и неналоговым доходам</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10,5</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7,5</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5,3</w:t>
            </w:r>
          </w:p>
        </w:tc>
      </w:tr>
      <w:tr w:rsidR="00F7796E">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Возврат кредитов - всего</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189000,0</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1374779,9</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1763000,0</w:t>
            </w:r>
          </w:p>
        </w:tc>
      </w:tr>
      <w:tr w:rsidR="00F7796E">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в том числе:</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за счет средств дорожного фонда</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189000,0</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574779,9</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563000,0</w:t>
            </w:r>
          </w:p>
        </w:tc>
      </w:tr>
      <w:tr w:rsidR="00F7796E">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lastRenderedPageBreak/>
              <w:t>за счет средств областного бюджета</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800000,0</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1200000,0</w:t>
            </w:r>
          </w:p>
        </w:tc>
      </w:tr>
    </w:tbl>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jc w:val="right"/>
        <w:outlineLvl w:val="0"/>
        <w:rPr>
          <w:rFonts w:ascii="Calibri" w:hAnsi="Calibri" w:cs="Calibri"/>
        </w:rPr>
      </w:pPr>
      <w:bookmarkStart w:id="100" w:name="Par3161"/>
      <w:bookmarkEnd w:id="100"/>
      <w:r>
        <w:rPr>
          <w:rFonts w:ascii="Calibri" w:hAnsi="Calibri" w:cs="Calibri"/>
        </w:rPr>
        <w:t>Приложение N 4</w:t>
      </w:r>
    </w:p>
    <w:p w:rsidR="00F7796E" w:rsidRDefault="00F7796E">
      <w:pPr>
        <w:widowControl w:val="0"/>
        <w:autoSpaceDE w:val="0"/>
        <w:autoSpaceDN w:val="0"/>
        <w:adjustRightInd w:val="0"/>
        <w:spacing w:after="0" w:line="240" w:lineRule="auto"/>
        <w:jc w:val="right"/>
        <w:rPr>
          <w:rFonts w:ascii="Calibri" w:hAnsi="Calibri" w:cs="Calibri"/>
        </w:rPr>
      </w:pPr>
      <w:r>
        <w:rPr>
          <w:rFonts w:ascii="Calibri" w:hAnsi="Calibri" w:cs="Calibri"/>
        </w:rPr>
        <w:t>к постановлению</w:t>
      </w:r>
    </w:p>
    <w:p w:rsidR="00F7796E" w:rsidRDefault="00F7796E">
      <w:pPr>
        <w:widowControl w:val="0"/>
        <w:autoSpaceDE w:val="0"/>
        <w:autoSpaceDN w:val="0"/>
        <w:adjustRightInd w:val="0"/>
        <w:spacing w:after="0" w:line="240" w:lineRule="auto"/>
        <w:jc w:val="right"/>
        <w:rPr>
          <w:rFonts w:ascii="Calibri" w:hAnsi="Calibri" w:cs="Calibri"/>
        </w:rPr>
      </w:pPr>
      <w:r>
        <w:rPr>
          <w:rFonts w:ascii="Calibri" w:hAnsi="Calibri" w:cs="Calibri"/>
        </w:rPr>
        <w:t>Губернатора</w:t>
      </w:r>
    </w:p>
    <w:p w:rsidR="00F7796E" w:rsidRDefault="00F7796E">
      <w:pPr>
        <w:widowControl w:val="0"/>
        <w:autoSpaceDE w:val="0"/>
        <w:autoSpaceDN w:val="0"/>
        <w:adjustRightInd w:val="0"/>
        <w:spacing w:after="0" w:line="240" w:lineRule="auto"/>
        <w:jc w:val="right"/>
        <w:rPr>
          <w:rFonts w:ascii="Calibri" w:hAnsi="Calibri" w:cs="Calibri"/>
        </w:rPr>
      </w:pPr>
      <w:r>
        <w:rPr>
          <w:rFonts w:ascii="Calibri" w:hAnsi="Calibri" w:cs="Calibri"/>
        </w:rPr>
        <w:t>Владимирской области</w:t>
      </w:r>
    </w:p>
    <w:p w:rsidR="00F7796E" w:rsidRDefault="00F7796E">
      <w:pPr>
        <w:widowControl w:val="0"/>
        <w:autoSpaceDE w:val="0"/>
        <w:autoSpaceDN w:val="0"/>
        <w:adjustRightInd w:val="0"/>
        <w:spacing w:after="0" w:line="240" w:lineRule="auto"/>
        <w:jc w:val="right"/>
        <w:rPr>
          <w:rFonts w:ascii="Calibri" w:hAnsi="Calibri" w:cs="Calibri"/>
        </w:rPr>
      </w:pPr>
      <w:r>
        <w:rPr>
          <w:rFonts w:ascii="Calibri" w:hAnsi="Calibri" w:cs="Calibri"/>
        </w:rPr>
        <w:t>от 29.07.2013 N 870</w:t>
      </w: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jc w:val="center"/>
        <w:rPr>
          <w:rFonts w:ascii="Calibri" w:hAnsi="Calibri" w:cs="Calibri"/>
          <w:b/>
          <w:bCs/>
        </w:rPr>
      </w:pPr>
      <w:bookmarkStart w:id="101" w:name="Par3167"/>
      <w:bookmarkEnd w:id="101"/>
      <w:r>
        <w:rPr>
          <w:rFonts w:ascii="Calibri" w:hAnsi="Calibri" w:cs="Calibri"/>
          <w:b/>
          <w:bCs/>
        </w:rPr>
        <w:t>РАСПРЕДЕЛЕНИЕ</w:t>
      </w:r>
    </w:p>
    <w:p w:rsidR="00F7796E" w:rsidRDefault="00F7796E">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БЮДЖЕТНЫХ АССИГНОВАНИЙ НА ИСПОЛНЕНИЕ ДЕЙСТВУЮЩИХ РАСХОДНЫХ</w:t>
      </w:r>
    </w:p>
    <w:p w:rsidR="00F7796E" w:rsidRDefault="00F7796E">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ОБЯЗАТЕЛЬСТВ ВЛАДИМИРСКОЙ ОБЛАСТИ ПО ГЛАВНЫМ РАСПОРЯДИТЕЛЯМ</w:t>
      </w:r>
    </w:p>
    <w:p w:rsidR="00F7796E" w:rsidRDefault="00F7796E">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СРЕДСТВ ОБЛАСТНОГО БЮДЖЕТА НА 2014 ГОД И НА ПЛАНОВЫЙ ПЕРИОД</w:t>
      </w:r>
    </w:p>
    <w:p w:rsidR="00F7796E" w:rsidRDefault="00F7796E">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2015 И 2016 ГОДОВ</w:t>
      </w:r>
    </w:p>
    <w:p w:rsidR="00F7796E" w:rsidRDefault="00F7796E">
      <w:pPr>
        <w:widowControl w:val="0"/>
        <w:autoSpaceDE w:val="0"/>
        <w:autoSpaceDN w:val="0"/>
        <w:adjustRightInd w:val="0"/>
        <w:spacing w:after="0" w:line="240" w:lineRule="auto"/>
        <w:jc w:val="both"/>
        <w:rPr>
          <w:rFonts w:ascii="Calibri" w:hAnsi="Calibri" w:cs="Calibri"/>
        </w:rPr>
      </w:pPr>
    </w:p>
    <w:tbl>
      <w:tblPr>
        <w:tblW w:w="0" w:type="auto"/>
        <w:tblInd w:w="-5" w:type="dxa"/>
        <w:tblLayout w:type="fixed"/>
        <w:tblCellMar>
          <w:top w:w="75" w:type="dxa"/>
          <w:left w:w="0" w:type="dxa"/>
          <w:bottom w:w="75" w:type="dxa"/>
          <w:right w:w="0" w:type="dxa"/>
        </w:tblCellMar>
        <w:tblLook w:val="0000" w:firstRow="0" w:lastRow="0" w:firstColumn="0" w:lastColumn="0" w:noHBand="0" w:noVBand="0"/>
      </w:tblPr>
      <w:tblGrid>
        <w:gridCol w:w="990"/>
        <w:gridCol w:w="5775"/>
        <w:gridCol w:w="1815"/>
        <w:gridCol w:w="1815"/>
        <w:gridCol w:w="1815"/>
      </w:tblGrid>
      <w:tr w:rsidR="00F7796E">
        <w:tc>
          <w:tcPr>
            <w:tcW w:w="99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Глава</w:t>
            </w:r>
          </w:p>
        </w:tc>
        <w:tc>
          <w:tcPr>
            <w:tcW w:w="577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 главных распорядителей средств областного бюджета</w:t>
            </w:r>
          </w:p>
        </w:tc>
        <w:tc>
          <w:tcPr>
            <w:tcW w:w="5445"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Предельные объемы в тыс. руб.</w:t>
            </w:r>
          </w:p>
        </w:tc>
      </w:tr>
      <w:tr w:rsidR="00F7796E">
        <w:tc>
          <w:tcPr>
            <w:tcW w:w="99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both"/>
              <w:rPr>
                <w:rFonts w:ascii="Calibri" w:hAnsi="Calibri" w:cs="Calibri"/>
              </w:rPr>
            </w:pPr>
          </w:p>
        </w:tc>
        <w:tc>
          <w:tcPr>
            <w:tcW w:w="577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both"/>
              <w:rPr>
                <w:rFonts w:ascii="Calibri" w:hAnsi="Calibri" w:cs="Calibri"/>
              </w:rPr>
            </w:pP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2014 год</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2015 год</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2016 год</w:t>
            </w:r>
          </w:p>
        </w:tc>
      </w:tr>
      <w:tr w:rsidR="00F7796E">
        <w:tc>
          <w:tcPr>
            <w:tcW w:w="9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501</w:t>
            </w:r>
          </w:p>
        </w:tc>
        <w:tc>
          <w:tcPr>
            <w:tcW w:w="57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Законодательное Собрание Владимирской области</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80104,3</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71198,7</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71198,7</w:t>
            </w:r>
          </w:p>
        </w:tc>
      </w:tr>
      <w:tr w:rsidR="00F7796E">
        <w:tc>
          <w:tcPr>
            <w:tcW w:w="9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503</w:t>
            </w:r>
          </w:p>
        </w:tc>
        <w:tc>
          <w:tcPr>
            <w:tcW w:w="57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Администрация Владимирской области</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570643,0</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517789,7</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423336,3</w:t>
            </w:r>
          </w:p>
        </w:tc>
      </w:tr>
      <w:tr w:rsidR="00F7796E">
        <w:tc>
          <w:tcPr>
            <w:tcW w:w="9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505</w:t>
            </w:r>
          </w:p>
        </w:tc>
        <w:tc>
          <w:tcPr>
            <w:tcW w:w="57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Счетная палата Владимирской области</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27589,6</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27589,6</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27589,6</w:t>
            </w:r>
          </w:p>
        </w:tc>
      </w:tr>
      <w:tr w:rsidR="00F7796E">
        <w:tc>
          <w:tcPr>
            <w:tcW w:w="9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508</w:t>
            </w:r>
          </w:p>
        </w:tc>
        <w:tc>
          <w:tcPr>
            <w:tcW w:w="57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Избирательная комиссия Владимирской области</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35580,7</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35580,7</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35580,7</w:t>
            </w:r>
          </w:p>
        </w:tc>
      </w:tr>
      <w:tr w:rsidR="00F7796E">
        <w:tc>
          <w:tcPr>
            <w:tcW w:w="9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513</w:t>
            </w:r>
          </w:p>
        </w:tc>
        <w:tc>
          <w:tcPr>
            <w:tcW w:w="57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Департамент транспорта и дорожного хозяйства администрации Владимирской области</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4313834,7</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4769500,0</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4263351,8</w:t>
            </w:r>
          </w:p>
        </w:tc>
      </w:tr>
      <w:tr w:rsidR="00F7796E">
        <w:tc>
          <w:tcPr>
            <w:tcW w:w="9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518</w:t>
            </w:r>
          </w:p>
        </w:tc>
        <w:tc>
          <w:tcPr>
            <w:tcW w:w="57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 xml:space="preserve">Департамент записи актов гражданского состояния </w:t>
            </w:r>
            <w:r>
              <w:rPr>
                <w:rFonts w:ascii="Calibri" w:hAnsi="Calibri" w:cs="Calibri"/>
              </w:rPr>
              <w:lastRenderedPageBreak/>
              <w:t>администрации Владимирской области</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65941,1</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65220,3</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65220,3</w:t>
            </w:r>
          </w:p>
        </w:tc>
      </w:tr>
      <w:tr w:rsidR="00F7796E">
        <w:tc>
          <w:tcPr>
            <w:tcW w:w="9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531</w:t>
            </w:r>
          </w:p>
        </w:tc>
        <w:tc>
          <w:tcPr>
            <w:tcW w:w="57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Инспекция государственного строительного надзора администрации Владимирской области</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18059,2</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18059,2</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18059,2</w:t>
            </w:r>
          </w:p>
        </w:tc>
      </w:tr>
      <w:tr w:rsidR="00F7796E">
        <w:tc>
          <w:tcPr>
            <w:tcW w:w="9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532</w:t>
            </w:r>
          </w:p>
        </w:tc>
        <w:tc>
          <w:tcPr>
            <w:tcW w:w="57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Департамент строительства и архитектуры администрации Владимирской области</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801849,9</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804052,8</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734362,8</w:t>
            </w:r>
          </w:p>
        </w:tc>
      </w:tr>
      <w:tr w:rsidR="00F7796E">
        <w:tc>
          <w:tcPr>
            <w:tcW w:w="9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533</w:t>
            </w:r>
          </w:p>
        </w:tc>
        <w:tc>
          <w:tcPr>
            <w:tcW w:w="57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Департамент жилищно-коммунального хозяйства администрации Владимирской области</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643470,9</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430823,0</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15979,4</w:t>
            </w:r>
          </w:p>
        </w:tc>
      </w:tr>
      <w:tr w:rsidR="00F7796E">
        <w:tc>
          <w:tcPr>
            <w:tcW w:w="9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535</w:t>
            </w:r>
          </w:p>
        </w:tc>
        <w:tc>
          <w:tcPr>
            <w:tcW w:w="57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Государственная жилищная инспекция администрации Владимирской области</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9088,3</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9088,3</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9088,3</w:t>
            </w:r>
          </w:p>
        </w:tc>
      </w:tr>
      <w:tr w:rsidR="00F7796E">
        <w:tc>
          <w:tcPr>
            <w:tcW w:w="9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540</w:t>
            </w:r>
          </w:p>
        </w:tc>
        <w:tc>
          <w:tcPr>
            <w:tcW w:w="57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Департамент цен и тарифов администрации Владимирской области</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36589,1</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36589,1</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36589,1</w:t>
            </w:r>
          </w:p>
        </w:tc>
      </w:tr>
      <w:tr w:rsidR="00F7796E">
        <w:tc>
          <w:tcPr>
            <w:tcW w:w="9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541</w:t>
            </w:r>
          </w:p>
        </w:tc>
        <w:tc>
          <w:tcPr>
            <w:tcW w:w="57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Департамент внешних экономических связей администрации Владимирской области</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12687,0</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12687,0</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12687,0</w:t>
            </w:r>
          </w:p>
        </w:tc>
      </w:tr>
      <w:tr w:rsidR="00F7796E">
        <w:tc>
          <w:tcPr>
            <w:tcW w:w="9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542</w:t>
            </w:r>
          </w:p>
        </w:tc>
        <w:tc>
          <w:tcPr>
            <w:tcW w:w="57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Департамент развития предпринимательства, торговли и сферы услуг администрации Владимирской области</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34220,5</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32795,5</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15553,0</w:t>
            </w:r>
          </w:p>
        </w:tc>
      </w:tr>
      <w:tr w:rsidR="00F7796E">
        <w:tc>
          <w:tcPr>
            <w:tcW w:w="9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550</w:t>
            </w:r>
          </w:p>
        </w:tc>
        <w:tc>
          <w:tcPr>
            <w:tcW w:w="57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Департамент природопользования и охраны окружающей среды администрации Владимирской области</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53269,3</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51469,3</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51469,3</w:t>
            </w:r>
          </w:p>
        </w:tc>
      </w:tr>
      <w:tr w:rsidR="00F7796E">
        <w:tc>
          <w:tcPr>
            <w:tcW w:w="9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551</w:t>
            </w:r>
          </w:p>
        </w:tc>
        <w:tc>
          <w:tcPr>
            <w:tcW w:w="57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Департамент по труду и занятости населения администрации Владимирской области</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796445,8</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796660,4</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796660,4</w:t>
            </w:r>
          </w:p>
        </w:tc>
      </w:tr>
      <w:tr w:rsidR="00F7796E">
        <w:tc>
          <w:tcPr>
            <w:tcW w:w="9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552</w:t>
            </w:r>
          </w:p>
        </w:tc>
        <w:tc>
          <w:tcPr>
            <w:tcW w:w="57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Архивный департамент администрации Владимирской области</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21403,7</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21512,9</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20462,2</w:t>
            </w:r>
          </w:p>
        </w:tc>
      </w:tr>
      <w:tr w:rsidR="00F7796E">
        <w:tc>
          <w:tcPr>
            <w:tcW w:w="9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554</w:t>
            </w:r>
          </w:p>
        </w:tc>
        <w:tc>
          <w:tcPr>
            <w:tcW w:w="57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Департамент лесного хозяйства администрации Владимирской области</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531349,3</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531349,3</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531349,3</w:t>
            </w:r>
          </w:p>
        </w:tc>
      </w:tr>
      <w:tr w:rsidR="00F7796E">
        <w:tc>
          <w:tcPr>
            <w:tcW w:w="9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555</w:t>
            </w:r>
          </w:p>
        </w:tc>
        <w:tc>
          <w:tcPr>
            <w:tcW w:w="57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 xml:space="preserve">Департамент здравоохранения администрации </w:t>
            </w:r>
            <w:r>
              <w:rPr>
                <w:rFonts w:ascii="Calibri" w:hAnsi="Calibri" w:cs="Calibri"/>
              </w:rPr>
              <w:lastRenderedPageBreak/>
              <w:t>Владимирской области</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8054974,6</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8836436,5</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9104513,3</w:t>
            </w:r>
          </w:p>
        </w:tc>
      </w:tr>
      <w:tr w:rsidR="00F7796E">
        <w:tc>
          <w:tcPr>
            <w:tcW w:w="9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558</w:t>
            </w:r>
          </w:p>
        </w:tc>
        <w:tc>
          <w:tcPr>
            <w:tcW w:w="57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Департамент культуры и туризма администрации Владимирской области</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887865,6</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1309140,4</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1831805,3</w:t>
            </w:r>
          </w:p>
        </w:tc>
      </w:tr>
      <w:tr w:rsidR="00F7796E">
        <w:tc>
          <w:tcPr>
            <w:tcW w:w="9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559</w:t>
            </w:r>
          </w:p>
        </w:tc>
        <w:tc>
          <w:tcPr>
            <w:tcW w:w="57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Государственная инспекция по охране объектов культурного наследия администрации Владимирской области</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19160,7</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18391,0</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18391,0</w:t>
            </w:r>
          </w:p>
        </w:tc>
      </w:tr>
      <w:tr w:rsidR="00F7796E">
        <w:tc>
          <w:tcPr>
            <w:tcW w:w="9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561</w:t>
            </w:r>
          </w:p>
        </w:tc>
        <w:tc>
          <w:tcPr>
            <w:tcW w:w="57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Департамент социальной защиты населения администрации Владимирской области</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7299724,8</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7430533,5</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7513137,1</w:t>
            </w:r>
          </w:p>
        </w:tc>
      </w:tr>
      <w:tr w:rsidR="00F7796E">
        <w:tc>
          <w:tcPr>
            <w:tcW w:w="9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566</w:t>
            </w:r>
          </w:p>
        </w:tc>
        <w:tc>
          <w:tcPr>
            <w:tcW w:w="57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Департамент имущественных и земельных отношений администрации Владимирской области</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94921,2</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66498,6</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66498,6</w:t>
            </w:r>
          </w:p>
        </w:tc>
      </w:tr>
      <w:tr w:rsidR="00F7796E">
        <w:tc>
          <w:tcPr>
            <w:tcW w:w="9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567</w:t>
            </w:r>
          </w:p>
        </w:tc>
        <w:tc>
          <w:tcPr>
            <w:tcW w:w="57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Департамент по физической культуре и спорту администрации Владимирской области</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256436,0</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302319,4</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306421,8</w:t>
            </w:r>
          </w:p>
        </w:tc>
      </w:tr>
      <w:tr w:rsidR="00F7796E">
        <w:tc>
          <w:tcPr>
            <w:tcW w:w="9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574</w:t>
            </w:r>
          </w:p>
        </w:tc>
        <w:tc>
          <w:tcPr>
            <w:tcW w:w="57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Департамент образования администрации Владимирской области</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9116350,0</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9500600,0</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10264206,6</w:t>
            </w:r>
          </w:p>
        </w:tc>
      </w:tr>
      <w:tr w:rsidR="00F7796E">
        <w:tc>
          <w:tcPr>
            <w:tcW w:w="9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581</w:t>
            </w:r>
          </w:p>
        </w:tc>
        <w:tc>
          <w:tcPr>
            <w:tcW w:w="57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Государственная инспекция по охране и использованию животного мира администрации Владимирской области</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33272,4</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33320,9</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33320,9</w:t>
            </w:r>
          </w:p>
        </w:tc>
      </w:tr>
      <w:tr w:rsidR="00F7796E">
        <w:tc>
          <w:tcPr>
            <w:tcW w:w="9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582</w:t>
            </w:r>
          </w:p>
        </w:tc>
        <w:tc>
          <w:tcPr>
            <w:tcW w:w="57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Департамент сельского хозяйства и продовольствия администрации Владимирской области</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2321758,8</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2566405,9</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2621042,7</w:t>
            </w:r>
          </w:p>
        </w:tc>
      </w:tr>
      <w:tr w:rsidR="00F7796E">
        <w:tc>
          <w:tcPr>
            <w:tcW w:w="9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583</w:t>
            </w:r>
          </w:p>
        </w:tc>
        <w:tc>
          <w:tcPr>
            <w:tcW w:w="57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Государственная инспекция по надзору за техническим состоянием самоходных машин и других видов техники администрации области - инспекция гостехнадзора Владимирской области</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17120,9</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17092,4</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16949,9</w:t>
            </w:r>
          </w:p>
        </w:tc>
      </w:tr>
      <w:tr w:rsidR="00F7796E">
        <w:tc>
          <w:tcPr>
            <w:tcW w:w="9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584</w:t>
            </w:r>
          </w:p>
        </w:tc>
        <w:tc>
          <w:tcPr>
            <w:tcW w:w="57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Департамент ветеринарии администрации Владимирской области</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139993,8</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137909,6</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121476,1</w:t>
            </w:r>
          </w:p>
        </w:tc>
      </w:tr>
      <w:tr w:rsidR="00F7796E">
        <w:tc>
          <w:tcPr>
            <w:tcW w:w="9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588</w:t>
            </w:r>
          </w:p>
        </w:tc>
        <w:tc>
          <w:tcPr>
            <w:tcW w:w="57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 xml:space="preserve">Департамент административных органов и общественной </w:t>
            </w:r>
            <w:r>
              <w:rPr>
                <w:rFonts w:ascii="Calibri" w:hAnsi="Calibri" w:cs="Calibri"/>
              </w:rPr>
              <w:lastRenderedPageBreak/>
              <w:t>безопасности администрации Владимирской области</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332214,7</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340904,4</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239512,8</w:t>
            </w:r>
          </w:p>
        </w:tc>
      </w:tr>
      <w:tr w:rsidR="00F7796E">
        <w:tc>
          <w:tcPr>
            <w:tcW w:w="9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592</w:t>
            </w:r>
          </w:p>
        </w:tc>
        <w:tc>
          <w:tcPr>
            <w:tcW w:w="57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Департамент финансов, бюджетной и налоговой политики администрации Владимирской области</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2554435,8</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2538106,4</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2346735,8</w:t>
            </w:r>
          </w:p>
        </w:tc>
      </w:tr>
      <w:tr w:rsidR="00F7796E">
        <w:tc>
          <w:tcPr>
            <w:tcW w:w="9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593</w:t>
            </w:r>
          </w:p>
        </w:tc>
        <w:tc>
          <w:tcPr>
            <w:tcW w:w="57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Контрольно-ревизионная инспекция администрации Владимирской области</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14827,6</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14827,6</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14827,6</w:t>
            </w:r>
          </w:p>
        </w:tc>
      </w:tr>
      <w:tr w:rsidR="00F7796E">
        <w:tc>
          <w:tcPr>
            <w:tcW w:w="9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594</w:t>
            </w:r>
          </w:p>
        </w:tc>
        <w:tc>
          <w:tcPr>
            <w:tcW w:w="57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Уполномоченный по правам ребенка во Владимирской области и его аппарат</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2468,6</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2468,6</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2468,6</w:t>
            </w:r>
          </w:p>
        </w:tc>
      </w:tr>
      <w:tr w:rsidR="00F7796E">
        <w:tc>
          <w:tcPr>
            <w:tcW w:w="9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599</w:t>
            </w:r>
          </w:p>
        </w:tc>
        <w:tc>
          <w:tcPr>
            <w:tcW w:w="57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Государственная инспекция административно-технического надзора администрации Владимирской области</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34465,1</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34465,1</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34465,1</w:t>
            </w:r>
          </w:p>
        </w:tc>
      </w:tr>
      <w:tr w:rsidR="00F7796E">
        <w:tc>
          <w:tcPr>
            <w:tcW w:w="9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57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ИТОГО РАСХОДОВ</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39232117,0</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41381386,1</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41664310,6</w:t>
            </w:r>
          </w:p>
        </w:tc>
      </w:tr>
    </w:tbl>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jc w:val="right"/>
        <w:outlineLvl w:val="0"/>
        <w:rPr>
          <w:rFonts w:ascii="Calibri" w:hAnsi="Calibri" w:cs="Calibri"/>
        </w:rPr>
      </w:pPr>
      <w:bookmarkStart w:id="102" w:name="Par3354"/>
      <w:bookmarkEnd w:id="102"/>
      <w:r>
        <w:rPr>
          <w:rFonts w:ascii="Calibri" w:hAnsi="Calibri" w:cs="Calibri"/>
        </w:rPr>
        <w:t>Приложение N 5</w:t>
      </w:r>
    </w:p>
    <w:p w:rsidR="00F7796E" w:rsidRDefault="00F7796E">
      <w:pPr>
        <w:widowControl w:val="0"/>
        <w:autoSpaceDE w:val="0"/>
        <w:autoSpaceDN w:val="0"/>
        <w:adjustRightInd w:val="0"/>
        <w:spacing w:after="0" w:line="240" w:lineRule="auto"/>
        <w:jc w:val="right"/>
        <w:rPr>
          <w:rFonts w:ascii="Calibri" w:hAnsi="Calibri" w:cs="Calibri"/>
        </w:rPr>
      </w:pPr>
      <w:r>
        <w:rPr>
          <w:rFonts w:ascii="Calibri" w:hAnsi="Calibri" w:cs="Calibri"/>
        </w:rPr>
        <w:t>к постановлению</w:t>
      </w:r>
    </w:p>
    <w:p w:rsidR="00F7796E" w:rsidRDefault="00F7796E">
      <w:pPr>
        <w:widowControl w:val="0"/>
        <w:autoSpaceDE w:val="0"/>
        <w:autoSpaceDN w:val="0"/>
        <w:adjustRightInd w:val="0"/>
        <w:spacing w:after="0" w:line="240" w:lineRule="auto"/>
        <w:jc w:val="right"/>
        <w:rPr>
          <w:rFonts w:ascii="Calibri" w:hAnsi="Calibri" w:cs="Calibri"/>
        </w:rPr>
      </w:pPr>
      <w:r>
        <w:rPr>
          <w:rFonts w:ascii="Calibri" w:hAnsi="Calibri" w:cs="Calibri"/>
        </w:rPr>
        <w:t>Губернатора</w:t>
      </w:r>
    </w:p>
    <w:p w:rsidR="00F7796E" w:rsidRDefault="00F7796E">
      <w:pPr>
        <w:widowControl w:val="0"/>
        <w:autoSpaceDE w:val="0"/>
        <w:autoSpaceDN w:val="0"/>
        <w:adjustRightInd w:val="0"/>
        <w:spacing w:after="0" w:line="240" w:lineRule="auto"/>
        <w:jc w:val="right"/>
        <w:rPr>
          <w:rFonts w:ascii="Calibri" w:hAnsi="Calibri" w:cs="Calibri"/>
        </w:rPr>
      </w:pPr>
      <w:r>
        <w:rPr>
          <w:rFonts w:ascii="Calibri" w:hAnsi="Calibri" w:cs="Calibri"/>
        </w:rPr>
        <w:t>Владимирской области</w:t>
      </w:r>
    </w:p>
    <w:p w:rsidR="00F7796E" w:rsidRDefault="00F7796E">
      <w:pPr>
        <w:widowControl w:val="0"/>
        <w:autoSpaceDE w:val="0"/>
        <w:autoSpaceDN w:val="0"/>
        <w:adjustRightInd w:val="0"/>
        <w:spacing w:after="0" w:line="240" w:lineRule="auto"/>
        <w:jc w:val="right"/>
        <w:rPr>
          <w:rFonts w:ascii="Calibri" w:hAnsi="Calibri" w:cs="Calibri"/>
        </w:rPr>
      </w:pPr>
      <w:r>
        <w:rPr>
          <w:rFonts w:ascii="Calibri" w:hAnsi="Calibri" w:cs="Calibri"/>
        </w:rPr>
        <w:t>от 29.07.2013 N 870</w:t>
      </w: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jc w:val="center"/>
        <w:rPr>
          <w:rFonts w:ascii="Calibri" w:hAnsi="Calibri" w:cs="Calibri"/>
          <w:b/>
          <w:bCs/>
        </w:rPr>
      </w:pPr>
      <w:bookmarkStart w:id="103" w:name="Par3360"/>
      <w:bookmarkEnd w:id="103"/>
      <w:r>
        <w:rPr>
          <w:rFonts w:ascii="Calibri" w:hAnsi="Calibri" w:cs="Calibri"/>
          <w:b/>
          <w:bCs/>
        </w:rPr>
        <w:t>РАСПРЕДЕЛЕНИЕ</w:t>
      </w:r>
    </w:p>
    <w:p w:rsidR="00F7796E" w:rsidRDefault="00F7796E">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БЮДЖЕТНЫХ АССИГНОВАНИЙ НА ИСПОЛНЕНИЕ ДЕЙСТВУЮЩИХ РАСХОДНЫХ</w:t>
      </w:r>
    </w:p>
    <w:p w:rsidR="00F7796E" w:rsidRDefault="00F7796E">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ОБЯЗАТЕЛЬСТВ ВЛАДИМИРСКОЙ ОБЛАСТИ ПО РАЗДЕЛАМ КЛАССИФИКАЦИИ</w:t>
      </w:r>
    </w:p>
    <w:p w:rsidR="00F7796E" w:rsidRDefault="00F7796E">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РАСХОДОВ БЮДЖЕТОВ НА 2014 ГОД И НА ПЛАНОВЫЙ ПЕРИОД</w:t>
      </w:r>
    </w:p>
    <w:p w:rsidR="00F7796E" w:rsidRDefault="00F7796E">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2015 И 2016 ГОДОВ</w:t>
      </w:r>
    </w:p>
    <w:p w:rsidR="00F7796E" w:rsidRDefault="00F7796E">
      <w:pPr>
        <w:widowControl w:val="0"/>
        <w:autoSpaceDE w:val="0"/>
        <w:autoSpaceDN w:val="0"/>
        <w:adjustRightInd w:val="0"/>
        <w:spacing w:after="0" w:line="240" w:lineRule="auto"/>
        <w:jc w:val="both"/>
        <w:rPr>
          <w:rFonts w:ascii="Calibri" w:hAnsi="Calibri" w:cs="Calibri"/>
        </w:rPr>
      </w:pPr>
    </w:p>
    <w:tbl>
      <w:tblPr>
        <w:tblW w:w="0" w:type="auto"/>
        <w:tblInd w:w="-5" w:type="dxa"/>
        <w:tblLayout w:type="fixed"/>
        <w:tblCellMar>
          <w:top w:w="75" w:type="dxa"/>
          <w:left w:w="0" w:type="dxa"/>
          <w:bottom w:w="75" w:type="dxa"/>
          <w:right w:w="0" w:type="dxa"/>
        </w:tblCellMar>
        <w:tblLook w:val="0000" w:firstRow="0" w:lastRow="0" w:firstColumn="0" w:lastColumn="0" w:noHBand="0" w:noVBand="0"/>
      </w:tblPr>
      <w:tblGrid>
        <w:gridCol w:w="990"/>
        <w:gridCol w:w="5775"/>
        <w:gridCol w:w="1815"/>
        <w:gridCol w:w="1815"/>
        <w:gridCol w:w="1815"/>
      </w:tblGrid>
      <w:tr w:rsidR="00F7796E">
        <w:tc>
          <w:tcPr>
            <w:tcW w:w="99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Код БК</w:t>
            </w:r>
          </w:p>
        </w:tc>
        <w:tc>
          <w:tcPr>
            <w:tcW w:w="577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Наименование разделов классификации расходов </w:t>
            </w:r>
            <w:r>
              <w:rPr>
                <w:rFonts w:ascii="Calibri" w:hAnsi="Calibri" w:cs="Calibri"/>
              </w:rPr>
              <w:lastRenderedPageBreak/>
              <w:t>бюджетов</w:t>
            </w:r>
          </w:p>
        </w:tc>
        <w:tc>
          <w:tcPr>
            <w:tcW w:w="5445"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Предельные объемы в тыс. руб.</w:t>
            </w:r>
          </w:p>
        </w:tc>
      </w:tr>
      <w:tr w:rsidR="00F7796E">
        <w:tc>
          <w:tcPr>
            <w:tcW w:w="99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both"/>
              <w:rPr>
                <w:rFonts w:ascii="Calibri" w:hAnsi="Calibri" w:cs="Calibri"/>
              </w:rPr>
            </w:pPr>
          </w:p>
        </w:tc>
        <w:tc>
          <w:tcPr>
            <w:tcW w:w="577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both"/>
              <w:rPr>
                <w:rFonts w:ascii="Calibri" w:hAnsi="Calibri" w:cs="Calibri"/>
              </w:rPr>
            </w:pP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2014 год</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2015 год</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2016 год</w:t>
            </w:r>
          </w:p>
        </w:tc>
      </w:tr>
      <w:tr w:rsidR="00F7796E">
        <w:tc>
          <w:tcPr>
            <w:tcW w:w="9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0100</w:t>
            </w:r>
          </w:p>
        </w:tc>
        <w:tc>
          <w:tcPr>
            <w:tcW w:w="57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ОБЩЕГОСУДАРСТВЕННЫЕ ВОПРОСЫ</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701490,0</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700723,4</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689052,6</w:t>
            </w:r>
          </w:p>
        </w:tc>
      </w:tr>
      <w:tr w:rsidR="00F7796E">
        <w:tc>
          <w:tcPr>
            <w:tcW w:w="9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0200</w:t>
            </w:r>
          </w:p>
        </w:tc>
        <w:tc>
          <w:tcPr>
            <w:tcW w:w="57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НАЦИОНАЛЬНАЯ ОБОРОНА</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14962,4</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14992,9</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14992,9</w:t>
            </w:r>
          </w:p>
        </w:tc>
      </w:tr>
      <w:tr w:rsidR="00F7796E">
        <w:tc>
          <w:tcPr>
            <w:tcW w:w="9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0300</w:t>
            </w:r>
          </w:p>
        </w:tc>
        <w:tc>
          <w:tcPr>
            <w:tcW w:w="57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НАЦИОНАЛЬНАЯ БЕЗОПАСНОСТЬ И ПРАВООХРАНИТЕЛЬНАЯ ДЕЯТЕЛЬНОСТЬ</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199189,2</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199402,1</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95814,1</w:t>
            </w:r>
          </w:p>
        </w:tc>
      </w:tr>
      <w:tr w:rsidR="00F7796E">
        <w:tc>
          <w:tcPr>
            <w:tcW w:w="9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0400</w:t>
            </w:r>
          </w:p>
        </w:tc>
        <w:tc>
          <w:tcPr>
            <w:tcW w:w="57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НАЦИОНАЛЬНАЯ ЭКОНОМИКА</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7805956,0</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8455418,8</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7885403,9</w:t>
            </w:r>
          </w:p>
        </w:tc>
      </w:tr>
      <w:tr w:rsidR="00F7796E">
        <w:tc>
          <w:tcPr>
            <w:tcW w:w="9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0500</w:t>
            </w:r>
          </w:p>
        </w:tc>
        <w:tc>
          <w:tcPr>
            <w:tcW w:w="57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ЖИЛИЩНО-КОММУНАЛЬНОЕ ХОЗЯЙСТВО</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1290799,5</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1041446,6</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556913,0</w:t>
            </w:r>
          </w:p>
        </w:tc>
      </w:tr>
      <w:tr w:rsidR="00F7796E">
        <w:tc>
          <w:tcPr>
            <w:tcW w:w="9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0600</w:t>
            </w:r>
          </w:p>
        </w:tc>
        <w:tc>
          <w:tcPr>
            <w:tcW w:w="57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ОХРАНА ОКРУЖАЮЩЕЙ СРЕДЫ</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64468,4</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64516,9</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64516,9</w:t>
            </w:r>
          </w:p>
        </w:tc>
      </w:tr>
      <w:tr w:rsidR="00F7796E">
        <w:tc>
          <w:tcPr>
            <w:tcW w:w="9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0700</w:t>
            </w:r>
          </w:p>
        </w:tc>
        <w:tc>
          <w:tcPr>
            <w:tcW w:w="57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ОБРАЗОВАНИЕ</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8607010,8</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8997907,2</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9806328,6</w:t>
            </w:r>
          </w:p>
        </w:tc>
      </w:tr>
      <w:tr w:rsidR="00F7796E">
        <w:tc>
          <w:tcPr>
            <w:tcW w:w="9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0800</w:t>
            </w:r>
          </w:p>
        </w:tc>
        <w:tc>
          <w:tcPr>
            <w:tcW w:w="57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КУЛЬТУРА, КИНЕМАТОГРАФИЯ</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801998,0</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1214954,8</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1729775,9</w:t>
            </w:r>
          </w:p>
        </w:tc>
      </w:tr>
      <w:tr w:rsidR="00F7796E">
        <w:tc>
          <w:tcPr>
            <w:tcW w:w="9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0900</w:t>
            </w:r>
          </w:p>
        </w:tc>
        <w:tc>
          <w:tcPr>
            <w:tcW w:w="57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ЗДРАВООХРАНЕНИЕ</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7962649,3</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8747804,2</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9019409,8</w:t>
            </w:r>
          </w:p>
        </w:tc>
      </w:tr>
      <w:tr w:rsidR="00F7796E">
        <w:tc>
          <w:tcPr>
            <w:tcW w:w="9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1000</w:t>
            </w:r>
          </w:p>
        </w:tc>
        <w:tc>
          <w:tcPr>
            <w:tcW w:w="57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СОЦИАЛЬНАЯ ПОЛИТИКА</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8917271,9</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9056477,7</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9101086,0</w:t>
            </w:r>
          </w:p>
        </w:tc>
      </w:tr>
      <w:tr w:rsidR="00F7796E">
        <w:tc>
          <w:tcPr>
            <w:tcW w:w="9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1100</w:t>
            </w:r>
          </w:p>
        </w:tc>
        <w:tc>
          <w:tcPr>
            <w:tcW w:w="57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ФИЗИЧЕСКАЯ КУЛЬТУРА И СПОРТ</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254099,8</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301379,7</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306068,2</w:t>
            </w:r>
          </w:p>
        </w:tc>
      </w:tr>
      <w:tr w:rsidR="00F7796E">
        <w:tc>
          <w:tcPr>
            <w:tcW w:w="9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1200</w:t>
            </w:r>
          </w:p>
        </w:tc>
        <w:tc>
          <w:tcPr>
            <w:tcW w:w="57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СРЕДСТВА МАССОВОЙ ИНФОРМАЦИИ</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17432,5</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17432,5</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17390,0</w:t>
            </w:r>
          </w:p>
        </w:tc>
      </w:tr>
      <w:tr w:rsidR="00F7796E">
        <w:tc>
          <w:tcPr>
            <w:tcW w:w="9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1300</w:t>
            </w:r>
          </w:p>
        </w:tc>
        <w:tc>
          <w:tcPr>
            <w:tcW w:w="57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ОБСЛУЖИВАНИЕ ГОСУДАРСТВЕННОГО ДОЛГА</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310627,5</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310627,5</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310627,5</w:t>
            </w:r>
          </w:p>
        </w:tc>
      </w:tr>
      <w:tr w:rsidR="00F7796E">
        <w:tc>
          <w:tcPr>
            <w:tcW w:w="9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1400</w:t>
            </w:r>
          </w:p>
        </w:tc>
        <w:tc>
          <w:tcPr>
            <w:tcW w:w="57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МЕЖБЮДЖЕТНЫЕ ТРАНСФЕРТЫ ОБЩЕГО ХАРАКТЕРА</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2284161,7</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2258301,8</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2066931,2</w:t>
            </w:r>
          </w:p>
        </w:tc>
      </w:tr>
      <w:tr w:rsidR="00F7796E">
        <w:tc>
          <w:tcPr>
            <w:tcW w:w="9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57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ИТОГО РАСХОДОВ</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39232117,0</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41381386,1</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41664310,6</w:t>
            </w:r>
          </w:p>
        </w:tc>
      </w:tr>
    </w:tbl>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jc w:val="right"/>
        <w:outlineLvl w:val="0"/>
        <w:rPr>
          <w:rFonts w:ascii="Calibri" w:hAnsi="Calibri" w:cs="Calibri"/>
        </w:rPr>
      </w:pPr>
      <w:bookmarkStart w:id="104" w:name="Par3452"/>
      <w:bookmarkEnd w:id="104"/>
      <w:r>
        <w:rPr>
          <w:rFonts w:ascii="Calibri" w:hAnsi="Calibri" w:cs="Calibri"/>
        </w:rPr>
        <w:lastRenderedPageBreak/>
        <w:t>Приложение N 6</w:t>
      </w:r>
    </w:p>
    <w:p w:rsidR="00F7796E" w:rsidRDefault="00F7796E">
      <w:pPr>
        <w:widowControl w:val="0"/>
        <w:autoSpaceDE w:val="0"/>
        <w:autoSpaceDN w:val="0"/>
        <w:adjustRightInd w:val="0"/>
        <w:spacing w:after="0" w:line="240" w:lineRule="auto"/>
        <w:jc w:val="right"/>
        <w:rPr>
          <w:rFonts w:ascii="Calibri" w:hAnsi="Calibri" w:cs="Calibri"/>
        </w:rPr>
      </w:pPr>
      <w:r>
        <w:rPr>
          <w:rFonts w:ascii="Calibri" w:hAnsi="Calibri" w:cs="Calibri"/>
        </w:rPr>
        <w:t>к постановлению</w:t>
      </w:r>
    </w:p>
    <w:p w:rsidR="00F7796E" w:rsidRDefault="00F7796E">
      <w:pPr>
        <w:widowControl w:val="0"/>
        <w:autoSpaceDE w:val="0"/>
        <w:autoSpaceDN w:val="0"/>
        <w:adjustRightInd w:val="0"/>
        <w:spacing w:after="0" w:line="240" w:lineRule="auto"/>
        <w:jc w:val="right"/>
        <w:rPr>
          <w:rFonts w:ascii="Calibri" w:hAnsi="Calibri" w:cs="Calibri"/>
        </w:rPr>
      </w:pPr>
      <w:r>
        <w:rPr>
          <w:rFonts w:ascii="Calibri" w:hAnsi="Calibri" w:cs="Calibri"/>
        </w:rPr>
        <w:t>Губернатора</w:t>
      </w:r>
    </w:p>
    <w:p w:rsidR="00F7796E" w:rsidRDefault="00F7796E">
      <w:pPr>
        <w:widowControl w:val="0"/>
        <w:autoSpaceDE w:val="0"/>
        <w:autoSpaceDN w:val="0"/>
        <w:adjustRightInd w:val="0"/>
        <w:spacing w:after="0" w:line="240" w:lineRule="auto"/>
        <w:jc w:val="right"/>
        <w:rPr>
          <w:rFonts w:ascii="Calibri" w:hAnsi="Calibri" w:cs="Calibri"/>
        </w:rPr>
      </w:pPr>
      <w:r>
        <w:rPr>
          <w:rFonts w:ascii="Calibri" w:hAnsi="Calibri" w:cs="Calibri"/>
        </w:rPr>
        <w:t>Владимирской области</w:t>
      </w:r>
    </w:p>
    <w:p w:rsidR="00F7796E" w:rsidRDefault="00F7796E">
      <w:pPr>
        <w:widowControl w:val="0"/>
        <w:autoSpaceDE w:val="0"/>
        <w:autoSpaceDN w:val="0"/>
        <w:adjustRightInd w:val="0"/>
        <w:spacing w:after="0" w:line="240" w:lineRule="auto"/>
        <w:jc w:val="right"/>
        <w:rPr>
          <w:rFonts w:ascii="Calibri" w:hAnsi="Calibri" w:cs="Calibri"/>
        </w:rPr>
      </w:pPr>
      <w:r>
        <w:rPr>
          <w:rFonts w:ascii="Calibri" w:hAnsi="Calibri" w:cs="Calibri"/>
        </w:rPr>
        <w:t>от 29.07.2013 N 870</w:t>
      </w: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jc w:val="center"/>
        <w:rPr>
          <w:rFonts w:ascii="Calibri" w:hAnsi="Calibri" w:cs="Calibri"/>
          <w:b/>
          <w:bCs/>
        </w:rPr>
      </w:pPr>
      <w:bookmarkStart w:id="105" w:name="Par3458"/>
      <w:bookmarkEnd w:id="105"/>
      <w:r>
        <w:rPr>
          <w:rFonts w:ascii="Calibri" w:hAnsi="Calibri" w:cs="Calibri"/>
          <w:b/>
          <w:bCs/>
        </w:rPr>
        <w:t>РАСПРЕДЕЛЕНИЕ</w:t>
      </w:r>
    </w:p>
    <w:p w:rsidR="00F7796E" w:rsidRDefault="00F7796E">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БЮДЖЕТНЫХ АССИГНОВАНИЙ НА ИСПОЛНЕНИЕ ВНОВЬ ПРИНИМАЕМЫХ</w:t>
      </w:r>
    </w:p>
    <w:p w:rsidR="00F7796E" w:rsidRDefault="00F7796E">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РАСХОДНЫХ ОБЯЗАТЕЛЬСТВ ВЛАДИМИРСКОЙ ОБЛАСТИ</w:t>
      </w:r>
    </w:p>
    <w:p w:rsidR="00F7796E" w:rsidRDefault="00F7796E">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НА 2014 ГОД И НА ПЛАНОВЫЙ ПЕРИОД 2015 И 2016 ГОДОВ</w:t>
      </w:r>
    </w:p>
    <w:p w:rsidR="00F7796E" w:rsidRDefault="00F7796E">
      <w:pPr>
        <w:widowControl w:val="0"/>
        <w:autoSpaceDE w:val="0"/>
        <w:autoSpaceDN w:val="0"/>
        <w:adjustRightInd w:val="0"/>
        <w:spacing w:after="0" w:line="240" w:lineRule="auto"/>
        <w:jc w:val="both"/>
        <w:rPr>
          <w:rFonts w:ascii="Calibri" w:hAnsi="Calibri" w:cs="Calibri"/>
        </w:rPr>
      </w:pPr>
    </w:p>
    <w:tbl>
      <w:tblPr>
        <w:tblW w:w="0" w:type="auto"/>
        <w:tblInd w:w="-5" w:type="dxa"/>
        <w:tblLayout w:type="fixed"/>
        <w:tblCellMar>
          <w:top w:w="75" w:type="dxa"/>
          <w:left w:w="0" w:type="dxa"/>
          <w:bottom w:w="75" w:type="dxa"/>
          <w:right w:w="0" w:type="dxa"/>
        </w:tblCellMar>
        <w:tblLook w:val="0000" w:firstRow="0" w:lastRow="0" w:firstColumn="0" w:lastColumn="0" w:noHBand="0" w:noVBand="0"/>
      </w:tblPr>
      <w:tblGrid>
        <w:gridCol w:w="660"/>
        <w:gridCol w:w="4252"/>
        <w:gridCol w:w="1650"/>
        <w:gridCol w:w="1531"/>
        <w:gridCol w:w="1531"/>
      </w:tblGrid>
      <w:tr w:rsidR="00F7796E">
        <w:tc>
          <w:tcPr>
            <w:tcW w:w="66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N п/п</w:t>
            </w:r>
          </w:p>
        </w:tc>
        <w:tc>
          <w:tcPr>
            <w:tcW w:w="4252"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Направление расходов</w:t>
            </w:r>
          </w:p>
        </w:tc>
        <w:tc>
          <w:tcPr>
            <w:tcW w:w="4712"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Предельные объемы в тыс. рублей</w:t>
            </w:r>
          </w:p>
        </w:tc>
      </w:tr>
      <w:tr w:rsidR="00F7796E">
        <w:tc>
          <w:tcPr>
            <w:tcW w:w="66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both"/>
              <w:rPr>
                <w:rFonts w:ascii="Calibri" w:hAnsi="Calibri" w:cs="Calibri"/>
              </w:rPr>
            </w:pPr>
          </w:p>
        </w:tc>
        <w:tc>
          <w:tcPr>
            <w:tcW w:w="425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both"/>
              <w:rPr>
                <w:rFonts w:ascii="Calibri" w:hAnsi="Calibri" w:cs="Calibri"/>
              </w:rPr>
            </w:pPr>
          </w:p>
        </w:tc>
        <w:tc>
          <w:tcPr>
            <w:tcW w:w="16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2014 год</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2015 год</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2016 год</w:t>
            </w:r>
          </w:p>
        </w:tc>
      </w:tr>
      <w:tr w:rsidR="00F7796E">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425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Резерв на участие Владимирской области в реализации государственных программ Российской Федерации</w:t>
            </w:r>
          </w:p>
        </w:tc>
        <w:tc>
          <w:tcPr>
            <w:tcW w:w="16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528200,0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425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Обеспечение государственных гарантий на получение общедоступного и бесплатного дошкольного образования в дошкольных образовательных организациях</w:t>
            </w:r>
          </w:p>
        </w:tc>
        <w:tc>
          <w:tcPr>
            <w:tcW w:w="16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1807212,0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1822737,0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1831704,0</w:t>
            </w:r>
          </w:p>
        </w:tc>
      </w:tr>
      <w:tr w:rsidR="00F7796E">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425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Увеличение численности Государственной жилищной инспекции администрации области (постановление Губернатора области от 23.04.2013 N 452 "О внесении изменений в приложение к постановлению Губернатора области от 20.03.2007 N 195 "Об утверждении структуры и штатного расписания администрации области")</w:t>
            </w:r>
          </w:p>
        </w:tc>
        <w:tc>
          <w:tcPr>
            <w:tcW w:w="16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9484,0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9484,0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9484,0</w:t>
            </w:r>
          </w:p>
        </w:tc>
      </w:tr>
      <w:tr w:rsidR="00F7796E">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425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 xml:space="preserve">Распределение бюджетных ассигнований областного бюджета на 2014 год по </w:t>
            </w:r>
            <w:r>
              <w:rPr>
                <w:rFonts w:ascii="Calibri" w:hAnsi="Calibri" w:cs="Calibri"/>
              </w:rPr>
              <w:lastRenderedPageBreak/>
              <w:t>главным распорядителям средств областного бюджета, добившимся высоких результатов использования бюджетных ассигнований и качества управления финансами за 2012 год</w:t>
            </w:r>
          </w:p>
        </w:tc>
        <w:tc>
          <w:tcPr>
            <w:tcW w:w="16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9500,0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425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Итого по вновь принимаемым расходным обязательствам Владимирской области</w:t>
            </w:r>
          </w:p>
        </w:tc>
        <w:tc>
          <w:tcPr>
            <w:tcW w:w="16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2354396,0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1832221,0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1841188,0</w:t>
            </w:r>
          </w:p>
        </w:tc>
      </w:tr>
    </w:tbl>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jc w:val="right"/>
        <w:outlineLvl w:val="0"/>
        <w:rPr>
          <w:rFonts w:ascii="Calibri" w:hAnsi="Calibri" w:cs="Calibri"/>
        </w:rPr>
      </w:pPr>
      <w:bookmarkStart w:id="106" w:name="Par3499"/>
      <w:bookmarkEnd w:id="106"/>
      <w:r>
        <w:rPr>
          <w:rFonts w:ascii="Calibri" w:hAnsi="Calibri" w:cs="Calibri"/>
        </w:rPr>
        <w:t>Приложение N 7</w:t>
      </w:r>
    </w:p>
    <w:p w:rsidR="00F7796E" w:rsidRDefault="00F7796E">
      <w:pPr>
        <w:widowControl w:val="0"/>
        <w:autoSpaceDE w:val="0"/>
        <w:autoSpaceDN w:val="0"/>
        <w:adjustRightInd w:val="0"/>
        <w:spacing w:after="0" w:line="240" w:lineRule="auto"/>
        <w:jc w:val="right"/>
        <w:rPr>
          <w:rFonts w:ascii="Calibri" w:hAnsi="Calibri" w:cs="Calibri"/>
        </w:rPr>
      </w:pPr>
      <w:r>
        <w:rPr>
          <w:rFonts w:ascii="Calibri" w:hAnsi="Calibri" w:cs="Calibri"/>
        </w:rPr>
        <w:t>к постановлению</w:t>
      </w:r>
    </w:p>
    <w:p w:rsidR="00F7796E" w:rsidRDefault="00F7796E">
      <w:pPr>
        <w:widowControl w:val="0"/>
        <w:autoSpaceDE w:val="0"/>
        <w:autoSpaceDN w:val="0"/>
        <w:adjustRightInd w:val="0"/>
        <w:spacing w:after="0" w:line="240" w:lineRule="auto"/>
        <w:jc w:val="right"/>
        <w:rPr>
          <w:rFonts w:ascii="Calibri" w:hAnsi="Calibri" w:cs="Calibri"/>
        </w:rPr>
      </w:pPr>
      <w:r>
        <w:rPr>
          <w:rFonts w:ascii="Calibri" w:hAnsi="Calibri" w:cs="Calibri"/>
        </w:rPr>
        <w:t>Губернатора</w:t>
      </w:r>
    </w:p>
    <w:p w:rsidR="00F7796E" w:rsidRDefault="00F7796E">
      <w:pPr>
        <w:widowControl w:val="0"/>
        <w:autoSpaceDE w:val="0"/>
        <w:autoSpaceDN w:val="0"/>
        <w:adjustRightInd w:val="0"/>
        <w:spacing w:after="0" w:line="240" w:lineRule="auto"/>
        <w:jc w:val="right"/>
        <w:rPr>
          <w:rFonts w:ascii="Calibri" w:hAnsi="Calibri" w:cs="Calibri"/>
        </w:rPr>
      </w:pPr>
      <w:r>
        <w:rPr>
          <w:rFonts w:ascii="Calibri" w:hAnsi="Calibri" w:cs="Calibri"/>
        </w:rPr>
        <w:t>Владимирской области</w:t>
      </w:r>
    </w:p>
    <w:p w:rsidR="00F7796E" w:rsidRDefault="00F7796E">
      <w:pPr>
        <w:widowControl w:val="0"/>
        <w:autoSpaceDE w:val="0"/>
        <w:autoSpaceDN w:val="0"/>
        <w:adjustRightInd w:val="0"/>
        <w:spacing w:after="0" w:line="240" w:lineRule="auto"/>
        <w:jc w:val="right"/>
        <w:rPr>
          <w:rFonts w:ascii="Calibri" w:hAnsi="Calibri" w:cs="Calibri"/>
        </w:rPr>
      </w:pPr>
      <w:r>
        <w:rPr>
          <w:rFonts w:ascii="Calibri" w:hAnsi="Calibri" w:cs="Calibri"/>
        </w:rPr>
        <w:t>от 29.07.2013 N 870</w:t>
      </w: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jc w:val="center"/>
        <w:rPr>
          <w:rFonts w:ascii="Calibri" w:hAnsi="Calibri" w:cs="Calibri"/>
          <w:b/>
          <w:bCs/>
        </w:rPr>
      </w:pPr>
      <w:bookmarkStart w:id="107" w:name="Par3505"/>
      <w:bookmarkEnd w:id="107"/>
      <w:r>
        <w:rPr>
          <w:rFonts w:ascii="Calibri" w:hAnsi="Calibri" w:cs="Calibri"/>
          <w:b/>
          <w:bCs/>
        </w:rPr>
        <w:t>РАСПРЕДЕЛЕНИЕ</w:t>
      </w:r>
    </w:p>
    <w:p w:rsidR="00F7796E" w:rsidRDefault="00F7796E">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БЮДЖЕТНЫХ АССИГНОВАНИЙ ОБЛАСТНОГО БЮДЖЕТА НА 2014 ГОД</w:t>
      </w:r>
    </w:p>
    <w:p w:rsidR="00F7796E" w:rsidRDefault="00F7796E">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ПО ГЛАВНЫМ РАСПОРЯДИТЕЛЯМ СРЕДСТВ ОБЛАСТНОГО БЮДЖЕТА,</w:t>
      </w:r>
    </w:p>
    <w:p w:rsidR="00F7796E" w:rsidRDefault="00F7796E">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ДОБИВШИМСЯ ВЫСОКИХ РЕЗУЛЬТАТОВ ИСПОЛЬЗОВАНИЯ БЮДЖЕТНЫХ</w:t>
      </w:r>
    </w:p>
    <w:p w:rsidR="00F7796E" w:rsidRDefault="00F7796E">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АССИГНОВАНИЙ И КАЧЕСТВА УПРАВЛЕНИЯ ФИНАНСАМИ ЗА 2012 ГОД</w:t>
      </w:r>
    </w:p>
    <w:p w:rsidR="00F7796E" w:rsidRDefault="00F7796E">
      <w:pPr>
        <w:widowControl w:val="0"/>
        <w:autoSpaceDE w:val="0"/>
        <w:autoSpaceDN w:val="0"/>
        <w:adjustRightInd w:val="0"/>
        <w:spacing w:after="0" w:line="240" w:lineRule="auto"/>
        <w:jc w:val="both"/>
        <w:rPr>
          <w:rFonts w:ascii="Calibri" w:hAnsi="Calibri" w:cs="Calibri"/>
        </w:rPr>
      </w:pPr>
    </w:p>
    <w:tbl>
      <w:tblPr>
        <w:tblW w:w="0" w:type="auto"/>
        <w:tblInd w:w="-5" w:type="dxa"/>
        <w:tblLayout w:type="fixed"/>
        <w:tblCellMar>
          <w:top w:w="75" w:type="dxa"/>
          <w:left w:w="0" w:type="dxa"/>
          <w:bottom w:w="75" w:type="dxa"/>
          <w:right w:w="0" w:type="dxa"/>
        </w:tblCellMar>
        <w:tblLook w:val="0000" w:firstRow="0" w:lastRow="0" w:firstColumn="0" w:lastColumn="0" w:noHBand="0" w:noVBand="0"/>
      </w:tblPr>
      <w:tblGrid>
        <w:gridCol w:w="660"/>
        <w:gridCol w:w="2475"/>
        <w:gridCol w:w="907"/>
        <w:gridCol w:w="1020"/>
        <w:gridCol w:w="1077"/>
        <w:gridCol w:w="850"/>
        <w:gridCol w:w="1531"/>
        <w:gridCol w:w="1531"/>
        <w:gridCol w:w="1644"/>
        <w:gridCol w:w="1757"/>
      </w:tblGrid>
      <w:tr w:rsidR="00F7796E">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N п/п</w:t>
            </w:r>
          </w:p>
        </w:tc>
        <w:tc>
          <w:tcPr>
            <w:tcW w:w="24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Департаменты администрации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Оценка результатов использования бюджетных ассигно</w:t>
            </w:r>
            <w:r>
              <w:rPr>
                <w:rFonts w:ascii="Calibri" w:hAnsi="Calibri" w:cs="Calibri"/>
              </w:rPr>
              <w:lastRenderedPageBreak/>
              <w:t>ваний, баллы</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Оценка качества управления финансами, баллы</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Общая сумма оценок, баллы (гр. 3 + гр. 4)</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Средняя оценка, баллы (сум. гр. 5 / 3)</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Объем действующих обязательств на 2014 год, тыс. руб.</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Поправочный коэффициент, применяемый к объему действующих обязательств в зависимости от результатов </w:t>
            </w:r>
            <w:r>
              <w:rPr>
                <w:rFonts w:ascii="Calibri" w:hAnsi="Calibri" w:cs="Calibri"/>
              </w:rPr>
              <w:lastRenderedPageBreak/>
              <w:t>(гр. 5 : стр. 4 гр. 6)</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 xml:space="preserve">Объем действующих обязательств на 2014 год с учетом поправочного коэффициента, тыс. руб. (гр. 7 x </w:t>
            </w:r>
            <w:r>
              <w:rPr>
                <w:rFonts w:ascii="Calibri" w:hAnsi="Calibri" w:cs="Calibri"/>
              </w:rPr>
              <w:lastRenderedPageBreak/>
              <w:t>гр. 8)</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 xml:space="preserve">Объем дополнительно распределяемых бюджетных средств на вновь принимаемые обязательства по целевым </w:t>
            </w:r>
            <w:r>
              <w:rPr>
                <w:rFonts w:ascii="Calibri" w:hAnsi="Calibri" w:cs="Calibri"/>
              </w:rPr>
              <w:lastRenderedPageBreak/>
              <w:t>программам, тыс. руб. (гр. 9 : стр. 4 гр. 9 x стр. 4 гр. 10)</w:t>
            </w:r>
          </w:p>
        </w:tc>
      </w:tr>
      <w:tr w:rsidR="00F7796E">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1</w:t>
            </w:r>
          </w:p>
        </w:tc>
        <w:tc>
          <w:tcPr>
            <w:tcW w:w="24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6</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7</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8</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9</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10</w:t>
            </w:r>
          </w:p>
        </w:tc>
      </w:tr>
      <w:tr w:rsidR="00F7796E">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4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Департамент социальной защиты населения администрации Владимирской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1,37</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7,41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8,78</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7299725</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1,0174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7426740</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3731</w:t>
            </w:r>
          </w:p>
        </w:tc>
      </w:tr>
      <w:tr w:rsidR="00F7796E">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4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Департамент образования администрации Владимирской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0,99</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7,75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8,74</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9116350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1,0127</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9232128</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4638</w:t>
            </w:r>
          </w:p>
        </w:tc>
      </w:tr>
      <w:tr w:rsidR="00F7796E">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24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Департамент сельского хозяйства и продовольствия администрации Владимирской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1,35</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7,02</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8,37</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2321759</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0,9699</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2251874</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1131</w:t>
            </w:r>
          </w:p>
        </w:tc>
      </w:tr>
      <w:tr w:rsidR="00F7796E">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24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Всего</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8,63</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18910742</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9500</w:t>
            </w:r>
          </w:p>
        </w:tc>
      </w:tr>
    </w:tbl>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jc w:val="right"/>
        <w:outlineLvl w:val="0"/>
        <w:rPr>
          <w:rFonts w:ascii="Calibri" w:hAnsi="Calibri" w:cs="Calibri"/>
        </w:rPr>
      </w:pPr>
      <w:bookmarkStart w:id="108" w:name="Par3576"/>
      <w:bookmarkEnd w:id="108"/>
      <w:r>
        <w:rPr>
          <w:rFonts w:ascii="Calibri" w:hAnsi="Calibri" w:cs="Calibri"/>
        </w:rPr>
        <w:t>Приложение 8</w:t>
      </w:r>
    </w:p>
    <w:p w:rsidR="00F7796E" w:rsidRDefault="00F7796E">
      <w:pPr>
        <w:widowControl w:val="0"/>
        <w:autoSpaceDE w:val="0"/>
        <w:autoSpaceDN w:val="0"/>
        <w:adjustRightInd w:val="0"/>
        <w:spacing w:after="0" w:line="240" w:lineRule="auto"/>
        <w:jc w:val="right"/>
        <w:rPr>
          <w:rFonts w:ascii="Calibri" w:hAnsi="Calibri" w:cs="Calibri"/>
        </w:rPr>
      </w:pPr>
      <w:r>
        <w:rPr>
          <w:rFonts w:ascii="Calibri" w:hAnsi="Calibri" w:cs="Calibri"/>
        </w:rPr>
        <w:t>к постановлению</w:t>
      </w:r>
    </w:p>
    <w:p w:rsidR="00F7796E" w:rsidRDefault="00F7796E">
      <w:pPr>
        <w:widowControl w:val="0"/>
        <w:autoSpaceDE w:val="0"/>
        <w:autoSpaceDN w:val="0"/>
        <w:adjustRightInd w:val="0"/>
        <w:spacing w:after="0" w:line="240" w:lineRule="auto"/>
        <w:jc w:val="right"/>
        <w:rPr>
          <w:rFonts w:ascii="Calibri" w:hAnsi="Calibri" w:cs="Calibri"/>
        </w:rPr>
      </w:pPr>
      <w:r>
        <w:rPr>
          <w:rFonts w:ascii="Calibri" w:hAnsi="Calibri" w:cs="Calibri"/>
        </w:rPr>
        <w:t>Губернатора</w:t>
      </w:r>
    </w:p>
    <w:p w:rsidR="00F7796E" w:rsidRDefault="00F7796E">
      <w:pPr>
        <w:widowControl w:val="0"/>
        <w:autoSpaceDE w:val="0"/>
        <w:autoSpaceDN w:val="0"/>
        <w:adjustRightInd w:val="0"/>
        <w:spacing w:after="0" w:line="240" w:lineRule="auto"/>
        <w:jc w:val="right"/>
        <w:rPr>
          <w:rFonts w:ascii="Calibri" w:hAnsi="Calibri" w:cs="Calibri"/>
        </w:rPr>
      </w:pPr>
      <w:r>
        <w:rPr>
          <w:rFonts w:ascii="Calibri" w:hAnsi="Calibri" w:cs="Calibri"/>
        </w:rPr>
        <w:t>Владимирской области</w:t>
      </w:r>
    </w:p>
    <w:p w:rsidR="00F7796E" w:rsidRDefault="00F7796E">
      <w:pPr>
        <w:widowControl w:val="0"/>
        <w:autoSpaceDE w:val="0"/>
        <w:autoSpaceDN w:val="0"/>
        <w:adjustRightInd w:val="0"/>
        <w:spacing w:after="0" w:line="240" w:lineRule="auto"/>
        <w:jc w:val="right"/>
        <w:rPr>
          <w:rFonts w:ascii="Calibri" w:hAnsi="Calibri" w:cs="Calibri"/>
        </w:rPr>
      </w:pPr>
      <w:r>
        <w:rPr>
          <w:rFonts w:ascii="Calibri" w:hAnsi="Calibri" w:cs="Calibri"/>
        </w:rPr>
        <w:t>от 29.07.2013 N 870</w:t>
      </w: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jc w:val="center"/>
        <w:rPr>
          <w:rFonts w:ascii="Calibri" w:hAnsi="Calibri" w:cs="Calibri"/>
          <w:b/>
          <w:bCs/>
        </w:rPr>
      </w:pPr>
      <w:bookmarkStart w:id="109" w:name="Par3582"/>
      <w:bookmarkEnd w:id="109"/>
      <w:r>
        <w:rPr>
          <w:rFonts w:ascii="Calibri" w:hAnsi="Calibri" w:cs="Calibri"/>
          <w:b/>
          <w:bCs/>
        </w:rPr>
        <w:t>ПЕРЕЧЕНЬ</w:t>
      </w:r>
    </w:p>
    <w:p w:rsidR="00F7796E" w:rsidRDefault="00F7796E">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ПРИОРИТЕТНЫХ НАПРАВЛЕНИЙ СОФИНАНСИРОВАНИЯ РАСХОДНЫХ</w:t>
      </w:r>
    </w:p>
    <w:p w:rsidR="00F7796E" w:rsidRDefault="00F7796E">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ОБЯЗАТЕЛЬСТВ МУНИЦИПАЛЬНЫХ ОБРАЗОВАНИЙ НА 2014 - 2016 ГОДЫ</w:t>
      </w:r>
    </w:p>
    <w:p w:rsidR="00F7796E" w:rsidRDefault="00F7796E">
      <w:pPr>
        <w:widowControl w:val="0"/>
        <w:autoSpaceDE w:val="0"/>
        <w:autoSpaceDN w:val="0"/>
        <w:adjustRightInd w:val="0"/>
        <w:spacing w:after="0" w:line="240" w:lineRule="auto"/>
        <w:jc w:val="both"/>
        <w:rPr>
          <w:rFonts w:ascii="Calibri" w:hAnsi="Calibri" w:cs="Calibri"/>
        </w:rPr>
      </w:pPr>
    </w:p>
    <w:tbl>
      <w:tblPr>
        <w:tblW w:w="0" w:type="auto"/>
        <w:tblInd w:w="-5" w:type="dxa"/>
        <w:tblLayout w:type="fixed"/>
        <w:tblCellMar>
          <w:top w:w="75" w:type="dxa"/>
          <w:left w:w="0" w:type="dxa"/>
          <w:bottom w:w="75" w:type="dxa"/>
          <w:right w:w="0" w:type="dxa"/>
        </w:tblCellMar>
        <w:tblLook w:val="0000" w:firstRow="0" w:lastRow="0" w:firstColumn="0" w:lastColumn="0" w:noHBand="0" w:noVBand="0"/>
      </w:tblPr>
      <w:tblGrid>
        <w:gridCol w:w="660"/>
        <w:gridCol w:w="2154"/>
        <w:gridCol w:w="1417"/>
        <w:gridCol w:w="2098"/>
        <w:gridCol w:w="850"/>
        <w:gridCol w:w="794"/>
        <w:gridCol w:w="825"/>
        <w:gridCol w:w="794"/>
      </w:tblGrid>
      <w:tr w:rsidR="00F7796E">
        <w:tc>
          <w:tcPr>
            <w:tcW w:w="66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N п/п</w:t>
            </w:r>
          </w:p>
        </w:tc>
        <w:tc>
          <w:tcPr>
            <w:tcW w:w="215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Направление софинансирования (мероприятие)</w:t>
            </w:r>
          </w:p>
        </w:tc>
        <w:tc>
          <w:tcPr>
            <w:tcW w:w="1417"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Главный распорядитель бюджетных средств</w:t>
            </w:r>
          </w:p>
        </w:tc>
        <w:tc>
          <w:tcPr>
            <w:tcW w:w="2098"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Целевой показатель результативности предоставления субсидии</w:t>
            </w:r>
          </w:p>
        </w:tc>
        <w:tc>
          <w:tcPr>
            <w:tcW w:w="85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Единица измерения</w:t>
            </w:r>
          </w:p>
        </w:tc>
        <w:tc>
          <w:tcPr>
            <w:tcW w:w="2413"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Значение показателя</w:t>
            </w:r>
          </w:p>
        </w:tc>
      </w:tr>
      <w:tr w:rsidR="00F7796E">
        <w:tc>
          <w:tcPr>
            <w:tcW w:w="66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both"/>
              <w:rPr>
                <w:rFonts w:ascii="Calibri" w:hAnsi="Calibri" w:cs="Calibri"/>
              </w:rPr>
            </w:pPr>
          </w:p>
        </w:tc>
        <w:tc>
          <w:tcPr>
            <w:tcW w:w="215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both"/>
              <w:rPr>
                <w:rFonts w:ascii="Calibri" w:hAnsi="Calibri" w:cs="Calibri"/>
              </w:rPr>
            </w:pPr>
          </w:p>
        </w:tc>
        <w:tc>
          <w:tcPr>
            <w:tcW w:w="141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both"/>
              <w:rPr>
                <w:rFonts w:ascii="Calibri" w:hAnsi="Calibri" w:cs="Calibri"/>
              </w:rPr>
            </w:pPr>
          </w:p>
        </w:tc>
        <w:tc>
          <w:tcPr>
            <w:tcW w:w="209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both"/>
              <w:rPr>
                <w:rFonts w:ascii="Calibri" w:hAnsi="Calibri" w:cs="Calibri"/>
              </w:rPr>
            </w:pPr>
          </w:p>
        </w:tc>
        <w:tc>
          <w:tcPr>
            <w:tcW w:w="8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both"/>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2014 год</w:t>
            </w: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2015 год</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2016 год</w:t>
            </w:r>
          </w:p>
        </w:tc>
      </w:tr>
      <w:tr w:rsidR="00F7796E">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20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6</w:t>
            </w: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7</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8</w:t>
            </w:r>
          </w:p>
        </w:tc>
      </w:tr>
      <w:tr w:rsidR="00F7796E">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Строительство и реконструкция автомобильных дорог общего пользования местного значения и искусственных сооружений на них в населенных пунктах</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Департамент транспорта и дорожного хозяйства администрации области</w:t>
            </w:r>
          </w:p>
        </w:tc>
        <w:tc>
          <w:tcPr>
            <w:tcW w:w="20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Ввод объектов строительства дорог общего пользования и искусственных сооружений на них</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км</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3,4</w:t>
            </w:r>
          </w:p>
        </w:tc>
      </w:tr>
      <w:tr w:rsidR="00F7796E">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 xml:space="preserve">Проектирование, строительство, реконструкция автомобильных дорог общего пользования местного значения с твердым покрытием до сельских населенных пунктов, не имеющих </w:t>
            </w:r>
            <w:r>
              <w:rPr>
                <w:rFonts w:ascii="Calibri" w:hAnsi="Calibri" w:cs="Calibri"/>
              </w:rPr>
              <w:lastRenderedPageBreak/>
              <w:t>круглогодичной связи с сетью автомобильных дорог общего пользования</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lastRenderedPageBreak/>
              <w:t>Департамент транспорта и дорожного хозяйства администрации области</w:t>
            </w:r>
          </w:p>
        </w:tc>
        <w:tc>
          <w:tcPr>
            <w:tcW w:w="20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Ввод объектов строительства дорог общего пользования</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км</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4,6</w:t>
            </w: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9,1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11,0</w:t>
            </w:r>
          </w:p>
        </w:tc>
      </w:tr>
      <w:tr w:rsidR="00F7796E">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3.</w:t>
            </w:r>
          </w:p>
        </w:tc>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Обеспечение равной доступности услуг общественного транспорта для отдельных категорий граждан</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Департамент транспорта и дорожного хозяйства администрации области</w:t>
            </w:r>
          </w:p>
        </w:tc>
        <w:tc>
          <w:tcPr>
            <w:tcW w:w="20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Доля граждан, ежемесячно пользующихся правом проезда по месячным социальным проездным билетам</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10</w:t>
            </w: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10</w:t>
            </w:r>
          </w:p>
        </w:tc>
      </w:tr>
      <w:tr w:rsidR="00F7796E">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Обеспечение жильем молодых семей Владимирской области</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Департамент строительства и архитектуры администрации области</w:t>
            </w:r>
          </w:p>
        </w:tc>
        <w:tc>
          <w:tcPr>
            <w:tcW w:w="20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Обеспечение жильем молодых семей</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семей</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307</w:t>
            </w: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318</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318</w:t>
            </w:r>
          </w:p>
        </w:tc>
      </w:tr>
      <w:tr w:rsidR="00F7796E">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Комплексное освоение и развитие территорий Владимирской области в целях жилищного строительства</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Департамент строительства и архитектуры администрации области</w:t>
            </w:r>
          </w:p>
        </w:tc>
        <w:tc>
          <w:tcPr>
            <w:tcW w:w="20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Увеличение объемов жилищного строительства</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тыс. кв. м</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525</w:t>
            </w: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540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560</w:t>
            </w:r>
          </w:p>
        </w:tc>
      </w:tr>
      <w:tr w:rsidR="00F7796E">
        <w:tc>
          <w:tcPr>
            <w:tcW w:w="66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6.</w:t>
            </w:r>
          </w:p>
        </w:tc>
        <w:tc>
          <w:tcPr>
            <w:tcW w:w="215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Строительство социального жилья</w:t>
            </w:r>
          </w:p>
        </w:tc>
        <w:tc>
          <w:tcPr>
            <w:tcW w:w="1417"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Департамент строительства и архитектуры администрац</w:t>
            </w:r>
            <w:r>
              <w:rPr>
                <w:rFonts w:ascii="Calibri" w:hAnsi="Calibri" w:cs="Calibri"/>
              </w:rPr>
              <w:lastRenderedPageBreak/>
              <w:t>ии области</w:t>
            </w:r>
          </w:p>
        </w:tc>
        <w:tc>
          <w:tcPr>
            <w:tcW w:w="20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lastRenderedPageBreak/>
              <w:t xml:space="preserve">Строительство жилых домов, в том числе по договорам долевого участия и приобретение </w:t>
            </w:r>
            <w:r>
              <w:rPr>
                <w:rFonts w:ascii="Calibri" w:hAnsi="Calibri" w:cs="Calibri"/>
              </w:rPr>
              <w:lastRenderedPageBreak/>
              <w:t>жилья</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lastRenderedPageBreak/>
              <w:t>тыс. кв. м</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17,8</w:t>
            </w: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17,6</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18,1</w:t>
            </w:r>
          </w:p>
        </w:tc>
      </w:tr>
      <w:tr w:rsidR="00F7796E">
        <w:tc>
          <w:tcPr>
            <w:tcW w:w="66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both"/>
              <w:rPr>
                <w:rFonts w:ascii="Calibri" w:hAnsi="Calibri" w:cs="Calibri"/>
              </w:rPr>
            </w:pPr>
          </w:p>
        </w:tc>
        <w:tc>
          <w:tcPr>
            <w:tcW w:w="215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both"/>
              <w:rPr>
                <w:rFonts w:ascii="Calibri" w:hAnsi="Calibri" w:cs="Calibri"/>
              </w:rPr>
            </w:pPr>
          </w:p>
        </w:tc>
        <w:tc>
          <w:tcPr>
            <w:tcW w:w="141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both"/>
              <w:rPr>
                <w:rFonts w:ascii="Calibri" w:hAnsi="Calibri" w:cs="Calibri"/>
              </w:rPr>
            </w:pPr>
          </w:p>
        </w:tc>
        <w:tc>
          <w:tcPr>
            <w:tcW w:w="20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Улучшение жилищных условий</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семей</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330</w:t>
            </w: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326</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330</w:t>
            </w:r>
          </w:p>
        </w:tc>
      </w:tr>
      <w:tr w:rsidR="00F7796E">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7.</w:t>
            </w:r>
          </w:p>
        </w:tc>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Развитие малоэтажного строительства на территории Владимирской области</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Департамент строительства и архитектуры администрации области</w:t>
            </w:r>
          </w:p>
        </w:tc>
        <w:tc>
          <w:tcPr>
            <w:tcW w:w="20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Площадь земельных участков, сформированных при использовании средств государственной поддержки</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га</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24</w:t>
            </w: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24</w:t>
            </w:r>
          </w:p>
        </w:tc>
      </w:tr>
      <w:tr w:rsidR="00F7796E">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8.</w:t>
            </w:r>
          </w:p>
        </w:tc>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Обеспечение территории Владимирской области документами территориального планирования, градостроительного зонирования и документацией по планировке территорий</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Департамент строительства и архитектуры администрации области</w:t>
            </w:r>
          </w:p>
        </w:tc>
        <w:tc>
          <w:tcPr>
            <w:tcW w:w="20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Уровень обеспеченности территорий муниципальных образований области документами территориального планирования</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28</w:t>
            </w: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39</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50</w:t>
            </w:r>
          </w:p>
        </w:tc>
      </w:tr>
      <w:tr w:rsidR="00F7796E">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9.</w:t>
            </w:r>
          </w:p>
        </w:tc>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 xml:space="preserve">Обеспечение инженерной и транспортной инфраструктурой земельных участков, предоставляемых (предоставленных) бесплатно для </w:t>
            </w:r>
            <w:r>
              <w:rPr>
                <w:rFonts w:ascii="Calibri" w:hAnsi="Calibri" w:cs="Calibri"/>
              </w:rPr>
              <w:lastRenderedPageBreak/>
              <w:t>индивидуального жилищного строительства семьям, имеющим троих и более детей в возрасте до 18 лет, во Владимирской области</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lastRenderedPageBreak/>
              <w:t>Департамент строительства и архитектуры администрации области</w:t>
            </w:r>
          </w:p>
        </w:tc>
        <w:tc>
          <w:tcPr>
            <w:tcW w:w="20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 xml:space="preserve">Количество земельных участков, предоставленных многодетным семьям, обеспеченных инженерной и транспортной </w:t>
            </w:r>
            <w:r>
              <w:rPr>
                <w:rFonts w:ascii="Calibri" w:hAnsi="Calibri" w:cs="Calibri"/>
              </w:rPr>
              <w:lastRenderedPageBreak/>
              <w:t>инфраструктурой</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lastRenderedPageBreak/>
              <w:t>ед.</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102</w:t>
            </w: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102</w:t>
            </w:r>
          </w:p>
        </w:tc>
      </w:tr>
      <w:tr w:rsidR="00F7796E">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10.</w:t>
            </w:r>
          </w:p>
        </w:tc>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Жилищные субсидии государственным гражданским служащим Владимирской области, работникам государственных учреждений, финансируемых из областного бюджета, муниципальным служащим и работникам учреждений бюджетной сферы, финансируемых из местных бюджетов</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Департамент строительства и архитектуры администрации области</w:t>
            </w:r>
          </w:p>
        </w:tc>
        <w:tc>
          <w:tcPr>
            <w:tcW w:w="20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Обеспечение жильем государственных гражданских служащих Владимирской области, работников государственных учреждений, финансируемых из областного бюджета, муниципальных служащих и работников учреждений бюджетной сферы, финансируемых из местных бюджетов</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семей</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44</w:t>
            </w: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44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44</w:t>
            </w:r>
          </w:p>
        </w:tc>
      </w:tr>
      <w:tr w:rsidR="00F7796E">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Создание безопасных и благоприятных условий проживания граждан</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Департамент жилищно-коммунального хозяйства администрац</w:t>
            </w:r>
            <w:r>
              <w:rPr>
                <w:rFonts w:ascii="Calibri" w:hAnsi="Calibri" w:cs="Calibri"/>
              </w:rPr>
              <w:lastRenderedPageBreak/>
              <w:t>ии области</w:t>
            </w:r>
          </w:p>
        </w:tc>
        <w:tc>
          <w:tcPr>
            <w:tcW w:w="20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lastRenderedPageBreak/>
              <w:t xml:space="preserve">Доля населения, проживающего в многоквартирных домах, признанных в установленном </w:t>
            </w:r>
            <w:r>
              <w:rPr>
                <w:rFonts w:ascii="Calibri" w:hAnsi="Calibri" w:cs="Calibri"/>
              </w:rPr>
              <w:lastRenderedPageBreak/>
              <w:t>порядке аварийными</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lastRenderedPageBreak/>
              <w:t>%</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F7796E">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12.</w:t>
            </w:r>
          </w:p>
        </w:tc>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Создание безопасных и благоприятных условий проживания граждан</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Департамент жилищно-коммунального хозяйства администрации области</w:t>
            </w:r>
          </w:p>
        </w:tc>
        <w:tc>
          <w:tcPr>
            <w:tcW w:w="20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Улучшение жилищных условий</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чел.</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157</w:t>
            </w: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139</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F7796E">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13.</w:t>
            </w:r>
          </w:p>
        </w:tc>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Капитальный ремонт мест общего пользования в многоквартирных домах, улучшение комфортности проживания граждан</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Департамент жилищно-коммунального хозяйства администрации области</w:t>
            </w:r>
          </w:p>
        </w:tc>
        <w:tc>
          <w:tcPr>
            <w:tcW w:w="20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Доля многоквартирных жилых домов с износом более 31 процента, в которых проведен капитальный ремонт, в общем количестве многоквартирных жилых домов, требующих капитального ремонта</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35</w:t>
            </w: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35,2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35,4</w:t>
            </w:r>
          </w:p>
        </w:tc>
      </w:tr>
      <w:tr w:rsidR="00F7796E">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14.</w:t>
            </w:r>
          </w:p>
        </w:tc>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Снижение уровня износа коммунальной инфраструктуры</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Департамент жилищно-коммунального хозяйства администрации области</w:t>
            </w:r>
          </w:p>
        </w:tc>
        <w:tc>
          <w:tcPr>
            <w:tcW w:w="20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Уровень износа объектов коммунальной инфраструктуры</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51,8</w:t>
            </w: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51,7</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r>
      <w:tr w:rsidR="00F7796E">
        <w:tc>
          <w:tcPr>
            <w:tcW w:w="66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15.</w:t>
            </w:r>
          </w:p>
        </w:tc>
        <w:tc>
          <w:tcPr>
            <w:tcW w:w="215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 xml:space="preserve">Строительство и реконструкция </w:t>
            </w:r>
            <w:r>
              <w:rPr>
                <w:rFonts w:ascii="Calibri" w:hAnsi="Calibri" w:cs="Calibri"/>
              </w:rPr>
              <w:lastRenderedPageBreak/>
              <w:t>очистных сооружений, капитальный ремонт гидротехнических сооружений</w:t>
            </w:r>
          </w:p>
        </w:tc>
        <w:tc>
          <w:tcPr>
            <w:tcW w:w="1417"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lastRenderedPageBreak/>
              <w:t>Департамент природополь</w:t>
            </w:r>
            <w:r>
              <w:rPr>
                <w:rFonts w:ascii="Calibri" w:hAnsi="Calibri" w:cs="Calibri"/>
              </w:rPr>
              <w:lastRenderedPageBreak/>
              <w:t>зования и охраны окружающей среды администрации области</w:t>
            </w:r>
          </w:p>
        </w:tc>
        <w:tc>
          <w:tcPr>
            <w:tcW w:w="20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lastRenderedPageBreak/>
              <w:t xml:space="preserve">Ликвидация выпусков </w:t>
            </w:r>
            <w:r>
              <w:rPr>
                <w:rFonts w:ascii="Calibri" w:hAnsi="Calibri" w:cs="Calibri"/>
              </w:rPr>
              <w:lastRenderedPageBreak/>
              <w:t>неочищенных сточных вод</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lastRenderedPageBreak/>
              <w:t>шт.</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r>
      <w:tr w:rsidR="00F7796E">
        <w:tc>
          <w:tcPr>
            <w:tcW w:w="66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both"/>
              <w:rPr>
                <w:rFonts w:ascii="Calibri" w:hAnsi="Calibri" w:cs="Calibri"/>
              </w:rPr>
            </w:pPr>
          </w:p>
        </w:tc>
        <w:tc>
          <w:tcPr>
            <w:tcW w:w="215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both"/>
              <w:rPr>
                <w:rFonts w:ascii="Calibri" w:hAnsi="Calibri" w:cs="Calibri"/>
              </w:rPr>
            </w:pPr>
          </w:p>
        </w:tc>
        <w:tc>
          <w:tcPr>
            <w:tcW w:w="141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both"/>
              <w:rPr>
                <w:rFonts w:ascii="Calibri" w:hAnsi="Calibri" w:cs="Calibri"/>
              </w:rPr>
            </w:pPr>
          </w:p>
        </w:tc>
        <w:tc>
          <w:tcPr>
            <w:tcW w:w="20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Доля гидротехнических сооружений, требующих капитального ремонта, в общем числе гидротехнических сооружений, отраженных в государственном регистре</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r>
      <w:tr w:rsidR="00F7796E">
        <w:tc>
          <w:tcPr>
            <w:tcW w:w="66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16.</w:t>
            </w:r>
          </w:p>
        </w:tc>
        <w:tc>
          <w:tcPr>
            <w:tcW w:w="215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Развитие турпродукта "Малое Золотое кольцо" (проведение конкурсов)</w:t>
            </w:r>
          </w:p>
        </w:tc>
        <w:tc>
          <w:tcPr>
            <w:tcW w:w="1417"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Департамент культуры и туризма администрации области</w:t>
            </w:r>
          </w:p>
        </w:tc>
        <w:tc>
          <w:tcPr>
            <w:tcW w:w="20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Увеличение количества туристов и экскурсантов</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66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both"/>
              <w:rPr>
                <w:rFonts w:ascii="Calibri" w:hAnsi="Calibri" w:cs="Calibri"/>
              </w:rPr>
            </w:pPr>
          </w:p>
        </w:tc>
        <w:tc>
          <w:tcPr>
            <w:tcW w:w="215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both"/>
              <w:rPr>
                <w:rFonts w:ascii="Calibri" w:hAnsi="Calibri" w:cs="Calibri"/>
              </w:rPr>
            </w:pPr>
          </w:p>
        </w:tc>
        <w:tc>
          <w:tcPr>
            <w:tcW w:w="141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both"/>
              <w:rPr>
                <w:rFonts w:ascii="Calibri" w:hAnsi="Calibri" w:cs="Calibri"/>
              </w:rPr>
            </w:pPr>
          </w:p>
        </w:tc>
        <w:tc>
          <w:tcPr>
            <w:tcW w:w="20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Увеличение количества ночевок в коллективных средствах размещения области</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6</w:t>
            </w: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9</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17.</w:t>
            </w:r>
          </w:p>
        </w:tc>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 xml:space="preserve">Создание и развитие эффективной и доступной для различных групп населения инфраструктуры сферы физической </w:t>
            </w:r>
            <w:r>
              <w:rPr>
                <w:rFonts w:ascii="Calibri" w:hAnsi="Calibri" w:cs="Calibri"/>
              </w:rPr>
              <w:lastRenderedPageBreak/>
              <w:t>культуры и спорта</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lastRenderedPageBreak/>
              <w:t>Департамент по физической культуре и спорту администрации области</w:t>
            </w:r>
          </w:p>
        </w:tc>
        <w:tc>
          <w:tcPr>
            <w:tcW w:w="20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Увеличение количества населения области, систематически занимающегося физической культурой и спортом</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29,2</w:t>
            </w: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31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18.</w:t>
            </w:r>
          </w:p>
        </w:tc>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Организация питания обучающихся, воспитанников 1 - 4 классов образовательных организаций, реализующих основные общеобразовательные программы</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Департамент образования администрации области</w:t>
            </w:r>
          </w:p>
        </w:tc>
        <w:tc>
          <w:tcPr>
            <w:tcW w:w="20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Охват обучающихся, воспитанников образовательных организаций полноценным питанием</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90</w:t>
            </w: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90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90</w:t>
            </w:r>
          </w:p>
        </w:tc>
      </w:tr>
      <w:tr w:rsidR="00F7796E">
        <w:tc>
          <w:tcPr>
            <w:tcW w:w="660" w:type="dxa"/>
            <w:tcBorders>
              <w:top w:val="single" w:sz="4" w:space="0" w:color="auto"/>
              <w:left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19.</w:t>
            </w:r>
          </w:p>
        </w:tc>
        <w:tc>
          <w:tcPr>
            <w:tcW w:w="2154" w:type="dxa"/>
            <w:tcBorders>
              <w:top w:val="single" w:sz="4" w:space="0" w:color="auto"/>
              <w:left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Оздоровление детей в каникулярное время</w:t>
            </w:r>
          </w:p>
        </w:tc>
        <w:tc>
          <w:tcPr>
            <w:tcW w:w="1417" w:type="dxa"/>
            <w:tcBorders>
              <w:top w:val="single" w:sz="4" w:space="0" w:color="auto"/>
              <w:left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Департамент образования администрации области</w:t>
            </w:r>
          </w:p>
        </w:tc>
        <w:tc>
          <w:tcPr>
            <w:tcW w:w="20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Увеличение детей, обеспеченных местами в загородных оздоровительных лагерях, лагерях труда и отдыха, палаточных лагерях, лагерях с дневным пребыванием, других малозатратных организациях отдыха детей, соответствующих национальному стандарту "Услуги детям в учреждениях отдыха и оздоровления"</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84</w:t>
            </w: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85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85</w:t>
            </w:r>
          </w:p>
        </w:tc>
      </w:tr>
      <w:tr w:rsidR="00F7796E">
        <w:tc>
          <w:tcPr>
            <w:tcW w:w="660" w:type="dxa"/>
            <w:tcBorders>
              <w:left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2154" w:type="dxa"/>
            <w:tcBorders>
              <w:left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417" w:type="dxa"/>
            <w:tcBorders>
              <w:left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20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Удельный вес детей и подростков, охваченных всеми формами отдыха и оздоровления к общему числу детей от 7 до 17 лет</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73</w:t>
            </w: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75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75</w:t>
            </w:r>
          </w:p>
        </w:tc>
      </w:tr>
      <w:tr w:rsidR="00F7796E">
        <w:tc>
          <w:tcPr>
            <w:tcW w:w="660" w:type="dxa"/>
            <w:tcBorders>
              <w:left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2154" w:type="dxa"/>
            <w:tcBorders>
              <w:left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417" w:type="dxa"/>
            <w:tcBorders>
              <w:left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20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Количество мест в загородных оздоровительных лагерях, соответствующих национальному стандарту "Услуги детям в учреждениях отдыха и оздоровления"</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ед.</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5800</w:t>
            </w: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6000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6000</w:t>
            </w:r>
          </w:p>
        </w:tc>
      </w:tr>
      <w:tr w:rsidR="00F7796E">
        <w:tc>
          <w:tcPr>
            <w:tcW w:w="660" w:type="dxa"/>
            <w:tcBorders>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2154" w:type="dxa"/>
            <w:tcBorders>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417" w:type="dxa"/>
            <w:tcBorders>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20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Доля педагогов, занятых в организации отдыха и оздоровления детей, прошедших переподготовку и повышение квалификации</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75</w:t>
            </w: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85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85</w:t>
            </w:r>
          </w:p>
        </w:tc>
      </w:tr>
      <w:tr w:rsidR="00F7796E">
        <w:tc>
          <w:tcPr>
            <w:tcW w:w="660" w:type="dxa"/>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20.</w:t>
            </w:r>
          </w:p>
        </w:tc>
        <w:tc>
          <w:tcPr>
            <w:tcW w:w="2154" w:type="dxa"/>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 xml:space="preserve">Предоставление средств на развитие сети дошкольных образовательных учреждений по долгосрочной </w:t>
            </w:r>
            <w:r>
              <w:rPr>
                <w:rFonts w:ascii="Calibri" w:hAnsi="Calibri" w:cs="Calibri"/>
              </w:rPr>
              <w:lastRenderedPageBreak/>
              <w:t>целевой</w:t>
            </w:r>
          </w:p>
        </w:tc>
        <w:tc>
          <w:tcPr>
            <w:tcW w:w="1417" w:type="dxa"/>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lastRenderedPageBreak/>
              <w:t>Департамент образования администрации области</w:t>
            </w:r>
          </w:p>
        </w:tc>
        <w:tc>
          <w:tcPr>
            <w:tcW w:w="20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 xml:space="preserve">Количество мест, дополнительно созданных в общеобразовательных учреждениях, реализующих </w:t>
            </w:r>
            <w:r>
              <w:rPr>
                <w:rFonts w:ascii="Calibri" w:hAnsi="Calibri" w:cs="Calibri"/>
              </w:rPr>
              <w:lastRenderedPageBreak/>
              <w:t>программы дошкольного образования</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lastRenderedPageBreak/>
              <w:t>ед.</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1180</w:t>
            </w: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185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660" w:type="dxa"/>
            <w:vMerge/>
            <w:tcBorders>
              <w:top w:val="single" w:sz="4" w:space="0" w:color="auto"/>
              <w:left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both"/>
              <w:rPr>
                <w:rFonts w:ascii="Calibri" w:hAnsi="Calibri" w:cs="Calibri"/>
              </w:rPr>
            </w:pPr>
          </w:p>
        </w:tc>
        <w:tc>
          <w:tcPr>
            <w:tcW w:w="2154" w:type="dxa"/>
            <w:vMerge/>
            <w:tcBorders>
              <w:top w:val="single" w:sz="4" w:space="0" w:color="auto"/>
              <w:left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both"/>
              <w:rPr>
                <w:rFonts w:ascii="Calibri" w:hAnsi="Calibri" w:cs="Calibri"/>
              </w:rPr>
            </w:pPr>
          </w:p>
        </w:tc>
        <w:tc>
          <w:tcPr>
            <w:tcW w:w="1417" w:type="dxa"/>
            <w:vMerge/>
            <w:tcBorders>
              <w:top w:val="single" w:sz="4" w:space="0" w:color="auto"/>
              <w:left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both"/>
              <w:rPr>
                <w:rFonts w:ascii="Calibri" w:hAnsi="Calibri" w:cs="Calibri"/>
              </w:rPr>
            </w:pPr>
          </w:p>
        </w:tc>
        <w:tc>
          <w:tcPr>
            <w:tcW w:w="20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Удельный вес численности детей 5 - 7 лет, охваченных предшкольной подготовкой</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99</w:t>
            </w: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660" w:type="dxa"/>
            <w:tcBorders>
              <w:left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2154" w:type="dxa"/>
            <w:tcBorders>
              <w:left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417" w:type="dxa"/>
            <w:tcBorders>
              <w:left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20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Удельный вес численности детей 3 - 7 лет, охваченных дошкольным образованием, из числа нуждающихся в устройстве в дошкольных учреждениях</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97,1</w:t>
            </w: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660" w:type="dxa"/>
            <w:tcBorders>
              <w:left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2154" w:type="dxa"/>
            <w:tcBorders>
              <w:left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417" w:type="dxa"/>
            <w:tcBorders>
              <w:left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20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Численность детей дошкольного возраста, реализующих право на получение дошкольного образования, в условиях, соответствующих современным требованиям</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тыс. чел.</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70,7</w:t>
            </w: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70,9</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660" w:type="dxa"/>
            <w:tcBorders>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2154" w:type="dxa"/>
            <w:tcBorders>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1417" w:type="dxa"/>
            <w:tcBorders>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20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 xml:space="preserve">Уровень удовлетворения </w:t>
            </w:r>
            <w:r>
              <w:rPr>
                <w:rFonts w:ascii="Calibri" w:hAnsi="Calibri" w:cs="Calibri"/>
              </w:rPr>
              <w:lastRenderedPageBreak/>
              <w:t>потребности населения в услугах дошкольного образования</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lastRenderedPageBreak/>
              <w:t>%</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97,1</w:t>
            </w: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100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21.</w:t>
            </w:r>
          </w:p>
        </w:tc>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Создание многофункциональных центров на территории Владимирской области</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Администрация области (комитет по взаимодействию с органами федеральной государственной власти и органами местного самоуправления)</w:t>
            </w:r>
          </w:p>
        </w:tc>
        <w:tc>
          <w:tcPr>
            <w:tcW w:w="20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Доля граждан, имеющих доступ к получению государственных и муниципальных услуг по принципу "одного окна" по месту пребывания, в том числе на базе многофункциональных центров</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63</w:t>
            </w: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94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94</w:t>
            </w:r>
          </w:p>
        </w:tc>
      </w:tr>
      <w:tr w:rsidR="00F7796E">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22.</w:t>
            </w:r>
          </w:p>
        </w:tc>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Оснащение рабочих мест с доступом к сети Интернет в библиотеках контентом фильтрации</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Департамент культуры и туризма</w:t>
            </w:r>
          </w:p>
        </w:tc>
        <w:tc>
          <w:tcPr>
            <w:tcW w:w="20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Количество рабочих мест с доступом к сети Интернет в библиотеках контентом фильтрации</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ед.</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66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23.</w:t>
            </w:r>
          </w:p>
        </w:tc>
        <w:tc>
          <w:tcPr>
            <w:tcW w:w="215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 xml:space="preserve">Приобретение, монтаж, установка и пусконаладочные работы систем видеонаблюдения в муниципальных образованиях области в местах </w:t>
            </w:r>
            <w:r>
              <w:rPr>
                <w:rFonts w:ascii="Calibri" w:hAnsi="Calibri" w:cs="Calibri"/>
              </w:rPr>
              <w:lastRenderedPageBreak/>
              <w:t>массового пребывания людей с выводом изображения в дежурные части органов внутренних дел.</w:t>
            </w:r>
          </w:p>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Изготовление памяток для населения и информационных плакатов по профилактике правонарушений, противодействию терроризму и правилам поведения в чрезвычайных ситуациях</w:t>
            </w:r>
          </w:p>
        </w:tc>
        <w:tc>
          <w:tcPr>
            <w:tcW w:w="1417"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lastRenderedPageBreak/>
              <w:t>Департамент административных органов и общественной безопасности администрац</w:t>
            </w:r>
            <w:r>
              <w:rPr>
                <w:rFonts w:ascii="Calibri" w:hAnsi="Calibri" w:cs="Calibri"/>
              </w:rPr>
              <w:lastRenderedPageBreak/>
              <w:t>ии Владимирской области</w:t>
            </w:r>
          </w:p>
        </w:tc>
        <w:tc>
          <w:tcPr>
            <w:tcW w:w="20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lastRenderedPageBreak/>
              <w:t>Сокращение уличной преступности</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на 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r w:rsidR="00F7796E">
        <w:tc>
          <w:tcPr>
            <w:tcW w:w="66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both"/>
              <w:rPr>
                <w:rFonts w:ascii="Calibri" w:hAnsi="Calibri" w:cs="Calibri"/>
              </w:rPr>
            </w:pPr>
          </w:p>
        </w:tc>
        <w:tc>
          <w:tcPr>
            <w:tcW w:w="215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both"/>
              <w:rPr>
                <w:rFonts w:ascii="Calibri" w:hAnsi="Calibri" w:cs="Calibri"/>
              </w:rPr>
            </w:pPr>
          </w:p>
        </w:tc>
        <w:tc>
          <w:tcPr>
            <w:tcW w:w="141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both"/>
              <w:rPr>
                <w:rFonts w:ascii="Calibri" w:hAnsi="Calibri" w:cs="Calibri"/>
              </w:rPr>
            </w:pPr>
          </w:p>
        </w:tc>
        <w:tc>
          <w:tcPr>
            <w:tcW w:w="20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Сокращение общего количества зарегистрированных преступлений</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r>
              <w:rPr>
                <w:rFonts w:ascii="Calibri" w:hAnsi="Calibri" w:cs="Calibri"/>
              </w:rPr>
              <w:t>%</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jc w:val="center"/>
              <w:rPr>
                <w:rFonts w:ascii="Calibri" w:hAnsi="Calibri" w:cs="Calibri"/>
              </w:rPr>
            </w:pPr>
            <w:r>
              <w:rPr>
                <w:rFonts w:ascii="Calibri" w:hAnsi="Calibri" w:cs="Calibri"/>
              </w:rPr>
              <w:t>на 5,5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796E" w:rsidRDefault="00F7796E">
            <w:pPr>
              <w:widowControl w:val="0"/>
              <w:autoSpaceDE w:val="0"/>
              <w:autoSpaceDN w:val="0"/>
              <w:adjustRightInd w:val="0"/>
              <w:spacing w:after="0" w:line="240" w:lineRule="auto"/>
              <w:rPr>
                <w:rFonts w:ascii="Calibri" w:hAnsi="Calibri" w:cs="Calibri"/>
              </w:rPr>
            </w:pPr>
          </w:p>
        </w:tc>
      </w:tr>
    </w:tbl>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autoSpaceDE w:val="0"/>
        <w:autoSpaceDN w:val="0"/>
        <w:adjustRightInd w:val="0"/>
        <w:spacing w:after="0" w:line="240" w:lineRule="auto"/>
        <w:jc w:val="both"/>
        <w:rPr>
          <w:rFonts w:ascii="Calibri" w:hAnsi="Calibri" w:cs="Calibri"/>
        </w:rPr>
      </w:pPr>
    </w:p>
    <w:p w:rsidR="00F7796E" w:rsidRDefault="00F7796E">
      <w:pPr>
        <w:widowControl w:val="0"/>
        <w:pBdr>
          <w:top w:val="single" w:sz="6" w:space="0" w:color="auto"/>
        </w:pBdr>
        <w:autoSpaceDE w:val="0"/>
        <w:autoSpaceDN w:val="0"/>
        <w:adjustRightInd w:val="0"/>
        <w:spacing w:before="100" w:after="100" w:line="240" w:lineRule="auto"/>
        <w:rPr>
          <w:rFonts w:ascii="Calibri" w:hAnsi="Calibri" w:cs="Calibri"/>
          <w:sz w:val="2"/>
          <w:szCs w:val="2"/>
        </w:rPr>
      </w:pPr>
    </w:p>
    <w:p w:rsidR="00577C77" w:rsidRDefault="00577C77"/>
    <w:sectPr w:rsidR="00577C77">
      <w:pgSz w:w="16838" w:h="11905" w:orient="landscape"/>
      <w:pgMar w:top="1701" w:right="1134" w:bottom="850" w:left="1134"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796E"/>
    <w:rsid w:val="00577C77"/>
    <w:rsid w:val="00F779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F352599-D887-4F91-8428-858FA2EC5B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F7796E"/>
    <w:pPr>
      <w:widowControl w:val="0"/>
      <w:autoSpaceDE w:val="0"/>
      <w:autoSpaceDN w:val="0"/>
      <w:adjustRightInd w:val="0"/>
      <w:spacing w:after="0" w:line="240" w:lineRule="auto"/>
    </w:pPr>
    <w:rPr>
      <w:rFonts w:ascii="Calibri" w:eastAsiaTheme="minorEastAsia" w:hAnsi="Calibri" w:cs="Calibri"/>
      <w:lang w:eastAsia="ru-RU"/>
    </w:rPr>
  </w:style>
  <w:style w:type="paragraph" w:customStyle="1" w:styleId="ConsPlusNonformat">
    <w:name w:val="ConsPlusNonformat"/>
    <w:uiPriority w:val="99"/>
    <w:rsid w:val="00F7796E"/>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F7796E"/>
    <w:pPr>
      <w:widowControl w:val="0"/>
      <w:autoSpaceDE w:val="0"/>
      <w:autoSpaceDN w:val="0"/>
      <w:adjustRightInd w:val="0"/>
      <w:spacing w:after="0" w:line="240" w:lineRule="auto"/>
    </w:pPr>
    <w:rPr>
      <w:rFonts w:ascii="Calibri" w:eastAsiaTheme="minorEastAsia" w:hAnsi="Calibri" w:cs="Calibri"/>
      <w:b/>
      <w:bCs/>
      <w:lang w:eastAsia="ru-RU"/>
    </w:rPr>
  </w:style>
  <w:style w:type="paragraph" w:customStyle="1" w:styleId="ConsPlusCell">
    <w:name w:val="ConsPlusCell"/>
    <w:uiPriority w:val="99"/>
    <w:rsid w:val="00F7796E"/>
    <w:pPr>
      <w:widowControl w:val="0"/>
      <w:autoSpaceDE w:val="0"/>
      <w:autoSpaceDN w:val="0"/>
      <w:adjustRightInd w:val="0"/>
      <w:spacing w:after="0" w:line="240" w:lineRule="auto"/>
    </w:pPr>
    <w:rPr>
      <w:rFonts w:ascii="Calibri" w:eastAsiaTheme="minorEastAsia" w:hAnsi="Calibri" w:cs="Calibri"/>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71861D48B8FACBA756C0D7C706689DF1073D2AE6ECB4EB5E25D2B115D3A309DBx5v8N" TargetMode="External"/><Relationship Id="rId117" Type="http://schemas.openxmlformats.org/officeDocument/2006/relationships/hyperlink" Target="consultantplus://offline/ref=71861D48B8FACBA756C0C9CA1004C3FB043177E2EFB4E90C7A8DEA4884AA038C1FAB0111DDxDv5N" TargetMode="External"/><Relationship Id="rId21" Type="http://schemas.openxmlformats.org/officeDocument/2006/relationships/hyperlink" Target="consultantplus://offline/ref=71861D48B8FACBA756C0C9CA1004C3FB04327CE8E8B5E90C7A8DEA4884xAvAN" TargetMode="External"/><Relationship Id="rId42" Type="http://schemas.openxmlformats.org/officeDocument/2006/relationships/hyperlink" Target="consultantplus://offline/ref=71861D48B8FACBA756C0C9CA1004C3FB04347DE8EDB3E90C7A8DEA4884xAvAN" TargetMode="External"/><Relationship Id="rId47" Type="http://schemas.openxmlformats.org/officeDocument/2006/relationships/hyperlink" Target="consultantplus://offline/ref=71861D48B8FACBA756C0C9CA1004C3FB043175EEE0BDE90C7A8DEA4884xAvAN" TargetMode="External"/><Relationship Id="rId63" Type="http://schemas.openxmlformats.org/officeDocument/2006/relationships/hyperlink" Target="consultantplus://offline/ref=71861D48B8FACBA756C0C9CA1004C3FB04327DEBEDB6E90C7A8DEA4884xAvAN" TargetMode="External"/><Relationship Id="rId68" Type="http://schemas.openxmlformats.org/officeDocument/2006/relationships/hyperlink" Target="consultantplus://offline/ref=71861D48B8FACBA756C0D7C706689DF1073D2AE6EEB7E45820D2B115D3A309DBx5v8N" TargetMode="External"/><Relationship Id="rId84" Type="http://schemas.openxmlformats.org/officeDocument/2006/relationships/hyperlink" Target="consultantplus://offline/ref=71861D48B8FACBA756C0D7C706689DF1073D2AE6EEB0E25C26D2B115D3A309DB58E458509CDEEF1AD25C80xDv4N" TargetMode="External"/><Relationship Id="rId89" Type="http://schemas.openxmlformats.org/officeDocument/2006/relationships/hyperlink" Target="consultantplus://offline/ref=71861D48B8FACBA756C0D7C706689DF1073D2AE6EEB6E15324D2B115D3A309DB58E458509CDEEF1AD25C80xDv4N" TargetMode="External"/><Relationship Id="rId112" Type="http://schemas.openxmlformats.org/officeDocument/2006/relationships/hyperlink" Target="consultantplus://offline/ref=71861D48B8FACBA756C0C9CA1004C3FB043177E2EFB4E90C7A8DEA4884AA038C1FAB0111DCxDv0N" TargetMode="External"/><Relationship Id="rId133" Type="http://schemas.openxmlformats.org/officeDocument/2006/relationships/hyperlink" Target="consultantplus://offline/ref=71861D48B8FACBA756C0C9CA1004C3FB043172E8E9BCE90C7A8DEA4884xAvAN" TargetMode="External"/><Relationship Id="rId138" Type="http://schemas.openxmlformats.org/officeDocument/2006/relationships/hyperlink" Target="consultantplus://offline/ref=71861D48B8FACBA756C0C9CA1004C3FB043177E2EFB4E90C7A8DEA4884AA038C1FAB0112D8D0E718xDv1N" TargetMode="External"/><Relationship Id="rId154" Type="http://schemas.openxmlformats.org/officeDocument/2006/relationships/hyperlink" Target="consultantplus://offline/ref=71861D48B8FACBA756C0D7C706689DF1073D2AE6EEBDE25D22D2B115D3A309DB58E458509CDEEFx1vCN" TargetMode="External"/><Relationship Id="rId159" Type="http://schemas.openxmlformats.org/officeDocument/2006/relationships/hyperlink" Target="consultantplus://offline/ref=71861D48B8FACBA756C0D7C706689DF1073D2AE6EEBDE25D22D2B115D3A309DB58E458509CDEEF1AD25F81xDv6N" TargetMode="External"/><Relationship Id="rId16" Type="http://schemas.openxmlformats.org/officeDocument/2006/relationships/hyperlink" Target="consultantplus://offline/ref=71861D48B8FACBA756C0D7C706689DF1073D2AE6EFB0EB5F2FD2B115D3A309DBx5v8N" TargetMode="External"/><Relationship Id="rId107" Type="http://schemas.openxmlformats.org/officeDocument/2006/relationships/hyperlink" Target="consultantplus://offline/ref=71861D48B8FACBA756C0D7C706689DF1073D2AE6EEB6E1532FD2B115D3A309DB58E458509CDEEF1AD25C80xDv4N" TargetMode="External"/><Relationship Id="rId11" Type="http://schemas.openxmlformats.org/officeDocument/2006/relationships/hyperlink" Target="consultantplus://offline/ref=71861D48B8FACBA756C0D7C706689DF1073D2AE6EFB4EB5821D2B115D3A309DBx5v8N" TargetMode="External"/><Relationship Id="rId32" Type="http://schemas.openxmlformats.org/officeDocument/2006/relationships/hyperlink" Target="consultantplus://offline/ref=71861D48B8FACBA756C0D7C706689DF1073D2AE6EEB7E45820D2B115D3A309DBx5v8N" TargetMode="External"/><Relationship Id="rId37" Type="http://schemas.openxmlformats.org/officeDocument/2006/relationships/hyperlink" Target="consultantplus://offline/ref=71861D48B8FACBA756C0C9CA1004C3FB043574EEE8B3E90C7A8DEA4884xAvAN" TargetMode="External"/><Relationship Id="rId53" Type="http://schemas.openxmlformats.org/officeDocument/2006/relationships/hyperlink" Target="consultantplus://offline/ref=71861D48B8FACBA756C0C9CA1004C3FB04317DEBE0B0E90C7A8DEA4884AA038C1FAB0112DAD1EA13xDvBN" TargetMode="External"/><Relationship Id="rId58" Type="http://schemas.openxmlformats.org/officeDocument/2006/relationships/hyperlink" Target="consultantplus://offline/ref=71861D48B8FACBA756C0C9CA1004C3FB043177EBEBB7E90C7A8DEA4884xAvAN" TargetMode="External"/><Relationship Id="rId74" Type="http://schemas.openxmlformats.org/officeDocument/2006/relationships/hyperlink" Target="consultantplus://offline/ref=71861D48B8FACBA756C0C9CA1004C3FB043177EBEBB7E90C7A8DEA4884AA038C1FAB0111DBD7xEvBN" TargetMode="External"/><Relationship Id="rId79" Type="http://schemas.openxmlformats.org/officeDocument/2006/relationships/hyperlink" Target="consultantplus://offline/ref=71861D48B8FACBA756C0D7C706689DF1073D2AE6EEB6EA5D21D2B115D3A309DB58E458509CDEEF1AD25C80xDv5N" TargetMode="External"/><Relationship Id="rId102" Type="http://schemas.openxmlformats.org/officeDocument/2006/relationships/hyperlink" Target="consultantplus://offline/ref=71861D48B8FACBA756C0D7C706689DF1073D2AE6EFB6E35E24D2B115D3A309DB58E458509CDEEF1AD25C80xDv5N" TargetMode="External"/><Relationship Id="rId123" Type="http://schemas.openxmlformats.org/officeDocument/2006/relationships/hyperlink" Target="consultantplus://offline/ref=71861D48B8FACBA756C0C9CA1004C3FB043177EFE8B6E90C7A8DEA4884xAvAN" TargetMode="External"/><Relationship Id="rId128" Type="http://schemas.openxmlformats.org/officeDocument/2006/relationships/hyperlink" Target="consultantplus://offline/ref=71861D48B8FACBA756C0D7C706689DF1073D2AE6EFBCE65927D2B115D3A309DBx5v8N" TargetMode="External"/><Relationship Id="rId144" Type="http://schemas.openxmlformats.org/officeDocument/2006/relationships/hyperlink" Target="consultantplus://offline/ref=71861D48B8FACBA756C0C9CA1004C3FB043177E2EFB4E90C7A8DEA4884AA038C1FAB0112D8D0E718xDvBN" TargetMode="External"/><Relationship Id="rId149" Type="http://schemas.openxmlformats.org/officeDocument/2006/relationships/hyperlink" Target="consultantplus://offline/ref=71861D48B8FACBA756C0D7C706689DF1073D2AE6EEBDE25D22D2B115D3A309DB58E458509CDEEF1AD25E87xDv1N" TargetMode="External"/><Relationship Id="rId5" Type="http://schemas.openxmlformats.org/officeDocument/2006/relationships/hyperlink" Target="consultantplus://offline/ref=71861D48B8FACBA756C0D7C706689DF1073D2AE6E1B3E35A26D2B115D3A309DBx5v8N" TargetMode="External"/><Relationship Id="rId90" Type="http://schemas.openxmlformats.org/officeDocument/2006/relationships/hyperlink" Target="consultantplus://offline/ref=71861D48B8FACBA756C0D7C706689DF1073D2AE6EEB6E15324D2B115D3A309DB58E458509CDEEF1AD35F87xDv2N" TargetMode="External"/><Relationship Id="rId95" Type="http://schemas.openxmlformats.org/officeDocument/2006/relationships/hyperlink" Target="consultantplus://offline/ref=71861D48B8FACBA756C0D7C706689DF1073D2AE6EEB6E15324D2B115D3A309DB58E458509CDEEF1AD25C80xDv4N" TargetMode="External"/><Relationship Id="rId160" Type="http://schemas.openxmlformats.org/officeDocument/2006/relationships/hyperlink" Target="consultantplus://offline/ref=71861D48B8FACBA756C0D7C706689DF1073D2AE6EEBDE25D22D2B115D3A309DB58E458509CDEEF1AD25F81xDv6N" TargetMode="External"/><Relationship Id="rId165" Type="http://schemas.openxmlformats.org/officeDocument/2006/relationships/hyperlink" Target="consultantplus://offline/ref=71861D48B8FACBA756C0D7C706689DF1073D2AE6EBB0E25C27D2B115D3A309DBx5v8N" TargetMode="External"/><Relationship Id="rId22" Type="http://schemas.openxmlformats.org/officeDocument/2006/relationships/hyperlink" Target="consultantplus://offline/ref=71861D48B8FACBA756C0C9CA1004C3FB04327CE8E8B5E90C7A8DEA4884xAvAN" TargetMode="External"/><Relationship Id="rId27" Type="http://schemas.openxmlformats.org/officeDocument/2006/relationships/hyperlink" Target="consultantplus://offline/ref=71861D48B8FACBA756C0D7C706689DF1073D2AE6ECB4EB5E25D2B115D3A309DBx5v8N" TargetMode="External"/><Relationship Id="rId43" Type="http://schemas.openxmlformats.org/officeDocument/2006/relationships/hyperlink" Target="consultantplus://offline/ref=71861D48B8FACBA756C0C9CA1004C3FB043177EDEDBCE90C7A8DEA4884xAvAN" TargetMode="External"/><Relationship Id="rId48" Type="http://schemas.openxmlformats.org/officeDocument/2006/relationships/hyperlink" Target="consultantplus://offline/ref=71861D48B8FACBA756C0C9CA1004C3FB043574EEE8B3E90C7A8DEA4884xAvAN" TargetMode="External"/><Relationship Id="rId64" Type="http://schemas.openxmlformats.org/officeDocument/2006/relationships/hyperlink" Target="consultantplus://offline/ref=71861D48B8FACBA756C0C9CA1004C3FB043177EDEDBCE90C7A8DEA4884xAvAN" TargetMode="External"/><Relationship Id="rId69" Type="http://schemas.openxmlformats.org/officeDocument/2006/relationships/hyperlink" Target="consultantplus://offline/ref=71861D48B8FACBA756C0D7C706689DF1073D2AE6EEB7E45820D2B115D3A309DBx5v8N" TargetMode="External"/><Relationship Id="rId113" Type="http://schemas.openxmlformats.org/officeDocument/2006/relationships/hyperlink" Target="consultantplus://offline/ref=71861D48B8FACBA756C0C9CA1004C3FB043177E2EFB4E90C7A8DEA4884AA038C1FAB0111DCxDv7N" TargetMode="External"/><Relationship Id="rId118" Type="http://schemas.openxmlformats.org/officeDocument/2006/relationships/hyperlink" Target="consultantplus://offline/ref=71861D48B8FACBA756C0C9CA1004C3FB043177E2EFB4E90C7A8DEA4884AA038C1FAB0111DDxDv4N" TargetMode="External"/><Relationship Id="rId134" Type="http://schemas.openxmlformats.org/officeDocument/2006/relationships/hyperlink" Target="consultantplus://offline/ref=71861D48B8FACBA756C0C9CA1004C3FB043070E2E9B4E90C7A8DEA4884AA038C1FAB0112D8D3EE1BxDv6N" TargetMode="External"/><Relationship Id="rId139" Type="http://schemas.openxmlformats.org/officeDocument/2006/relationships/hyperlink" Target="consultantplus://offline/ref=71861D48B8FACBA756C0C9CA1004C3FB043177E2EFB4E90C7A8DEA4884AA038C1FAB0112D8D0E718xDv6N" TargetMode="External"/><Relationship Id="rId80" Type="http://schemas.openxmlformats.org/officeDocument/2006/relationships/hyperlink" Target="consultantplus://offline/ref=71861D48B8FACBA756C0C9CA1004C3FB043271E3ECB3E90C7A8DEA4884xAvAN" TargetMode="External"/><Relationship Id="rId85" Type="http://schemas.openxmlformats.org/officeDocument/2006/relationships/hyperlink" Target="consultantplus://offline/ref=71861D48B8FACBA756C0D7C706689DF1073D2AE6EEB0E25C26D2B115D3A309DB58E458509CDEEF1AD25C80xDv4N" TargetMode="External"/><Relationship Id="rId150" Type="http://schemas.openxmlformats.org/officeDocument/2006/relationships/hyperlink" Target="consultantplus://offline/ref=71861D48B8FACBA756C0D7C706689DF1073D2AE6EEBDE25D22D2B115D3A309DB58E458509CDExEvCN" TargetMode="External"/><Relationship Id="rId155" Type="http://schemas.openxmlformats.org/officeDocument/2006/relationships/hyperlink" Target="consultantplus://offline/ref=71861D48B8FACBA756C0D7C706689DF1073D2AE6EEBDE25D22D2B115D3A309DB58E458509CDEEF1AD25F81xDv6N" TargetMode="External"/><Relationship Id="rId12" Type="http://schemas.openxmlformats.org/officeDocument/2006/relationships/hyperlink" Target="consultantplus://offline/ref=71861D48B8FACBA756C0D7C706689DF1073D2AE6EEB7E05926D2B115D3A309DBx5v8N" TargetMode="External"/><Relationship Id="rId17" Type="http://schemas.openxmlformats.org/officeDocument/2006/relationships/hyperlink" Target="consultantplus://offline/ref=71861D48B8FACBA756C0C9CA1004C3FB043177EBEBB7E90C7A8DEA4884xAvAN" TargetMode="External"/><Relationship Id="rId33" Type="http://schemas.openxmlformats.org/officeDocument/2006/relationships/hyperlink" Target="consultantplus://offline/ref=71861D48B8FACBA756C0C9CA1004C3FB043177EBEBB7E90C7A8DEA4884xAvAN" TargetMode="External"/><Relationship Id="rId38" Type="http://schemas.openxmlformats.org/officeDocument/2006/relationships/hyperlink" Target="consultantplus://offline/ref=71861D48B8FACBA756C0C9CA1004C3FB04357DE2E0B0E90C7A8DEA4884xAvAN" TargetMode="External"/><Relationship Id="rId59" Type="http://schemas.openxmlformats.org/officeDocument/2006/relationships/hyperlink" Target="consultantplus://offline/ref=71861D48B8FACBA756C0C9CA1004C3FB043177EBEBB7E90C7A8DEA4884xAvAN" TargetMode="External"/><Relationship Id="rId103" Type="http://schemas.openxmlformats.org/officeDocument/2006/relationships/hyperlink" Target="consultantplus://offline/ref=71861D48B8FACBA756C0D7C706689DF1073D2AE6EFB6E35E24D2B115D3A309DB58E458509CDEEF1AD25C80xDv5N" TargetMode="External"/><Relationship Id="rId108" Type="http://schemas.openxmlformats.org/officeDocument/2006/relationships/hyperlink" Target="consultantplus://offline/ref=71861D48B8FACBA756C0D7C706689DF1073D2AE6EFB4E7582ED2B115D3A309DB58E458509CDEEF1AD25C80xDv4N" TargetMode="External"/><Relationship Id="rId124" Type="http://schemas.openxmlformats.org/officeDocument/2006/relationships/hyperlink" Target="consultantplus://offline/ref=71861D48B8FACBA756C0C9CA1004C3FB043177E2EFB4E90C7A8DEA4884AA038C1FAB0116D1D0xEv9N" TargetMode="External"/><Relationship Id="rId129" Type="http://schemas.openxmlformats.org/officeDocument/2006/relationships/hyperlink" Target="consultantplus://offline/ref=71861D48B8FACBA756C0D7C706689DF1073D2AE6EFBCE65927D2B115D3A309DB58E458509CDEEFx1vCN" TargetMode="External"/><Relationship Id="rId54" Type="http://schemas.openxmlformats.org/officeDocument/2006/relationships/hyperlink" Target="consultantplus://offline/ref=71861D48B8FACBA756C0C9CA1004C3FB04347DE8EAB0E90C7A8DEA4884xAvAN" TargetMode="External"/><Relationship Id="rId70" Type="http://schemas.openxmlformats.org/officeDocument/2006/relationships/hyperlink" Target="consultantplus://offline/ref=71861D48B8FACBA756C0C9CA1004C3FB04357CE8E8B2E90C7A8DEA4884xAvAN" TargetMode="External"/><Relationship Id="rId75" Type="http://schemas.openxmlformats.org/officeDocument/2006/relationships/hyperlink" Target="consultantplus://offline/ref=71861D48B8FACBA756C0C9CA1004C3FB043177EBEBB7E90C7A8DEA4884AA038C1FAB0111DCxDv7N" TargetMode="External"/><Relationship Id="rId91" Type="http://schemas.openxmlformats.org/officeDocument/2006/relationships/hyperlink" Target="consultantplus://offline/ref=71861D48B8FACBA756C0D7C706689DF1073D2AE6EEB6E15324D2B115D3A309DB58E458509CDEEF1AD25C80xDv4N" TargetMode="External"/><Relationship Id="rId96" Type="http://schemas.openxmlformats.org/officeDocument/2006/relationships/hyperlink" Target="consultantplus://offline/ref=71861D48B8FACBA756C0D7C706689DF1073D2AE6EEB6E15324D2B115D3A309DB58E458509CDEEF1AD05589xDvCN" TargetMode="External"/><Relationship Id="rId140" Type="http://schemas.openxmlformats.org/officeDocument/2006/relationships/hyperlink" Target="consultantplus://offline/ref=71861D48B8FACBA756C0C9CA1004C3FB043177E2EFB4E90C7A8DEA4884AA038C1FAB0116D9D1xEv6N" TargetMode="External"/><Relationship Id="rId145" Type="http://schemas.openxmlformats.org/officeDocument/2006/relationships/hyperlink" Target="consultantplus://offline/ref=71861D48B8FACBA756C0C9CA1004C3FB043177E2EFB4E90C7A8DEA4884AA038C1FAB0111DBDAxEvDN" TargetMode="External"/><Relationship Id="rId161" Type="http://schemas.openxmlformats.org/officeDocument/2006/relationships/hyperlink" Target="consultantplus://offline/ref=71861D48B8FACBA756C0D7C706689DF1073D2AE6EEBDE25D22D2B115D3A309DB58E458509CDEEF1AD25F81xDv6N" TargetMode="External"/><Relationship Id="rId166" Type="http://schemas.openxmlformats.org/officeDocument/2006/relationships/hyperlink" Target="consultantplus://offline/ref=71861D48B8FACBA756C0D7C706689DF1073D2AE6ECB4EB5E25D2B115D3A309DBx5v8N" TargetMode="External"/><Relationship Id="rId1" Type="http://schemas.openxmlformats.org/officeDocument/2006/relationships/styles" Target="styles.xml"/><Relationship Id="rId6" Type="http://schemas.openxmlformats.org/officeDocument/2006/relationships/hyperlink" Target="consultantplus://offline/ref=71861D48B8FACBA756C0D7C706689DF1073D2AE6EFBDE75B23D2B115D3A309DBx5v8N" TargetMode="External"/><Relationship Id="rId15" Type="http://schemas.openxmlformats.org/officeDocument/2006/relationships/hyperlink" Target="consultantplus://offline/ref=71861D48B8FACBA756C0D7C706689DF1073D2AE6EDB3E75B20D2B115D3A309DBx5v8N" TargetMode="External"/><Relationship Id="rId23" Type="http://schemas.openxmlformats.org/officeDocument/2006/relationships/hyperlink" Target="consultantplus://offline/ref=71861D48B8FACBA756C0C9CA1004C3FB043172E8E9BCE90C7A8DEA4884xAvAN" TargetMode="External"/><Relationship Id="rId28" Type="http://schemas.openxmlformats.org/officeDocument/2006/relationships/hyperlink" Target="consultantplus://offline/ref=71861D48B8FACBA756C0C9CA1004C3FB043172E8E9BCE90C7A8DEA4884xAvAN" TargetMode="External"/><Relationship Id="rId36" Type="http://schemas.openxmlformats.org/officeDocument/2006/relationships/hyperlink" Target="consultantplus://offline/ref=71861D48B8FACBA756C0C9CA1004C3FB04347DE8EDB3E90C7A8DEA4884xAvAN" TargetMode="External"/><Relationship Id="rId49" Type="http://schemas.openxmlformats.org/officeDocument/2006/relationships/hyperlink" Target="consultantplus://offline/ref=71861D48B8FACBA756C0C9CA1004C3FB04347DE8EDB1E90C7A8DEA4884xAvAN" TargetMode="External"/><Relationship Id="rId57" Type="http://schemas.openxmlformats.org/officeDocument/2006/relationships/hyperlink" Target="consultantplus://offline/ref=71861D48B8FACBA756C0C9CA1004C3FB043177EBEBB7E90C7A8DEA4884xAvAN" TargetMode="External"/><Relationship Id="rId106" Type="http://schemas.openxmlformats.org/officeDocument/2006/relationships/hyperlink" Target="consultantplus://offline/ref=71861D48B8FACBA756C0D7C706689DF1073D2AE6EEB6E1532FD2B115D3A309DB58E458509CDEEF1AD25C80xDv4N" TargetMode="External"/><Relationship Id="rId114" Type="http://schemas.openxmlformats.org/officeDocument/2006/relationships/hyperlink" Target="consultantplus://offline/ref=71861D48B8FACBA756C0C9CA1004C3FB043177E2EFB4E90C7A8DEA4884AA038C1FAB0111DCxDv4N" TargetMode="External"/><Relationship Id="rId119" Type="http://schemas.openxmlformats.org/officeDocument/2006/relationships/hyperlink" Target="consultantplus://offline/ref=71861D48B8FACBA756C0C9CA1004C3FB043177E2EFB4E90C7A8DEA4884AA038C1FAB0111DDxDvBN" TargetMode="External"/><Relationship Id="rId127" Type="http://schemas.openxmlformats.org/officeDocument/2006/relationships/hyperlink" Target="consultantplus://offline/ref=71861D48B8FACBA756C0C9CA1004C3FB043177E2EFB4E90C7A8DEA4884AA038C1FAB0114DDD1xEv7N" TargetMode="External"/><Relationship Id="rId10" Type="http://schemas.openxmlformats.org/officeDocument/2006/relationships/hyperlink" Target="consultantplus://offline/ref=71861D48B8FACBA756C0D7C706689DF1073D2AE6ECB4EB5E25D2B115D3A309DBx5v8N" TargetMode="External"/><Relationship Id="rId31" Type="http://schemas.openxmlformats.org/officeDocument/2006/relationships/hyperlink" Target="consultantplus://offline/ref=71861D48B8FACBA756C0D7C706689DF1073D2AE6E1B7E2582FD2B115D3A309DB58E458509CDEEF1AD25C80xDv5N" TargetMode="External"/><Relationship Id="rId44" Type="http://schemas.openxmlformats.org/officeDocument/2006/relationships/hyperlink" Target="consultantplus://offline/ref=71861D48B8FACBA756C0D7C706689DF1073D2AE6E1B0E15C24D2B115D3A309DB58E458509CDEEF1AD25C80xDv5N" TargetMode="External"/><Relationship Id="rId52" Type="http://schemas.openxmlformats.org/officeDocument/2006/relationships/hyperlink" Target="consultantplus://offline/ref=71861D48B8FACBA756C0D7C706689DF1073D2AE6E1B4E25221D2B115D3A309DBx5v8N" TargetMode="External"/><Relationship Id="rId60" Type="http://schemas.openxmlformats.org/officeDocument/2006/relationships/hyperlink" Target="consultantplus://offline/ref=71861D48B8FACBA756C0C9CA1004C3FB043175EEE0BDE90C7A8DEA4884xAvAN" TargetMode="External"/><Relationship Id="rId65" Type="http://schemas.openxmlformats.org/officeDocument/2006/relationships/hyperlink" Target="consultantplus://offline/ref=71861D48B8FACBA756C0D7C706689DF1073D2AE6EFB7E65B23D2B115D3A309DBx5v8N" TargetMode="External"/><Relationship Id="rId73" Type="http://schemas.openxmlformats.org/officeDocument/2006/relationships/hyperlink" Target="consultantplus://offline/ref=71861D48B8FACBA756C0C9CA1004C3FB04327DEBEDB6E90C7A8DEA4884xAvAN" TargetMode="External"/><Relationship Id="rId78" Type="http://schemas.openxmlformats.org/officeDocument/2006/relationships/hyperlink" Target="consultantplus://offline/ref=71861D48B8FACBA756C0C9CA1004C3FB04317DEBE0B0E90C7A8DEA4884AA038C1FAB0112DCD6E6x1vCN" TargetMode="External"/><Relationship Id="rId81" Type="http://schemas.openxmlformats.org/officeDocument/2006/relationships/hyperlink" Target="consultantplus://offline/ref=71861D48B8FACBA756C0D7C706689DF1073D2AE6EEB7E45820D2B115D3A309DBx5v8N" TargetMode="External"/><Relationship Id="rId86" Type="http://schemas.openxmlformats.org/officeDocument/2006/relationships/hyperlink" Target="consultantplus://offline/ref=71861D48B8FACBA756C0D7C706689DF1073D2AE6EEB6E15324D2B115D3A309DB58E458509CDEEF1AD25483xDvCN" TargetMode="External"/><Relationship Id="rId94" Type="http://schemas.openxmlformats.org/officeDocument/2006/relationships/hyperlink" Target="consultantplus://offline/ref=71861D48B8FACBA756C0D7C706689DF1073D2AE6EEB6E15324D2B115D3A309DB58E458509CDEEF1AD35E82xDv4N" TargetMode="External"/><Relationship Id="rId99" Type="http://schemas.openxmlformats.org/officeDocument/2006/relationships/hyperlink" Target="consultantplus://offline/ref=71861D48B8FACBA756C0D7C706689DF1073D2AE6ECBDE15C22D2B115D3A309DB58E458509CDEEF1AD25C80xDv5N" TargetMode="External"/><Relationship Id="rId101" Type="http://schemas.openxmlformats.org/officeDocument/2006/relationships/hyperlink" Target="consultantplus://offline/ref=71861D48B8FACBA756C0D7C706689DF1073D2AE6EEB1E35E2FD2B115D3A309DB58E458509CDEEF1AD25C80xDv4N" TargetMode="External"/><Relationship Id="rId122" Type="http://schemas.openxmlformats.org/officeDocument/2006/relationships/hyperlink" Target="consultantplus://offline/ref=71861D48B8FACBA756C0C9CA1004C3FB043177E2EFB4E90C7A8DEA4884AA038C1FAB0116D1D0xEv8N" TargetMode="External"/><Relationship Id="rId130" Type="http://schemas.openxmlformats.org/officeDocument/2006/relationships/hyperlink" Target="consultantplus://offline/ref=71861D48B8FACBA756C0D7C706689DF1073D2AE6EEBDE45D24D2B115D3A309DBx5v8N" TargetMode="External"/><Relationship Id="rId135" Type="http://schemas.openxmlformats.org/officeDocument/2006/relationships/hyperlink" Target="consultantplus://offline/ref=71861D48B8FACBA756C0C9CA1004C3FB043070E2E9B4E90C7A8DEA4884AA038C1FAB0112D8D3E81AxDvBN" TargetMode="External"/><Relationship Id="rId143" Type="http://schemas.openxmlformats.org/officeDocument/2006/relationships/hyperlink" Target="consultantplus://offline/ref=71861D48B8FACBA756C0C9CA1004C3FB043177E2EFB4E90C7A8DEA4884AA038C1FAB0112D8D0E718xDvAN" TargetMode="External"/><Relationship Id="rId148" Type="http://schemas.openxmlformats.org/officeDocument/2006/relationships/hyperlink" Target="consultantplus://offline/ref=71861D48B8FACBA756C0D7C706689DF1073D2AE6EEBDE25D22D2B115D3A309DB58E458509CDEEFx1v8N" TargetMode="External"/><Relationship Id="rId151" Type="http://schemas.openxmlformats.org/officeDocument/2006/relationships/hyperlink" Target="consultantplus://offline/ref=71861D48B8FACBA756C0D7C706689DF1073D2AE6EEBDE25D22D2B115D3A309DB58E458509CDEEF1AD25E87xDv1N" TargetMode="External"/><Relationship Id="rId156" Type="http://schemas.openxmlformats.org/officeDocument/2006/relationships/hyperlink" Target="consultantplus://offline/ref=71861D48B8FACBA756C0D7C706689DF1073D2AE6EEBDE25D22D2B115D3A309DB58E458509CDEEF1AD25F81xDv6N" TargetMode="External"/><Relationship Id="rId164" Type="http://schemas.openxmlformats.org/officeDocument/2006/relationships/hyperlink" Target="consultantplus://offline/ref=71861D48B8FACBA756C0D7C706689DF1073D2AE6EBBDE45E24D2B115D3A309DBx5v8N" TargetMode="External"/><Relationship Id="rId169" Type="http://schemas.openxmlformats.org/officeDocument/2006/relationships/theme" Target="theme/theme1.xml"/><Relationship Id="rId4" Type="http://schemas.openxmlformats.org/officeDocument/2006/relationships/hyperlink" Target="consultantplus://offline/ref=71861D48B8FACBA756C0D7C706689DF1073D2AE6E1B4E25C24D2B115D3A309DB58E458509CDEEF1AD25C81xDv0N" TargetMode="External"/><Relationship Id="rId9" Type="http://schemas.openxmlformats.org/officeDocument/2006/relationships/hyperlink" Target="consultantplus://offline/ref=71861D48B8FACBA756C0C9CA1004C3FB043273EEECB7E90C7A8DEA4884xAvAN" TargetMode="External"/><Relationship Id="rId13" Type="http://schemas.openxmlformats.org/officeDocument/2006/relationships/hyperlink" Target="consultantplus://offline/ref=71861D48B8FACBA756C0C9CA1004C3FB04347DE8EDB1E90C7A8DEA4884xAvAN" TargetMode="External"/><Relationship Id="rId18" Type="http://schemas.openxmlformats.org/officeDocument/2006/relationships/hyperlink" Target="consultantplus://offline/ref=71861D48B8FACBA756C0D7C706689DF1073D2AE6E1B7E15D21D2B115D3A309DB58E458509CDEEF1AD25C80xDv1N" TargetMode="External"/><Relationship Id="rId39" Type="http://schemas.openxmlformats.org/officeDocument/2006/relationships/hyperlink" Target="consultantplus://offline/ref=71861D48B8FACBA756C0C9CA1004C3FB04347DE8EDB1E90C7A8DEA4884xAvAN" TargetMode="External"/><Relationship Id="rId109" Type="http://schemas.openxmlformats.org/officeDocument/2006/relationships/hyperlink" Target="consultantplus://offline/ref=71861D48B8FACBA756C0D7C706689DF1073D2AE6EEB5E15227D2B115D3A309DB58E458509CDEEF1AD25C80xDv7N" TargetMode="External"/><Relationship Id="rId34" Type="http://schemas.openxmlformats.org/officeDocument/2006/relationships/hyperlink" Target="consultantplus://offline/ref=71861D48B8FACBA756C0C9CA1004C3FB043174ECEDB0E90C7A8DEA4884AA038C1FAB0112D8D3EE1BxDv4N" TargetMode="External"/><Relationship Id="rId50" Type="http://schemas.openxmlformats.org/officeDocument/2006/relationships/hyperlink" Target="consultantplus://offline/ref=71861D48B8FACBA756C0C9CA1004C3FB04347DE8EDB1E90C7A8DEA4884xAvAN" TargetMode="External"/><Relationship Id="rId55" Type="http://schemas.openxmlformats.org/officeDocument/2006/relationships/hyperlink" Target="consultantplus://offline/ref=71861D48B8FACBA756C0C9CA1004C3FB043177EFEDB6E90C7A8DEA4884xAvAN" TargetMode="External"/><Relationship Id="rId76" Type="http://schemas.openxmlformats.org/officeDocument/2006/relationships/hyperlink" Target="consultantplus://offline/ref=71861D48B8FACBA756C0D7C706689DF1073D2AE6EEBDEA5A2ED2B115D3A309DBx5v8N" TargetMode="External"/><Relationship Id="rId97" Type="http://schemas.openxmlformats.org/officeDocument/2006/relationships/hyperlink" Target="consultantplus://offline/ref=71861D48B8FACBA756C0D7C706689DF1073D2AE6EEB6E15324D2B115D3A309DB58E458509CDEEF1AD25C80xDv4N" TargetMode="External"/><Relationship Id="rId104" Type="http://schemas.openxmlformats.org/officeDocument/2006/relationships/hyperlink" Target="consultantplus://offline/ref=71861D48B8FACBA756C0D7C706689DF1073D2AE6EEB4E15820D2B115D3A309DB58E458509CDEEF1AD25C80xDv4N" TargetMode="External"/><Relationship Id="rId120" Type="http://schemas.openxmlformats.org/officeDocument/2006/relationships/hyperlink" Target="consultantplus://offline/ref=71861D48B8FACBA756C0C9CA1004C3FB043177E2EFB4E90C7A8DEA4884AA038C1FAB0114DDD1xEv6N" TargetMode="External"/><Relationship Id="rId125" Type="http://schemas.openxmlformats.org/officeDocument/2006/relationships/hyperlink" Target="consultantplus://offline/ref=71861D48B8FACBA756C0C9CA1004C3FB043177E2EFB4E90C7A8DEA4884AA038C1FAB0115DFD0xEvDN" TargetMode="External"/><Relationship Id="rId141" Type="http://schemas.openxmlformats.org/officeDocument/2006/relationships/hyperlink" Target="consultantplus://offline/ref=71861D48B8FACBA756C0C9CA1004C3FB043177E2EFB4E90C7A8DEA4884AA038C1FAB0112D8D0E718xDv4N" TargetMode="External"/><Relationship Id="rId146" Type="http://schemas.openxmlformats.org/officeDocument/2006/relationships/hyperlink" Target="consultantplus://offline/ref=71861D48B8FACBA756C0D7C706689DF1073D2AE6EEBDE25D22D2B115D3A309DBx5v8N" TargetMode="External"/><Relationship Id="rId167" Type="http://schemas.openxmlformats.org/officeDocument/2006/relationships/hyperlink" Target="consultantplus://offline/ref=71861D48B8FACBA756C0D7C706689DF1073D2AE6ECB4EB5E25D2B115D3A309DBx5v8N" TargetMode="External"/><Relationship Id="rId7" Type="http://schemas.openxmlformats.org/officeDocument/2006/relationships/hyperlink" Target="consultantplus://offline/ref=71861D48B8FACBA756C0D7C706689DF1073D2AE6E1B4E25C24D2B115D3A309DB58E458509CDEEF1AD25C81xDv0N" TargetMode="External"/><Relationship Id="rId71" Type="http://schemas.openxmlformats.org/officeDocument/2006/relationships/hyperlink" Target="consultantplus://offline/ref=71861D48B8FACBA756C0C9CA1004C3FB04357CE8E8BDE90C7A8DEA4884xAvAN" TargetMode="External"/><Relationship Id="rId92" Type="http://schemas.openxmlformats.org/officeDocument/2006/relationships/hyperlink" Target="consultantplus://offline/ref=71861D48B8FACBA756C0D7C706689DF1073D2AE6EEB6E15324D2B115D3A309DB58E458509CDEEF1AD35889xDv1N" TargetMode="External"/><Relationship Id="rId162" Type="http://schemas.openxmlformats.org/officeDocument/2006/relationships/hyperlink" Target="consultantplus://offline/ref=71861D48B8FACBA756C0D7C706689DF1073D2AE6EEBDE25D22D2B115D3A309DB58E458509CDEEF1AD25F81xDv6N" TargetMode="External"/><Relationship Id="rId2" Type="http://schemas.openxmlformats.org/officeDocument/2006/relationships/settings" Target="settings.xml"/><Relationship Id="rId29" Type="http://schemas.openxmlformats.org/officeDocument/2006/relationships/hyperlink" Target="consultantplus://offline/ref=71861D48B8FACBA756C0C9CA1004C3FB043274EBECB3E90C7A8DEA4884xAvAN" TargetMode="External"/><Relationship Id="rId24" Type="http://schemas.openxmlformats.org/officeDocument/2006/relationships/hyperlink" Target="consultantplus://offline/ref=71861D48B8FACBA756C0D7C706689DF1073D2AE6EFB4EB5821D2B115D3A309DBx5v8N" TargetMode="External"/><Relationship Id="rId40" Type="http://schemas.openxmlformats.org/officeDocument/2006/relationships/hyperlink" Target="consultantplus://offline/ref=71861D48B8FACBA756C0C9CA1004C3FB04357DE2E0B0E90C7A8DEA4884xAvAN" TargetMode="External"/><Relationship Id="rId45" Type="http://schemas.openxmlformats.org/officeDocument/2006/relationships/hyperlink" Target="consultantplus://offline/ref=71861D48B8FACBA756C0D7C706689DF1073D2AE6E1B4E25C24D2B115D3A309DB58E458509CDEEF1AD25C81xDv0N" TargetMode="External"/><Relationship Id="rId66" Type="http://schemas.openxmlformats.org/officeDocument/2006/relationships/hyperlink" Target="consultantplus://offline/ref=71861D48B8FACBA756C0D7C706689DF1073D2AE6EFB7E65B23D2B115D3A309DBx5v8N" TargetMode="External"/><Relationship Id="rId87" Type="http://schemas.openxmlformats.org/officeDocument/2006/relationships/hyperlink" Target="consultantplus://offline/ref=71861D48B8FACBA756C0D7C706689DF1073D2AE6EEB6E15324D2B115D3A309DB58E458509CDEEF1AD25C80xDv4N" TargetMode="External"/><Relationship Id="rId110" Type="http://schemas.openxmlformats.org/officeDocument/2006/relationships/hyperlink" Target="consultantplus://offline/ref=71861D48B8FACBA756C0C9CA1004C3FB043172E8E9BCE90C7A8DEA4884xAvAN" TargetMode="External"/><Relationship Id="rId115" Type="http://schemas.openxmlformats.org/officeDocument/2006/relationships/hyperlink" Target="consultantplus://offline/ref=71861D48B8FACBA756C0C9CA1004C3FB043177E2EFB4E90C7A8DEA4884AA038C1FAB011BD9D1xEv8N" TargetMode="External"/><Relationship Id="rId131" Type="http://schemas.openxmlformats.org/officeDocument/2006/relationships/hyperlink" Target="consultantplus://offline/ref=71861D48B8FACBA756C0D7C706689DF1073D2AE6EFBCE65927D2B115D3A309DB58E458509CDEEFx1v2N" TargetMode="External"/><Relationship Id="rId136" Type="http://schemas.openxmlformats.org/officeDocument/2006/relationships/hyperlink" Target="consultantplus://offline/ref=71861D48B8FACBA756C0C9CA1004C3FB043177E2EFB4E90C7A8DEA4884AA038C1FAB0112D8D0E71BxDv4N" TargetMode="External"/><Relationship Id="rId157" Type="http://schemas.openxmlformats.org/officeDocument/2006/relationships/hyperlink" Target="consultantplus://offline/ref=71861D48B8FACBA756C0D7C706689DF1073D2AE6EEBDE25D22D2B115D3A309DB58E458509CDEEF1AD25F81xDv6N" TargetMode="External"/><Relationship Id="rId61" Type="http://schemas.openxmlformats.org/officeDocument/2006/relationships/hyperlink" Target="consultantplus://offline/ref=71861D48B8FACBA756C0C9CA1004C3FB043177EBEBB7E90C7A8DEA4884AA038C1FAB0112D8D1E81CxDv1N" TargetMode="External"/><Relationship Id="rId82" Type="http://schemas.openxmlformats.org/officeDocument/2006/relationships/hyperlink" Target="consultantplus://offline/ref=71861D48B8FACBA756C0D7C706689DF1073D2AE6EEB7E45820D2B115D3A309DBx5v8N" TargetMode="External"/><Relationship Id="rId152" Type="http://schemas.openxmlformats.org/officeDocument/2006/relationships/hyperlink" Target="consultantplus://offline/ref=71861D48B8FACBA756C0D7C706689DF1073D2AE6EEBDE25D22D2B115D3A309DB58E458509CDExEvDN" TargetMode="External"/><Relationship Id="rId19" Type="http://schemas.openxmlformats.org/officeDocument/2006/relationships/hyperlink" Target="consultantplus://offline/ref=71861D48B8FACBA756C0C9CA1004C3FB043177EBEAB7E90C7A8DEA4884xAvAN" TargetMode="External"/><Relationship Id="rId14" Type="http://schemas.openxmlformats.org/officeDocument/2006/relationships/hyperlink" Target="consultantplus://offline/ref=71861D48B8FACBA756C0D7C706689DF1073D2AE6EEB5E75C21D2B115D3A309DBx5v8N" TargetMode="External"/><Relationship Id="rId30" Type="http://schemas.openxmlformats.org/officeDocument/2006/relationships/hyperlink" Target="consultantplus://offline/ref=71861D48B8FACBA756C0C9CA1004C3FB043172E8E9BCE90C7A8DEA4884xAvAN" TargetMode="External"/><Relationship Id="rId35" Type="http://schemas.openxmlformats.org/officeDocument/2006/relationships/hyperlink" Target="consultantplus://offline/ref=71861D48B8FACBA756C0C9CA1004C3FB04347DE8EDB1E90C7A8DEA4884xAvAN" TargetMode="External"/><Relationship Id="rId56" Type="http://schemas.openxmlformats.org/officeDocument/2006/relationships/hyperlink" Target="consultantplus://offline/ref=71861D48B8FACBA756C0C9CA1004C3FB04347DE8EAB0E90C7A8DEA4884xAvAN" TargetMode="External"/><Relationship Id="rId77" Type="http://schemas.openxmlformats.org/officeDocument/2006/relationships/hyperlink" Target="consultantplus://offline/ref=71861D48B8FACBA756C0D7C706689DF1073D2AE6ECBDE45F27D2B115D3A309DB58E458509CDEEF1AD25C82xDv4N" TargetMode="External"/><Relationship Id="rId100" Type="http://schemas.openxmlformats.org/officeDocument/2006/relationships/hyperlink" Target="consultantplus://offline/ref=71861D48B8FACBA756C0D7C706689DF1073D2AE6EEB6EA5B26D2B115D3A309DB58E458509CDEEF1AD25C80xDvDN" TargetMode="External"/><Relationship Id="rId105" Type="http://schemas.openxmlformats.org/officeDocument/2006/relationships/hyperlink" Target="consultantplus://offline/ref=71861D48B8FACBA756C0D7C706689DF1073D2AE6EEB4E15820D2B115D3A309DB58E458509CDEEF1AD25C80xDv4N" TargetMode="External"/><Relationship Id="rId126" Type="http://schemas.openxmlformats.org/officeDocument/2006/relationships/hyperlink" Target="consultantplus://offline/ref=71861D48B8FACBA756C0C9CA1004C3FB043177E2EFB4E90C7A8DEA4884AA038C1FAB0114D9D3xEv6N" TargetMode="External"/><Relationship Id="rId147" Type="http://schemas.openxmlformats.org/officeDocument/2006/relationships/hyperlink" Target="consultantplus://offline/ref=71861D48B8FACBA756C0D7C706689DF1073D2AE6EEBDE25D22D2B115D3A309DB58E458509CDEEF1AD25E87xDv1N" TargetMode="External"/><Relationship Id="rId168" Type="http://schemas.openxmlformats.org/officeDocument/2006/relationships/fontTable" Target="fontTable.xml"/><Relationship Id="rId8" Type="http://schemas.openxmlformats.org/officeDocument/2006/relationships/hyperlink" Target="consultantplus://offline/ref=71861D48B8FACBA756C0C9CA1004C3FB043177EBEBB7E90C7A8DEA4884AA038C1FAB0112D8D1E818xDv7N" TargetMode="External"/><Relationship Id="rId51" Type="http://schemas.openxmlformats.org/officeDocument/2006/relationships/hyperlink" Target="consultantplus://offline/ref=71861D48B8FACBA756C0C9CA1004C3FB04347DEAE8B2E90C7A8DEA4884xAvAN" TargetMode="External"/><Relationship Id="rId72" Type="http://schemas.openxmlformats.org/officeDocument/2006/relationships/hyperlink" Target="consultantplus://offline/ref=71861D48B8FACBA756C0C9CA1004C3FB04357CE8EBB5E90C7A8DEA4884xAvAN" TargetMode="External"/><Relationship Id="rId93" Type="http://schemas.openxmlformats.org/officeDocument/2006/relationships/hyperlink" Target="consultantplus://offline/ref=71861D48B8FACBA756C0D7C706689DF1073D2AE6EEB6E15324D2B115D3A309DB58E458509CDEEF1AD25C80xDv4N" TargetMode="External"/><Relationship Id="rId98" Type="http://schemas.openxmlformats.org/officeDocument/2006/relationships/hyperlink" Target="consultantplus://offline/ref=71861D48B8FACBA756C0D7C706689DF1073D2AE6E1B1E75320D2B115D3A309DB58E458509CDEEF1AD25C80xDv4N" TargetMode="External"/><Relationship Id="rId121" Type="http://schemas.openxmlformats.org/officeDocument/2006/relationships/hyperlink" Target="consultantplus://offline/ref=71861D48B8FACBA756C0C9CA1004C3FB043177EFE8B6E90C7A8DEA4884xAvAN" TargetMode="External"/><Relationship Id="rId142" Type="http://schemas.openxmlformats.org/officeDocument/2006/relationships/hyperlink" Target="consultantplus://offline/ref=71861D48B8FACBA756C0C9CA1004C3FB043177E2EFB4E90C7A8DEA4884AA038C1FAB0117D1D5xEvBN" TargetMode="External"/><Relationship Id="rId163" Type="http://schemas.openxmlformats.org/officeDocument/2006/relationships/hyperlink" Target="consultantplus://offline/ref=71861D48B8FACBA756C0D7C706689DF1073D2AE6EEBDE45D24D2B115D3A309DBx5v8N" TargetMode="External"/><Relationship Id="rId3" Type="http://schemas.openxmlformats.org/officeDocument/2006/relationships/webSettings" Target="webSettings.xml"/><Relationship Id="rId25" Type="http://schemas.openxmlformats.org/officeDocument/2006/relationships/hyperlink" Target="consultantplus://offline/ref=71861D48B8FACBA756C0D7C706689DF1073D2AE6EFB4EB5821D2B115D3A309DBx5v8N" TargetMode="External"/><Relationship Id="rId46" Type="http://schemas.openxmlformats.org/officeDocument/2006/relationships/hyperlink" Target="consultantplus://offline/ref=71861D48B8FACBA756C0C9CA1004C3FB043175ECECB7E90C7A8DEA4884xAvAN" TargetMode="External"/><Relationship Id="rId67" Type="http://schemas.openxmlformats.org/officeDocument/2006/relationships/hyperlink" Target="consultantplus://offline/ref=71861D48B8FACBA756C0D7C706689DF1073D2AE6EFB7E65B23D2B115D3A309DBx5v8N" TargetMode="External"/><Relationship Id="rId116" Type="http://schemas.openxmlformats.org/officeDocument/2006/relationships/hyperlink" Target="consultantplus://offline/ref=71861D48B8FACBA756C0C9CA1004C3FB043177E2EFB4E90C7A8DEA4884AA038C1FAB011BD9D0xEvEN" TargetMode="External"/><Relationship Id="rId137" Type="http://schemas.openxmlformats.org/officeDocument/2006/relationships/hyperlink" Target="consultantplus://offline/ref=71861D48B8FACBA756C0C9CA1004C3FB043177E2EFB4E90C7A8DEA4884AA038C1FAB0112D8D0E718xDv0N" TargetMode="External"/><Relationship Id="rId158" Type="http://schemas.openxmlformats.org/officeDocument/2006/relationships/hyperlink" Target="consultantplus://offline/ref=71861D48B8FACBA756C0D7C706689DF1073D2AE6EEBDE25D22D2B115D3A309DB58E458509CDEEF1AD25F81xDv6N" TargetMode="External"/><Relationship Id="rId20" Type="http://schemas.openxmlformats.org/officeDocument/2006/relationships/hyperlink" Target="consultantplus://offline/ref=71861D48B8FACBA756C0C9CA1004C3FB043175EEE0BDE90C7A8DEA4884xAvAN" TargetMode="External"/><Relationship Id="rId41" Type="http://schemas.openxmlformats.org/officeDocument/2006/relationships/hyperlink" Target="consultantplus://offline/ref=71861D48B8FACBA756C0C9CA1004C3FB043177EDEDBCE90C7A8DEA4884xAvAN" TargetMode="External"/><Relationship Id="rId62" Type="http://schemas.openxmlformats.org/officeDocument/2006/relationships/hyperlink" Target="consultantplus://offline/ref=71861D48B8FACBA756C0C9CA1004C3FB043177EDEDBCE90C7A8DEA4884xAvAN" TargetMode="External"/><Relationship Id="rId83" Type="http://schemas.openxmlformats.org/officeDocument/2006/relationships/hyperlink" Target="consultantplus://offline/ref=71861D48B8FACBA756C0D7C706689DF1073D2AE6EDB3E75B20D2B115D3A309DBx5v8N" TargetMode="External"/><Relationship Id="rId88" Type="http://schemas.openxmlformats.org/officeDocument/2006/relationships/hyperlink" Target="consultantplus://offline/ref=71861D48B8FACBA756C0D7C706689DF1073D2AE6EEB6E15324D2B115D3A309DB58E458509CDEEF1AD35C88xDv3N" TargetMode="External"/><Relationship Id="rId111" Type="http://schemas.openxmlformats.org/officeDocument/2006/relationships/hyperlink" Target="consultantplus://offline/ref=71861D48B8FACBA756C0C9CA1004C3FB043177E2EFB4E90C7A8DEA4884AA038C1FAB0112D8D7EB19xDv2N" TargetMode="External"/><Relationship Id="rId132" Type="http://schemas.openxmlformats.org/officeDocument/2006/relationships/hyperlink" Target="consultantplus://offline/ref=71861D48B8FACBA756C0D7C706689DF1073D2AE6EFBCE65927D2B115D3A309DB58E458509CDEEFx1vFN" TargetMode="External"/><Relationship Id="rId153" Type="http://schemas.openxmlformats.org/officeDocument/2006/relationships/hyperlink" Target="consultantplus://offline/ref=71861D48B8FACBA756C0D7C706689DF1073D2AE6EEBDE25D22D2B115D3A309DB58E458509CDEEF1AD25E87xDv1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36880</Words>
  <Characters>210216</Characters>
  <Application>Microsoft Office Word</Application>
  <DocSecurity>0</DocSecurity>
  <Lines>1751</Lines>
  <Paragraphs>493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246603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Гришина Елена Алексеевна</dc:creator>
  <cp:keywords/>
  <dc:description/>
  <cp:lastModifiedBy>Гришина Елена Алексеевна</cp:lastModifiedBy>
  <cp:revision>2</cp:revision>
  <dcterms:created xsi:type="dcterms:W3CDTF">2015-05-15T13:47:00Z</dcterms:created>
  <dcterms:modified xsi:type="dcterms:W3CDTF">2015-05-15T13:48:00Z</dcterms:modified>
</cp:coreProperties>
</file>