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D25" w:rsidRDefault="002E0D25">
      <w:pPr>
        <w:pStyle w:val="ConsPlusTitlePage"/>
      </w:pPr>
      <w:r>
        <w:t xml:space="preserve">Документ предоставлен </w:t>
      </w:r>
      <w:hyperlink r:id="rId4" w:history="1">
        <w:r>
          <w:rPr>
            <w:color w:val="0000FF"/>
          </w:rPr>
          <w:t>КонсультантПлюс</w:t>
        </w:r>
      </w:hyperlink>
      <w:r>
        <w:br/>
      </w:r>
    </w:p>
    <w:p w:rsidR="002E0D25" w:rsidRDefault="002E0D25">
      <w:pPr>
        <w:pStyle w:val="ConsPlusNormal"/>
        <w:jc w:val="both"/>
        <w:outlineLvl w:val="0"/>
      </w:pPr>
    </w:p>
    <w:p w:rsidR="002E0D25" w:rsidRDefault="002E0D25">
      <w:pPr>
        <w:pStyle w:val="ConsPlusTitle"/>
        <w:jc w:val="center"/>
        <w:outlineLvl w:val="0"/>
      </w:pPr>
      <w:r>
        <w:t>АДМИНИСТРАЦИЯ ВЛАДИМИРСКОЙ ОБЛАСТИ</w:t>
      </w:r>
    </w:p>
    <w:p w:rsidR="002E0D25" w:rsidRDefault="002E0D25">
      <w:pPr>
        <w:pStyle w:val="ConsPlusTitle"/>
        <w:jc w:val="center"/>
      </w:pPr>
    </w:p>
    <w:p w:rsidR="002E0D25" w:rsidRDefault="002E0D25">
      <w:pPr>
        <w:pStyle w:val="ConsPlusTitle"/>
        <w:jc w:val="center"/>
      </w:pPr>
      <w:r>
        <w:t>ПОСТАНОВЛЕНИЕ</w:t>
      </w:r>
    </w:p>
    <w:p w:rsidR="002E0D25" w:rsidRDefault="002E0D25">
      <w:pPr>
        <w:pStyle w:val="ConsPlusTitle"/>
        <w:jc w:val="center"/>
      </w:pPr>
      <w:r>
        <w:t>от 27 июня 2016 г. N 550</w:t>
      </w:r>
    </w:p>
    <w:p w:rsidR="002E0D25" w:rsidRDefault="002E0D25">
      <w:pPr>
        <w:pStyle w:val="ConsPlusTitle"/>
        <w:jc w:val="center"/>
      </w:pPr>
    </w:p>
    <w:p w:rsidR="002E0D25" w:rsidRDefault="002E0D25">
      <w:pPr>
        <w:pStyle w:val="ConsPlusTitle"/>
        <w:jc w:val="center"/>
      </w:pPr>
      <w:r>
        <w:t>ОБ ОСНОВНЫХ НАПРАВЛЕНИЯХ НАЛОГОВОЙ ПОЛИТИКИ, БЮДЖЕТНОЙ</w:t>
      </w:r>
    </w:p>
    <w:p w:rsidR="002E0D25" w:rsidRDefault="002E0D25">
      <w:pPr>
        <w:pStyle w:val="ConsPlusTitle"/>
        <w:jc w:val="center"/>
      </w:pPr>
      <w:r>
        <w:t>ПОЛИТИКИ И ДОЛГОВОЙ ПОЛИТИКИ ВЛАДИМИРСКОЙ ОБЛАСТИ И ДРУГИХ</w:t>
      </w:r>
    </w:p>
    <w:p w:rsidR="002E0D25" w:rsidRDefault="002E0D25">
      <w:pPr>
        <w:pStyle w:val="ConsPlusTitle"/>
        <w:jc w:val="center"/>
      </w:pPr>
      <w:r>
        <w:t>ИСХОДНЫХ ДАННЫХ ДЛЯ СОСТАВЛЕНИЯ ПРОЕКТА ОБЛАСТНОГО БЮДЖЕТА</w:t>
      </w:r>
    </w:p>
    <w:p w:rsidR="002E0D25" w:rsidRDefault="002E0D25">
      <w:pPr>
        <w:pStyle w:val="ConsPlusTitle"/>
        <w:jc w:val="center"/>
      </w:pPr>
      <w:r>
        <w:t>НА 2017 ГОД И НА ПЛАНОВЫЙ ПЕРИОД 2018 И 2019 ГОДОВ</w:t>
      </w:r>
    </w:p>
    <w:p w:rsidR="002E0D25" w:rsidRDefault="002E0D25">
      <w:pPr>
        <w:pStyle w:val="ConsPlusNormal"/>
        <w:jc w:val="center"/>
      </w:pPr>
    </w:p>
    <w:p w:rsidR="002E0D25" w:rsidRDefault="002E0D25">
      <w:pPr>
        <w:pStyle w:val="ConsPlusNormal"/>
        <w:jc w:val="center"/>
      </w:pPr>
      <w:r>
        <w:t>Список изменяющих документов</w:t>
      </w:r>
    </w:p>
    <w:p w:rsidR="002E0D25" w:rsidRDefault="002E0D25">
      <w:pPr>
        <w:pStyle w:val="ConsPlusNormal"/>
        <w:jc w:val="center"/>
      </w:pPr>
      <w:r>
        <w:t xml:space="preserve">(в ред. </w:t>
      </w:r>
      <w:hyperlink r:id="rId5" w:history="1">
        <w:r>
          <w:rPr>
            <w:color w:val="0000FF"/>
          </w:rPr>
          <w:t>постановления</w:t>
        </w:r>
      </w:hyperlink>
      <w:r>
        <w:t xml:space="preserve"> администрации Владимирской области</w:t>
      </w:r>
    </w:p>
    <w:p w:rsidR="002E0D25" w:rsidRDefault="002E0D25">
      <w:pPr>
        <w:pStyle w:val="ConsPlusNormal"/>
        <w:jc w:val="center"/>
      </w:pPr>
      <w:r>
        <w:t>от 24.04.2017 N 371)</w:t>
      </w:r>
    </w:p>
    <w:p w:rsidR="002E0D25" w:rsidRDefault="002E0D25">
      <w:pPr>
        <w:pStyle w:val="ConsPlusNormal"/>
        <w:jc w:val="both"/>
      </w:pPr>
    </w:p>
    <w:p w:rsidR="002E0D25" w:rsidRDefault="002E0D25">
      <w:pPr>
        <w:pStyle w:val="ConsPlusNormal"/>
        <w:ind w:firstLine="540"/>
        <w:jc w:val="both"/>
      </w:pPr>
      <w:r>
        <w:t xml:space="preserve">В соответствии с </w:t>
      </w:r>
      <w:hyperlink r:id="rId6" w:history="1">
        <w:r>
          <w:rPr>
            <w:color w:val="0000FF"/>
          </w:rPr>
          <w:t>Законом</w:t>
        </w:r>
      </w:hyperlink>
      <w:r>
        <w:t xml:space="preserve"> Владимирской области "О бюджетном процессе во Владимирской области", в целях составления проекта областного бюджета на 2017 год и на плановый период 2018 и 2019 годов постановляю:</w:t>
      </w:r>
    </w:p>
    <w:p w:rsidR="002E0D25" w:rsidRDefault="002E0D25">
      <w:pPr>
        <w:pStyle w:val="ConsPlusNormal"/>
        <w:spacing w:before="220"/>
        <w:ind w:firstLine="540"/>
        <w:jc w:val="both"/>
      </w:pPr>
      <w:r>
        <w:t>1. Одобрить:</w:t>
      </w:r>
    </w:p>
    <w:p w:rsidR="002E0D25" w:rsidRDefault="002E0D25">
      <w:pPr>
        <w:pStyle w:val="ConsPlusNormal"/>
        <w:spacing w:before="220"/>
        <w:ind w:firstLine="540"/>
        <w:jc w:val="both"/>
      </w:pPr>
      <w:r>
        <w:t xml:space="preserve">а) основные </w:t>
      </w:r>
      <w:hyperlink w:anchor="P54" w:history="1">
        <w:r>
          <w:rPr>
            <w:color w:val="0000FF"/>
          </w:rPr>
          <w:t>направления</w:t>
        </w:r>
      </w:hyperlink>
      <w:r>
        <w:t xml:space="preserve"> налоговой политики Владимирской области на 2017 год и на плановый период 2018 и 2019 годов, изложенные в приложении N 1;</w:t>
      </w:r>
    </w:p>
    <w:p w:rsidR="002E0D25" w:rsidRDefault="002E0D25">
      <w:pPr>
        <w:pStyle w:val="ConsPlusNormal"/>
        <w:spacing w:before="220"/>
        <w:ind w:firstLine="540"/>
        <w:jc w:val="both"/>
      </w:pPr>
      <w:r>
        <w:t xml:space="preserve">б) основные </w:t>
      </w:r>
      <w:hyperlink w:anchor="P689" w:history="1">
        <w:r>
          <w:rPr>
            <w:color w:val="0000FF"/>
          </w:rPr>
          <w:t>направления</w:t>
        </w:r>
      </w:hyperlink>
      <w:r>
        <w:t xml:space="preserve"> бюджетной политики Владимирской области на 2017 год и на плановый период 2018 и 2019 годов, изложенные в приложении N 2;</w:t>
      </w:r>
    </w:p>
    <w:p w:rsidR="002E0D25" w:rsidRDefault="002E0D25">
      <w:pPr>
        <w:pStyle w:val="ConsPlusNormal"/>
        <w:spacing w:before="220"/>
        <w:ind w:firstLine="540"/>
        <w:jc w:val="both"/>
      </w:pPr>
      <w:r>
        <w:t xml:space="preserve">в) основные </w:t>
      </w:r>
      <w:hyperlink w:anchor="P831" w:history="1">
        <w:r>
          <w:rPr>
            <w:color w:val="0000FF"/>
          </w:rPr>
          <w:t>направления</w:t>
        </w:r>
      </w:hyperlink>
      <w:r>
        <w:t xml:space="preserve"> долговой политики Владимирской области на 2017 год и на плановый период 2018 и 2019 годов, изложенные в приложении N 3;</w:t>
      </w:r>
    </w:p>
    <w:p w:rsidR="002E0D25" w:rsidRDefault="002E0D25">
      <w:pPr>
        <w:pStyle w:val="ConsPlusNormal"/>
        <w:spacing w:before="220"/>
        <w:ind w:firstLine="540"/>
        <w:jc w:val="both"/>
      </w:pPr>
      <w:r>
        <w:t xml:space="preserve">г) основные </w:t>
      </w:r>
      <w:hyperlink w:anchor="P875" w:history="1">
        <w:r>
          <w:rPr>
            <w:color w:val="0000FF"/>
          </w:rPr>
          <w:t>показатели</w:t>
        </w:r>
      </w:hyperlink>
      <w:r>
        <w:t xml:space="preserve"> консолидированного бюджета Владимирской области на 2017 год и на плановый период 2018 и 2019 годов согласно приложению N 4;</w:t>
      </w:r>
    </w:p>
    <w:p w:rsidR="002E0D25" w:rsidRDefault="002E0D25">
      <w:pPr>
        <w:pStyle w:val="ConsPlusNormal"/>
        <w:spacing w:before="220"/>
        <w:ind w:firstLine="540"/>
        <w:jc w:val="both"/>
      </w:pPr>
      <w:r>
        <w:t xml:space="preserve">д) основные </w:t>
      </w:r>
      <w:hyperlink w:anchor="P920" w:history="1">
        <w:r>
          <w:rPr>
            <w:color w:val="0000FF"/>
          </w:rPr>
          <w:t>характеристики</w:t>
        </w:r>
      </w:hyperlink>
      <w:r>
        <w:t xml:space="preserve"> областного бюджета на 2017 год и на плановый период 2018 и 2019 годов согласно приложению N 5.</w:t>
      </w:r>
    </w:p>
    <w:p w:rsidR="002E0D25" w:rsidRDefault="002E0D25">
      <w:pPr>
        <w:pStyle w:val="ConsPlusNormal"/>
        <w:spacing w:before="220"/>
        <w:ind w:firstLine="540"/>
        <w:jc w:val="both"/>
      </w:pPr>
      <w:r>
        <w:t>2. Утвердить на 2017 год и на плановый период 2018 и 2019 годов:</w:t>
      </w:r>
    </w:p>
    <w:p w:rsidR="002E0D25" w:rsidRDefault="002E0D25">
      <w:pPr>
        <w:pStyle w:val="ConsPlusNormal"/>
        <w:spacing w:before="220"/>
        <w:ind w:firstLine="540"/>
        <w:jc w:val="both"/>
      </w:pPr>
      <w:r>
        <w:t xml:space="preserve">а) </w:t>
      </w:r>
      <w:hyperlink w:anchor="P1000" w:history="1">
        <w:r>
          <w:rPr>
            <w:color w:val="0000FF"/>
          </w:rPr>
          <w:t>распределение</w:t>
        </w:r>
      </w:hyperlink>
      <w:r>
        <w:t xml:space="preserve"> бюджетных ассигнований на исполнение действующих расходных обязательств Владимирской области по главным распорядителям средств областного бюджета согласно приложению N 6;</w:t>
      </w:r>
    </w:p>
    <w:p w:rsidR="002E0D25" w:rsidRDefault="002E0D25">
      <w:pPr>
        <w:pStyle w:val="ConsPlusNormal"/>
        <w:spacing w:before="220"/>
        <w:ind w:firstLine="540"/>
        <w:jc w:val="both"/>
      </w:pPr>
      <w:r>
        <w:t xml:space="preserve">б) </w:t>
      </w:r>
      <w:hyperlink w:anchor="P1198" w:history="1">
        <w:r>
          <w:rPr>
            <w:color w:val="0000FF"/>
          </w:rPr>
          <w:t>распределение</w:t>
        </w:r>
      </w:hyperlink>
      <w:r>
        <w:t xml:space="preserve"> бюджетных ассигнований на исполнение действующих расходных обязательств Владимирской области по разделам классификации расходов бюджетов согласно приложению N 7;</w:t>
      </w:r>
    </w:p>
    <w:p w:rsidR="002E0D25" w:rsidRDefault="002E0D25">
      <w:pPr>
        <w:pStyle w:val="ConsPlusNormal"/>
        <w:spacing w:before="220"/>
        <w:ind w:firstLine="540"/>
        <w:jc w:val="both"/>
      </w:pPr>
      <w:r>
        <w:t xml:space="preserve">в) </w:t>
      </w:r>
      <w:hyperlink w:anchor="P1296" w:history="1">
        <w:r>
          <w:rPr>
            <w:color w:val="0000FF"/>
          </w:rPr>
          <w:t>распределение</w:t>
        </w:r>
      </w:hyperlink>
      <w:r>
        <w:t xml:space="preserve"> бюджетных ассигнований на исполнение принимаемых расходных обязательств Владимирской области согласно приложению N 8.</w:t>
      </w:r>
    </w:p>
    <w:p w:rsidR="002E0D25" w:rsidRDefault="002E0D25">
      <w:pPr>
        <w:pStyle w:val="ConsPlusNormal"/>
        <w:spacing w:before="220"/>
        <w:ind w:firstLine="540"/>
        <w:jc w:val="both"/>
      </w:pPr>
      <w:r>
        <w:t xml:space="preserve">3. Утвердить </w:t>
      </w:r>
      <w:hyperlink w:anchor="P1401" w:history="1">
        <w:r>
          <w:rPr>
            <w:color w:val="0000FF"/>
          </w:rPr>
          <w:t>перечень</w:t>
        </w:r>
      </w:hyperlink>
      <w:r>
        <w:t xml:space="preserve"> приоритетных направлений софинансирования расходных обязательств муниципальных образований Владимирской области на 2017 год и на плановый период 2018 и 2019 годов согласно приложению N 9.</w:t>
      </w:r>
    </w:p>
    <w:p w:rsidR="002E0D25" w:rsidRDefault="002E0D25">
      <w:pPr>
        <w:pStyle w:val="ConsPlusNormal"/>
        <w:spacing w:before="220"/>
        <w:ind w:firstLine="540"/>
        <w:jc w:val="both"/>
      </w:pPr>
      <w:r>
        <w:t xml:space="preserve">4. Установить, что объем бюджетных ассигнований по отношению к объему, утвержденному </w:t>
      </w:r>
      <w:r>
        <w:lastRenderedPageBreak/>
        <w:t>настоящим постановлением, может быть изменен на суммы безвозмездных поступлений от федерального бюджета и от государственных корпораций, а также может быть перераспределен между главными распорядителями средств областного бюджета в случае изменения их функций и полномочий и в связи с передачей государственного имущества.</w:t>
      </w:r>
    </w:p>
    <w:p w:rsidR="002E0D25" w:rsidRDefault="002E0D25">
      <w:pPr>
        <w:pStyle w:val="ConsPlusNormal"/>
        <w:spacing w:before="220"/>
        <w:ind w:firstLine="540"/>
        <w:jc w:val="both"/>
      </w:pPr>
      <w:r>
        <w:t>5. Департаменту финансов, бюджетной и налоговой политики администрации области:</w:t>
      </w:r>
    </w:p>
    <w:p w:rsidR="002E0D25" w:rsidRDefault="002E0D25">
      <w:pPr>
        <w:pStyle w:val="ConsPlusNormal"/>
        <w:spacing w:before="220"/>
        <w:ind w:firstLine="540"/>
        <w:jc w:val="both"/>
      </w:pPr>
      <w:r>
        <w:t>а) продолжить работу с главными администраторами доходов областного бюджета по уточнению прогнозных оценок поступления доходов в областной бюджет на 2017 - 2019 годы;</w:t>
      </w:r>
    </w:p>
    <w:p w:rsidR="002E0D25" w:rsidRDefault="002E0D25">
      <w:pPr>
        <w:pStyle w:val="ConsPlusNormal"/>
        <w:spacing w:before="220"/>
        <w:ind w:firstLine="540"/>
        <w:jc w:val="both"/>
      </w:pPr>
      <w:r>
        <w:t>б) в установленные сроки довести до главных распорядителей средств областного бюджета предельные объемы расходов областного бюджета на 2017 год и на плановый период 2018 и 2019 годов.</w:t>
      </w:r>
    </w:p>
    <w:p w:rsidR="002E0D25" w:rsidRDefault="002E0D25">
      <w:pPr>
        <w:pStyle w:val="ConsPlusNormal"/>
        <w:spacing w:before="220"/>
        <w:ind w:firstLine="540"/>
        <w:jc w:val="both"/>
      </w:pPr>
      <w:r>
        <w:t>6. Органам исполнительной власти области, выполняющим функции главных администраторов доходов областного бюджета:</w:t>
      </w:r>
    </w:p>
    <w:p w:rsidR="002E0D25" w:rsidRDefault="002E0D25">
      <w:pPr>
        <w:pStyle w:val="ConsPlusNormal"/>
        <w:spacing w:before="220"/>
        <w:ind w:firstLine="540"/>
        <w:jc w:val="both"/>
      </w:pPr>
      <w:r>
        <w:t xml:space="preserve">а) до 18 июля 2016 года разработать и утвердить акты, предусматривающие порядок принятия решений о признании безнадежной к взысканию задолженности по платежам в областной бюджет в соответствии с </w:t>
      </w:r>
      <w:hyperlink r:id="rId7" w:history="1">
        <w:r>
          <w:rPr>
            <w:color w:val="0000FF"/>
          </w:rPr>
          <w:t>постановлением</w:t>
        </w:r>
      </w:hyperlink>
      <w:r>
        <w:t xml:space="preserve"> Правительства Российской Федерации от 06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w:t>
      </w:r>
    </w:p>
    <w:p w:rsidR="002E0D25" w:rsidRDefault="002E0D25">
      <w:pPr>
        <w:pStyle w:val="ConsPlusNormal"/>
        <w:spacing w:before="220"/>
        <w:ind w:firstLine="540"/>
        <w:jc w:val="both"/>
      </w:pPr>
      <w:r>
        <w:t xml:space="preserve">б) во исполнение </w:t>
      </w:r>
      <w:hyperlink r:id="rId8" w:history="1">
        <w:r>
          <w:rPr>
            <w:color w:val="0000FF"/>
          </w:rPr>
          <w:t>абзаца 7 пункта 1 статьи 160.1</w:t>
        </w:r>
      </w:hyperlink>
      <w:r>
        <w:t xml:space="preserve"> Бюджетного кодекса Российской Федерации в 2-месячный срок после принятия постановления Правительства Российской Федерации "Об утверждении общих требований к методике прогнозирования поступлений доходов в бюджеты бюджетной системы Российской Федерации, разрабатываемой главными администраторами доходов бюджетов бюджетной системы Российской Федерации" разработать и принять по согласованию с департаментом финансов, бюджетной и налоговой политики администрации области методику прогнозирования поступлений доходов в областной бюджет в соответствии с общими требованиями, установленными Правительством Российской Федерации.</w:t>
      </w:r>
    </w:p>
    <w:p w:rsidR="002E0D25" w:rsidRDefault="002E0D25">
      <w:pPr>
        <w:pStyle w:val="ConsPlusNormal"/>
        <w:spacing w:before="220"/>
        <w:ind w:firstLine="540"/>
        <w:jc w:val="both"/>
      </w:pPr>
      <w:r>
        <w:t>7. Главным распорядителям средств областного бюджета:</w:t>
      </w:r>
    </w:p>
    <w:p w:rsidR="002E0D25" w:rsidRDefault="002E0D25">
      <w:pPr>
        <w:pStyle w:val="ConsPlusNormal"/>
        <w:spacing w:before="220"/>
        <w:ind w:firstLine="540"/>
        <w:jc w:val="both"/>
      </w:pPr>
      <w:r>
        <w:t xml:space="preserve">а) до 15 августа 2016 года исходя из предельных объемов бюджетного финансирования на 2017 год и на плановый период 2018 и 2019 годов представить в департамент финансов, бюджетной и налоговой политики администрации области распределение расходов областного бюджета в разрезе показателей классификации расходов бюджетов и другие материалы в соответствии с </w:t>
      </w:r>
      <w:hyperlink r:id="rId9" w:history="1">
        <w:r>
          <w:rPr>
            <w:color w:val="0000FF"/>
          </w:rPr>
          <w:t>постановлением</w:t>
        </w:r>
      </w:hyperlink>
      <w:r>
        <w:t xml:space="preserve"> администрации области от 12 февраля 2015 года N 91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w:t>
      </w:r>
    </w:p>
    <w:p w:rsidR="002E0D25" w:rsidRDefault="002E0D25">
      <w:pPr>
        <w:pStyle w:val="ConsPlusNormal"/>
        <w:spacing w:before="220"/>
        <w:ind w:firstLine="540"/>
        <w:jc w:val="both"/>
      </w:pPr>
      <w:r>
        <w:t>б) подготовку нормативных правовых актов по принятию новых расходных обязательств Владимирской области осуществлять в рамках ограничений расходов, установленных настоящим постановлением.</w:t>
      </w:r>
    </w:p>
    <w:p w:rsidR="002E0D25" w:rsidRDefault="002E0D25">
      <w:pPr>
        <w:pStyle w:val="ConsPlusNormal"/>
        <w:spacing w:before="220"/>
        <w:ind w:firstLine="540"/>
        <w:jc w:val="both"/>
      </w:pPr>
      <w:r>
        <w:t>8. Департаменту финансов, бюджетной и налоговой политики администрации области направить настоящее постановление в Законодательное Собрание области.</w:t>
      </w:r>
    </w:p>
    <w:p w:rsidR="002E0D25" w:rsidRDefault="002E0D25">
      <w:pPr>
        <w:pStyle w:val="ConsPlusNormal"/>
        <w:spacing w:before="220"/>
        <w:ind w:firstLine="540"/>
        <w:jc w:val="both"/>
      </w:pPr>
      <w:r>
        <w:t>9. Контроль за исполнением настоящего постановления возложить на контрольный комитет администрации области.</w:t>
      </w:r>
    </w:p>
    <w:p w:rsidR="002E0D25" w:rsidRDefault="002E0D25">
      <w:pPr>
        <w:pStyle w:val="ConsPlusNormal"/>
        <w:spacing w:before="220"/>
        <w:ind w:firstLine="540"/>
        <w:jc w:val="both"/>
      </w:pPr>
      <w:r>
        <w:t>10. Постановление вступает в силу со дня его официального опубликования.</w:t>
      </w:r>
    </w:p>
    <w:p w:rsidR="002E0D25" w:rsidRDefault="002E0D25">
      <w:pPr>
        <w:pStyle w:val="ConsPlusNormal"/>
        <w:jc w:val="both"/>
      </w:pPr>
    </w:p>
    <w:p w:rsidR="002E0D25" w:rsidRDefault="002E0D25">
      <w:pPr>
        <w:pStyle w:val="ConsPlusNormal"/>
        <w:jc w:val="right"/>
      </w:pPr>
      <w:r>
        <w:t>И.о. Губернатора области</w:t>
      </w:r>
    </w:p>
    <w:p w:rsidR="002E0D25" w:rsidRDefault="002E0D25">
      <w:pPr>
        <w:pStyle w:val="ConsPlusNormal"/>
        <w:jc w:val="right"/>
      </w:pPr>
      <w:r>
        <w:lastRenderedPageBreak/>
        <w:t>А.В.КОНЫШЕВ</w:t>
      </w: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1</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0" w:name="P54"/>
      <w:bookmarkEnd w:id="0"/>
      <w:r>
        <w:t>ОСНОВНЫЕ НАПРАВЛЕНИЯ</w:t>
      </w:r>
    </w:p>
    <w:p w:rsidR="002E0D25" w:rsidRDefault="002E0D25">
      <w:pPr>
        <w:pStyle w:val="ConsPlusTitle"/>
        <w:jc w:val="center"/>
      </w:pPr>
      <w:r>
        <w:t>НАЛОГОВОЙ ПОЛИТИКИ ВЛАДИМИРСКОЙ ОБЛАСТИ НА 2017 ГОД</w:t>
      </w:r>
    </w:p>
    <w:p w:rsidR="002E0D25" w:rsidRDefault="002E0D25">
      <w:pPr>
        <w:pStyle w:val="ConsPlusTitle"/>
        <w:jc w:val="center"/>
      </w:pPr>
      <w:r>
        <w:t>И НА ПЛАНОВЫЙ ПЕРИОД 2018 И 2019 ГОДОВ</w:t>
      </w:r>
    </w:p>
    <w:p w:rsidR="002E0D25" w:rsidRDefault="002E0D25">
      <w:pPr>
        <w:pStyle w:val="ConsPlusNormal"/>
        <w:jc w:val="both"/>
      </w:pPr>
    </w:p>
    <w:p w:rsidR="002E0D25" w:rsidRDefault="002E0D25">
      <w:pPr>
        <w:pStyle w:val="ConsPlusNormal"/>
        <w:ind w:firstLine="540"/>
        <w:jc w:val="both"/>
      </w:pPr>
      <w:r>
        <w:t xml:space="preserve">Основные направления налоговой политики Владимирской области на 2017 год и на плановый период 2018 и 2019 годов разработаны в соответствии со </w:t>
      </w:r>
      <w:hyperlink r:id="rId10" w:history="1">
        <w:r>
          <w:rPr>
            <w:color w:val="0000FF"/>
          </w:rPr>
          <w:t>статьей 172</w:t>
        </w:r>
      </w:hyperlink>
      <w:r>
        <w:t xml:space="preserve"> Бюджетного кодекса Российской Федерации, </w:t>
      </w:r>
      <w:hyperlink r:id="rId11" w:history="1">
        <w:r>
          <w:rPr>
            <w:color w:val="0000FF"/>
          </w:rPr>
          <w:t>Посланием</w:t>
        </w:r>
      </w:hyperlink>
      <w:r>
        <w:t xml:space="preserve"> Президента Российской Федерации Федеральному Собранию от 03 декабря 2015 года, </w:t>
      </w:r>
      <w:hyperlink r:id="rId12" w:history="1">
        <w:r>
          <w:rPr>
            <w:color w:val="0000FF"/>
          </w:rPr>
          <w:t>Законом</w:t>
        </w:r>
      </w:hyperlink>
      <w:r>
        <w:t xml:space="preserve"> Владимирской области "О бюджетном процессе во Владимирской области".</w:t>
      </w:r>
    </w:p>
    <w:p w:rsidR="002E0D25" w:rsidRDefault="002E0D25">
      <w:pPr>
        <w:pStyle w:val="ConsPlusNormal"/>
        <w:spacing w:before="220"/>
        <w:ind w:firstLine="540"/>
        <w:jc w:val="both"/>
      </w:pPr>
      <w:r>
        <w:t>Налоговая политика области определена с учетом основных направлений налоговой политики Российской Федерации на 2017 год и на плановый период 2018 и 2019 годов, приоритетами которой в среднесрочной перспективе являются дальнейшее повышение эффективности налоговой системы без роста существующей налоговой нагрузки на экономику по основным видам налогов, а также совершенствование и оптимизация системы налогового администрирования, стимулирование развития малого и среднего предпринимательства через специальные налоговые режимы.</w:t>
      </w:r>
    </w:p>
    <w:p w:rsidR="002E0D25" w:rsidRDefault="002E0D25">
      <w:pPr>
        <w:pStyle w:val="ConsPlusNormal"/>
        <w:jc w:val="both"/>
      </w:pPr>
    </w:p>
    <w:p w:rsidR="002E0D25" w:rsidRDefault="002E0D25">
      <w:pPr>
        <w:pStyle w:val="ConsPlusNormal"/>
        <w:jc w:val="center"/>
        <w:outlineLvl w:val="1"/>
      </w:pPr>
      <w:r>
        <w:t>I. Основные итоги и проблемы налоговой политики</w:t>
      </w:r>
    </w:p>
    <w:p w:rsidR="002E0D25" w:rsidRDefault="002E0D25">
      <w:pPr>
        <w:pStyle w:val="ConsPlusNormal"/>
        <w:jc w:val="both"/>
      </w:pPr>
    </w:p>
    <w:p w:rsidR="002E0D25" w:rsidRDefault="002E0D25">
      <w:pPr>
        <w:pStyle w:val="ConsPlusNormal"/>
        <w:ind w:firstLine="540"/>
        <w:jc w:val="both"/>
      </w:pPr>
      <w:r>
        <w:t>В 2015 году реализован План первоочередных мероприятий по обеспечению устойчивого развития экономики и социальной стабильности, направленный на повышение налогового потенциала области за счет увеличения налогооблагаемой базы, улучшения администрирования платежей, поддержки инвесторов и субъектов малого и среднего предпринимательства, увеличения собираемости налогов.</w:t>
      </w:r>
    </w:p>
    <w:p w:rsidR="002E0D25" w:rsidRDefault="002E0D25">
      <w:pPr>
        <w:pStyle w:val="ConsPlusNormal"/>
        <w:jc w:val="both"/>
      </w:pPr>
    </w:p>
    <w:p w:rsidR="002E0D25" w:rsidRDefault="002E0D25">
      <w:pPr>
        <w:pStyle w:val="ConsPlusNormal"/>
        <w:jc w:val="center"/>
        <w:outlineLvl w:val="2"/>
      </w:pPr>
      <w:r>
        <w:t>1.1. Основные итоги социально-экономического развития</w:t>
      </w:r>
    </w:p>
    <w:p w:rsidR="002E0D25" w:rsidRDefault="002E0D25">
      <w:pPr>
        <w:pStyle w:val="ConsPlusNormal"/>
        <w:jc w:val="center"/>
      </w:pPr>
      <w:r>
        <w:t>области в 2015 году</w:t>
      </w:r>
    </w:p>
    <w:p w:rsidR="002E0D25" w:rsidRDefault="002E0D25">
      <w:pPr>
        <w:pStyle w:val="ConsPlusNormal"/>
        <w:jc w:val="both"/>
      </w:pPr>
    </w:p>
    <w:p w:rsidR="002E0D25" w:rsidRDefault="002E0D25">
      <w:pPr>
        <w:pStyle w:val="ConsPlusNormal"/>
        <w:ind w:firstLine="540"/>
        <w:jc w:val="both"/>
      </w:pPr>
      <w:r>
        <w:t>В 2015 году обеспечен рост основных показателей, характеризующих социально-экономическое развитие региона.</w:t>
      </w:r>
    </w:p>
    <w:p w:rsidR="002E0D25" w:rsidRDefault="002E0D25">
      <w:pPr>
        <w:pStyle w:val="ConsPlusNormal"/>
        <w:spacing w:before="220"/>
        <w:ind w:firstLine="540"/>
        <w:jc w:val="both"/>
      </w:pPr>
      <w:r>
        <w:t>Владимирская область располагает достаточным производственным потенциалом. В структуре валового регионального продукта основное место занимает промышленный комплекс - 34,3%. В структуре промышленности области 90% приходится на обрабатывающие производства.</w:t>
      </w:r>
    </w:p>
    <w:p w:rsidR="002E0D25" w:rsidRDefault="002E0D25">
      <w:pPr>
        <w:pStyle w:val="ConsPlusNormal"/>
        <w:spacing w:before="220"/>
        <w:ind w:firstLine="540"/>
        <w:jc w:val="both"/>
      </w:pPr>
      <w:r>
        <w:t>По итогам 2015 года индекс промышленного производства составил 101,6% при среднероссийском показателе - 96,6%, объем отгруженных товаров собственного производства, выполненных работ и услуг - 396700 млн. рублей (рост на 13,5%).</w:t>
      </w:r>
    </w:p>
    <w:p w:rsidR="002E0D25" w:rsidRDefault="002E0D25">
      <w:pPr>
        <w:pStyle w:val="ConsPlusNormal"/>
        <w:spacing w:before="220"/>
        <w:ind w:firstLine="540"/>
        <w:jc w:val="both"/>
      </w:pPr>
      <w:r>
        <w:t>Объем основного экономического индикатора - валового регионального продукта области (далее - ВРП) - составил 376000 млн. рублей, индекс физического объема - 102,2%.</w:t>
      </w:r>
    </w:p>
    <w:p w:rsidR="002E0D25" w:rsidRDefault="002E0D25">
      <w:pPr>
        <w:pStyle w:val="ConsPlusNormal"/>
        <w:spacing w:before="220"/>
        <w:ind w:firstLine="540"/>
        <w:jc w:val="both"/>
      </w:pPr>
      <w:r>
        <w:lastRenderedPageBreak/>
        <w:t>Прибыль прибыльных организаций области по итогам 2015 года сложилась в размере 52030,6 млн. рублей (110,2% к 2014 году).</w:t>
      </w:r>
    </w:p>
    <w:p w:rsidR="002E0D25" w:rsidRDefault="002E0D25">
      <w:pPr>
        <w:pStyle w:val="ConsPlusNormal"/>
        <w:spacing w:before="220"/>
        <w:ind w:firstLine="540"/>
        <w:jc w:val="both"/>
      </w:pPr>
      <w:r>
        <w:t>Объем фонда заработной платы составил 124561,1 млн. рублей (103,9% к уровню 2014 года).</w:t>
      </w:r>
    </w:p>
    <w:p w:rsidR="002E0D25" w:rsidRDefault="002E0D25">
      <w:pPr>
        <w:pStyle w:val="ConsPlusNormal"/>
        <w:spacing w:before="220"/>
        <w:ind w:firstLine="540"/>
        <w:jc w:val="both"/>
      </w:pPr>
      <w:r>
        <w:t>В связи с повышением инвестиционной активности в 2015 году увеличился объем инвестиций в основной капитал на 4817,3 млн. рублей и составил 80478,3 млн. рублей (таблица 1).</w:t>
      </w:r>
    </w:p>
    <w:p w:rsidR="002E0D25" w:rsidRDefault="002E0D25">
      <w:pPr>
        <w:pStyle w:val="ConsPlusNormal"/>
        <w:jc w:val="both"/>
      </w:pPr>
    </w:p>
    <w:p w:rsidR="002E0D25" w:rsidRDefault="002E0D25">
      <w:pPr>
        <w:pStyle w:val="ConsPlusNormal"/>
        <w:jc w:val="right"/>
        <w:outlineLvl w:val="3"/>
      </w:pPr>
      <w:r>
        <w:t>Таблица 1</w:t>
      </w:r>
    </w:p>
    <w:p w:rsidR="002E0D25" w:rsidRDefault="002E0D25">
      <w:pPr>
        <w:pStyle w:val="ConsPlusNormal"/>
        <w:jc w:val="both"/>
      </w:pPr>
    </w:p>
    <w:p w:rsidR="002E0D25" w:rsidRDefault="002E0D25">
      <w:pPr>
        <w:pStyle w:val="ConsPlusNormal"/>
        <w:jc w:val="center"/>
      </w:pPr>
      <w:r>
        <w:t>Показатели</w:t>
      </w:r>
    </w:p>
    <w:p w:rsidR="002E0D25" w:rsidRDefault="002E0D25">
      <w:pPr>
        <w:pStyle w:val="ConsPlusNormal"/>
        <w:jc w:val="center"/>
      </w:pPr>
      <w:r>
        <w:t>социально-экономического развития Владимирской области</w:t>
      </w:r>
    </w:p>
    <w:p w:rsidR="002E0D25" w:rsidRDefault="002E0D25">
      <w:pPr>
        <w:pStyle w:val="ConsPlusNormal"/>
        <w:jc w:val="center"/>
      </w:pPr>
      <w:r>
        <w:t>за 2014 - 2015 годы</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1535"/>
        <w:gridCol w:w="1535"/>
        <w:gridCol w:w="1537"/>
      </w:tblGrid>
      <w:tr w:rsidR="002E0D25">
        <w:tc>
          <w:tcPr>
            <w:tcW w:w="4422" w:type="dxa"/>
          </w:tcPr>
          <w:p w:rsidR="002E0D25" w:rsidRDefault="002E0D25">
            <w:pPr>
              <w:pStyle w:val="ConsPlusNormal"/>
              <w:jc w:val="center"/>
            </w:pPr>
            <w:r>
              <w:t>Показатели</w:t>
            </w:r>
          </w:p>
        </w:tc>
        <w:tc>
          <w:tcPr>
            <w:tcW w:w="1535" w:type="dxa"/>
          </w:tcPr>
          <w:p w:rsidR="002E0D25" w:rsidRDefault="002E0D25">
            <w:pPr>
              <w:pStyle w:val="ConsPlusNormal"/>
              <w:jc w:val="center"/>
            </w:pPr>
            <w:r>
              <w:t>2014 год</w:t>
            </w:r>
          </w:p>
        </w:tc>
        <w:tc>
          <w:tcPr>
            <w:tcW w:w="1535" w:type="dxa"/>
          </w:tcPr>
          <w:p w:rsidR="002E0D25" w:rsidRDefault="002E0D25">
            <w:pPr>
              <w:pStyle w:val="ConsPlusNormal"/>
              <w:jc w:val="center"/>
            </w:pPr>
            <w:r>
              <w:t>2015 год</w:t>
            </w:r>
          </w:p>
        </w:tc>
        <w:tc>
          <w:tcPr>
            <w:tcW w:w="1537" w:type="dxa"/>
          </w:tcPr>
          <w:p w:rsidR="002E0D25" w:rsidRDefault="002E0D25">
            <w:pPr>
              <w:pStyle w:val="ConsPlusNormal"/>
              <w:jc w:val="center"/>
            </w:pPr>
            <w:r>
              <w:t>% роста (снижения)</w:t>
            </w:r>
          </w:p>
        </w:tc>
      </w:tr>
      <w:tr w:rsidR="002E0D25">
        <w:tc>
          <w:tcPr>
            <w:tcW w:w="4422" w:type="dxa"/>
          </w:tcPr>
          <w:p w:rsidR="002E0D25" w:rsidRDefault="002E0D25">
            <w:pPr>
              <w:pStyle w:val="ConsPlusNormal"/>
            </w:pPr>
            <w:r>
              <w:t>Валовой региональный продукт, млн. рублей</w:t>
            </w:r>
          </w:p>
        </w:tc>
        <w:tc>
          <w:tcPr>
            <w:tcW w:w="1535" w:type="dxa"/>
          </w:tcPr>
          <w:p w:rsidR="002E0D25" w:rsidRDefault="002E0D25">
            <w:pPr>
              <w:pStyle w:val="ConsPlusNormal"/>
              <w:jc w:val="center"/>
            </w:pPr>
            <w:r>
              <w:t>340570</w:t>
            </w:r>
          </w:p>
        </w:tc>
        <w:tc>
          <w:tcPr>
            <w:tcW w:w="1535" w:type="dxa"/>
          </w:tcPr>
          <w:p w:rsidR="002E0D25" w:rsidRDefault="002E0D25">
            <w:pPr>
              <w:pStyle w:val="ConsPlusNormal"/>
              <w:jc w:val="center"/>
            </w:pPr>
            <w:r>
              <w:t>376000</w:t>
            </w:r>
          </w:p>
        </w:tc>
        <w:tc>
          <w:tcPr>
            <w:tcW w:w="1537" w:type="dxa"/>
          </w:tcPr>
          <w:p w:rsidR="002E0D25" w:rsidRDefault="002E0D25">
            <w:pPr>
              <w:pStyle w:val="ConsPlusNormal"/>
              <w:jc w:val="center"/>
            </w:pPr>
            <w:r>
              <w:t>110,4</w:t>
            </w:r>
          </w:p>
        </w:tc>
      </w:tr>
      <w:tr w:rsidR="002E0D25">
        <w:tc>
          <w:tcPr>
            <w:tcW w:w="4422" w:type="dxa"/>
          </w:tcPr>
          <w:p w:rsidR="002E0D25" w:rsidRDefault="002E0D25">
            <w:pPr>
              <w:pStyle w:val="ConsPlusNormal"/>
            </w:pPr>
            <w:r>
              <w:t>Индекс физического объема ВРП, %</w:t>
            </w:r>
          </w:p>
        </w:tc>
        <w:tc>
          <w:tcPr>
            <w:tcW w:w="1535" w:type="dxa"/>
          </w:tcPr>
          <w:p w:rsidR="002E0D25" w:rsidRDefault="002E0D25">
            <w:pPr>
              <w:pStyle w:val="ConsPlusNormal"/>
              <w:jc w:val="center"/>
            </w:pPr>
            <w:r>
              <w:t>104,0</w:t>
            </w:r>
          </w:p>
        </w:tc>
        <w:tc>
          <w:tcPr>
            <w:tcW w:w="1535" w:type="dxa"/>
          </w:tcPr>
          <w:p w:rsidR="002E0D25" w:rsidRDefault="002E0D25">
            <w:pPr>
              <w:pStyle w:val="ConsPlusNormal"/>
              <w:jc w:val="center"/>
            </w:pPr>
            <w:r>
              <w:t>102,20</w:t>
            </w:r>
          </w:p>
        </w:tc>
        <w:tc>
          <w:tcPr>
            <w:tcW w:w="1537" w:type="dxa"/>
          </w:tcPr>
          <w:p w:rsidR="002E0D25" w:rsidRDefault="002E0D25">
            <w:pPr>
              <w:pStyle w:val="ConsPlusNormal"/>
            </w:pPr>
          </w:p>
        </w:tc>
      </w:tr>
      <w:tr w:rsidR="002E0D25">
        <w:tc>
          <w:tcPr>
            <w:tcW w:w="4422" w:type="dxa"/>
          </w:tcPr>
          <w:p w:rsidR="002E0D25" w:rsidRDefault="002E0D25">
            <w:pPr>
              <w:pStyle w:val="ConsPlusNormal"/>
            </w:pPr>
            <w:r>
              <w:t>Прибыль прибыльных организаций (без субъектов малого предпринимательства), млн. рублей</w:t>
            </w:r>
          </w:p>
        </w:tc>
        <w:tc>
          <w:tcPr>
            <w:tcW w:w="1535" w:type="dxa"/>
          </w:tcPr>
          <w:p w:rsidR="002E0D25" w:rsidRDefault="002E0D25">
            <w:pPr>
              <w:pStyle w:val="ConsPlusNormal"/>
              <w:jc w:val="center"/>
            </w:pPr>
            <w:r>
              <w:t>47201</w:t>
            </w:r>
          </w:p>
        </w:tc>
        <w:tc>
          <w:tcPr>
            <w:tcW w:w="1535" w:type="dxa"/>
          </w:tcPr>
          <w:p w:rsidR="002E0D25" w:rsidRDefault="002E0D25">
            <w:pPr>
              <w:pStyle w:val="ConsPlusNormal"/>
              <w:jc w:val="center"/>
            </w:pPr>
            <w:r>
              <w:t>52030,6</w:t>
            </w:r>
          </w:p>
        </w:tc>
        <w:tc>
          <w:tcPr>
            <w:tcW w:w="1537" w:type="dxa"/>
          </w:tcPr>
          <w:p w:rsidR="002E0D25" w:rsidRDefault="002E0D25">
            <w:pPr>
              <w:pStyle w:val="ConsPlusNormal"/>
              <w:jc w:val="center"/>
            </w:pPr>
            <w:r>
              <w:t>110,2</w:t>
            </w:r>
          </w:p>
        </w:tc>
      </w:tr>
      <w:tr w:rsidR="002E0D25">
        <w:tc>
          <w:tcPr>
            <w:tcW w:w="4422" w:type="dxa"/>
          </w:tcPr>
          <w:p w:rsidR="002E0D25" w:rsidRDefault="002E0D25">
            <w:pPr>
              <w:pStyle w:val="ConsPlusNormal"/>
            </w:pPr>
            <w:r>
              <w:t>Фонд заработной платы работников (без субъектов малого предпринимательства), млн. рублей</w:t>
            </w:r>
          </w:p>
        </w:tc>
        <w:tc>
          <w:tcPr>
            <w:tcW w:w="1535" w:type="dxa"/>
          </w:tcPr>
          <w:p w:rsidR="002E0D25" w:rsidRDefault="002E0D25">
            <w:pPr>
              <w:pStyle w:val="ConsPlusNormal"/>
              <w:jc w:val="center"/>
            </w:pPr>
            <w:r>
              <w:t>119889,6</w:t>
            </w:r>
          </w:p>
        </w:tc>
        <w:tc>
          <w:tcPr>
            <w:tcW w:w="1535" w:type="dxa"/>
          </w:tcPr>
          <w:p w:rsidR="002E0D25" w:rsidRDefault="002E0D25">
            <w:pPr>
              <w:pStyle w:val="ConsPlusNormal"/>
              <w:jc w:val="center"/>
            </w:pPr>
            <w:r>
              <w:t>124561,1</w:t>
            </w:r>
          </w:p>
        </w:tc>
        <w:tc>
          <w:tcPr>
            <w:tcW w:w="1537" w:type="dxa"/>
          </w:tcPr>
          <w:p w:rsidR="002E0D25" w:rsidRDefault="002E0D25">
            <w:pPr>
              <w:pStyle w:val="ConsPlusNormal"/>
              <w:jc w:val="center"/>
            </w:pPr>
            <w:r>
              <w:t>103,9</w:t>
            </w:r>
          </w:p>
        </w:tc>
      </w:tr>
      <w:tr w:rsidR="002E0D25">
        <w:tc>
          <w:tcPr>
            <w:tcW w:w="4422" w:type="dxa"/>
          </w:tcPr>
          <w:p w:rsidR="002E0D25" w:rsidRDefault="002E0D25">
            <w:pPr>
              <w:pStyle w:val="ConsPlusNormal"/>
            </w:pPr>
            <w:r>
              <w:t>Индекс потребительских цен, %</w:t>
            </w:r>
          </w:p>
        </w:tc>
        <w:tc>
          <w:tcPr>
            <w:tcW w:w="1535" w:type="dxa"/>
          </w:tcPr>
          <w:p w:rsidR="002E0D25" w:rsidRDefault="002E0D25">
            <w:pPr>
              <w:pStyle w:val="ConsPlusNormal"/>
              <w:jc w:val="center"/>
            </w:pPr>
            <w:r>
              <w:t>113,3</w:t>
            </w:r>
          </w:p>
        </w:tc>
        <w:tc>
          <w:tcPr>
            <w:tcW w:w="1535" w:type="dxa"/>
          </w:tcPr>
          <w:p w:rsidR="002E0D25" w:rsidRDefault="002E0D25">
            <w:pPr>
              <w:pStyle w:val="ConsPlusNormal"/>
              <w:jc w:val="center"/>
            </w:pPr>
            <w:r>
              <w:t>112,5</w:t>
            </w:r>
          </w:p>
        </w:tc>
        <w:tc>
          <w:tcPr>
            <w:tcW w:w="1537" w:type="dxa"/>
          </w:tcPr>
          <w:p w:rsidR="002E0D25" w:rsidRDefault="002E0D25">
            <w:pPr>
              <w:pStyle w:val="ConsPlusNormal"/>
            </w:pPr>
          </w:p>
        </w:tc>
      </w:tr>
      <w:tr w:rsidR="002E0D25">
        <w:tc>
          <w:tcPr>
            <w:tcW w:w="4422" w:type="dxa"/>
          </w:tcPr>
          <w:p w:rsidR="002E0D25" w:rsidRDefault="002E0D25">
            <w:pPr>
              <w:pStyle w:val="ConsPlusNormal"/>
            </w:pPr>
            <w:r>
              <w:t>Инвестиции в основной капитал, млн. рублей</w:t>
            </w:r>
          </w:p>
        </w:tc>
        <w:tc>
          <w:tcPr>
            <w:tcW w:w="1535" w:type="dxa"/>
          </w:tcPr>
          <w:p w:rsidR="002E0D25" w:rsidRDefault="002E0D25">
            <w:pPr>
              <w:pStyle w:val="ConsPlusNormal"/>
              <w:jc w:val="center"/>
            </w:pPr>
            <w:r>
              <w:t>75661</w:t>
            </w:r>
          </w:p>
        </w:tc>
        <w:tc>
          <w:tcPr>
            <w:tcW w:w="1535" w:type="dxa"/>
          </w:tcPr>
          <w:p w:rsidR="002E0D25" w:rsidRDefault="002E0D25">
            <w:pPr>
              <w:pStyle w:val="ConsPlusNormal"/>
              <w:jc w:val="center"/>
            </w:pPr>
            <w:r>
              <w:t>80478,3</w:t>
            </w:r>
          </w:p>
        </w:tc>
        <w:tc>
          <w:tcPr>
            <w:tcW w:w="1537" w:type="dxa"/>
          </w:tcPr>
          <w:p w:rsidR="002E0D25" w:rsidRDefault="002E0D25">
            <w:pPr>
              <w:pStyle w:val="ConsPlusNormal"/>
              <w:jc w:val="center"/>
            </w:pPr>
            <w:r>
              <w:t>106,4</w:t>
            </w:r>
          </w:p>
        </w:tc>
      </w:tr>
    </w:tbl>
    <w:p w:rsidR="002E0D25" w:rsidRDefault="002E0D25">
      <w:pPr>
        <w:pStyle w:val="ConsPlusNormal"/>
        <w:jc w:val="both"/>
      </w:pPr>
    </w:p>
    <w:p w:rsidR="002E0D25" w:rsidRDefault="002E0D25">
      <w:pPr>
        <w:pStyle w:val="ConsPlusNormal"/>
        <w:ind w:firstLine="540"/>
        <w:jc w:val="both"/>
      </w:pPr>
      <w:r>
        <w:t>На протяжении всего отчетного периода отмечена положительная динамика доходов консолидированного бюджета области, по итогам 2015 года обеспечен темп роста поступлений на уровне 7,6% против 6% по Российской Федерации и Центральному Федеральному округу (далее - ЦФО).</w:t>
      </w:r>
    </w:p>
    <w:p w:rsidR="002E0D25" w:rsidRDefault="002E0D25">
      <w:pPr>
        <w:pStyle w:val="ConsPlusNormal"/>
        <w:spacing w:before="220"/>
        <w:ind w:firstLine="540"/>
        <w:jc w:val="both"/>
      </w:pPr>
      <w:r>
        <w:t>Общий объем мобилизованных за 2015 год в консолидированный бюджет области налоговых и неналоговых доходов составил 44444,7 млн. рублей. Основной рост поступлений сложился по налоговым доходам - 108% к уровню 2014 года, что выше как среднероссийского показателя (107%), так и по ЦФО (105%).</w:t>
      </w:r>
    </w:p>
    <w:p w:rsidR="002E0D25" w:rsidRDefault="002E0D25">
      <w:pPr>
        <w:pStyle w:val="ConsPlusNormal"/>
        <w:spacing w:before="220"/>
        <w:ind w:firstLine="540"/>
        <w:jc w:val="both"/>
      </w:pPr>
      <w:r>
        <w:t>Из них наибольшими темпами увеличились налоги, характеризующие качественное состояние экономики области.</w:t>
      </w:r>
    </w:p>
    <w:p w:rsidR="002E0D25" w:rsidRDefault="002E0D25">
      <w:pPr>
        <w:pStyle w:val="ConsPlusNormal"/>
        <w:spacing w:before="220"/>
        <w:ind w:firstLine="540"/>
        <w:jc w:val="both"/>
      </w:pPr>
      <w:r>
        <w:t>За счет положительной динамики финансовых результатов деятельности организаций обеспечено поступление налога на прибыль в сумме 9835 млн. рублей с ростом 109,6% к уровню 2014 года против 107% по Российской Федерации и 103% по ЦФО.</w:t>
      </w:r>
    </w:p>
    <w:p w:rsidR="002E0D25" w:rsidRDefault="002E0D25">
      <w:pPr>
        <w:pStyle w:val="ConsPlusNormal"/>
        <w:spacing w:before="220"/>
        <w:ind w:firstLine="540"/>
        <w:jc w:val="both"/>
      </w:pPr>
      <w:r>
        <w:t>Создание новых высокопроизводительных рабочих мест способствовало приросту на 4,4% налога на доходы физических лиц, поступило в консолидированный бюджет области 17170,2 млн. рублей.</w:t>
      </w:r>
    </w:p>
    <w:p w:rsidR="002E0D25" w:rsidRDefault="002E0D25">
      <w:pPr>
        <w:pStyle w:val="ConsPlusNormal"/>
        <w:spacing w:before="220"/>
        <w:ind w:firstLine="540"/>
        <w:jc w:val="both"/>
      </w:pPr>
      <w:r>
        <w:t xml:space="preserve">Налог на имущество организаций, характеризующий инвестиционный рост, мобилизован за </w:t>
      </w:r>
      <w:r>
        <w:lastRenderedPageBreak/>
        <w:t>год в сумме 3360,2 млн. рублей, что на 13,4% выше уровня предыдущего года и в 2,2 раза выше показателя по ЦФО (6%).</w:t>
      </w:r>
    </w:p>
    <w:p w:rsidR="002E0D25" w:rsidRDefault="002E0D25">
      <w:pPr>
        <w:pStyle w:val="ConsPlusNormal"/>
        <w:spacing w:before="220"/>
        <w:ind w:firstLine="540"/>
        <w:jc w:val="both"/>
      </w:pPr>
      <w:r>
        <w:t>Положительная тенденция характерна для налогов, уплачиваемых представителями малого и среднего бизнеса, рост по которым к уровню 2014 года составил 109,1%. Малые и средние предприятия принесли в казну области 3541,5 млн. рублей. Этому способствовало активное вовлечение предпринимателей в процессы импортозамещения, усовершенствование системы налогообложения малого бизнеса и оказание им государственной поддержки, и, в первую очередь, предпринимателям, занятым в производственной, сельскохозяйственной, социальной и научной сферах, а также в сфере бытовых услуг.</w:t>
      </w:r>
    </w:p>
    <w:p w:rsidR="002E0D25" w:rsidRDefault="002E0D25">
      <w:pPr>
        <w:pStyle w:val="ConsPlusNormal"/>
        <w:spacing w:before="220"/>
        <w:ind w:firstLine="540"/>
        <w:jc w:val="both"/>
      </w:pPr>
      <w:r>
        <w:t>Улучшение налогового администрирования, реализация "дорожных карт" по мобилизации доходов в бюджет повысило роль имущественных налогов в формировании местных бюджетов. Поступления земельного налога и налога на имущество физических лиц составили 2424,7 млн. рублей с ростом 104,3% к уровню 2014 года.</w:t>
      </w:r>
    </w:p>
    <w:p w:rsidR="002E0D25" w:rsidRDefault="002E0D25">
      <w:pPr>
        <w:pStyle w:val="ConsPlusNormal"/>
        <w:spacing w:before="220"/>
        <w:ind w:firstLine="540"/>
        <w:jc w:val="both"/>
      </w:pPr>
      <w:r>
        <w:t>В отраслевом разрезе наибольший удельный вес налоговых поступлений обеспечен предприятиями, занятыми в сфере производства пищевых продуктов (11%), производства машин и оборудования (10%), оптовой торговли (8,7%), производства электрооборудования, электронного и оптического оборудования (7,5%), транспорта и связи (4,7%), строительства (3,7%).</w:t>
      </w:r>
    </w:p>
    <w:p w:rsidR="002E0D25" w:rsidRDefault="002E0D25">
      <w:pPr>
        <w:pStyle w:val="ConsPlusNormal"/>
        <w:jc w:val="both"/>
      </w:pPr>
    </w:p>
    <w:p w:rsidR="002E0D25" w:rsidRDefault="002E0D25">
      <w:pPr>
        <w:pStyle w:val="ConsPlusNormal"/>
        <w:jc w:val="right"/>
        <w:outlineLvl w:val="3"/>
      </w:pPr>
      <w:r>
        <w:t>Таблица 2</w:t>
      </w:r>
    </w:p>
    <w:p w:rsidR="002E0D25" w:rsidRDefault="002E0D25">
      <w:pPr>
        <w:pStyle w:val="ConsPlusNormal"/>
        <w:jc w:val="both"/>
      </w:pPr>
    </w:p>
    <w:p w:rsidR="002E0D25" w:rsidRDefault="002E0D25">
      <w:pPr>
        <w:pStyle w:val="ConsPlusNormal"/>
        <w:jc w:val="center"/>
      </w:pPr>
      <w:r>
        <w:t>Поступление</w:t>
      </w:r>
    </w:p>
    <w:p w:rsidR="002E0D25" w:rsidRDefault="002E0D25">
      <w:pPr>
        <w:pStyle w:val="ConsPlusNormal"/>
        <w:jc w:val="center"/>
      </w:pPr>
      <w:r>
        <w:t>налоговых и неналоговых доходов в консолидированный бюджет</w:t>
      </w:r>
    </w:p>
    <w:p w:rsidR="002E0D25" w:rsidRDefault="002E0D25">
      <w:pPr>
        <w:pStyle w:val="ConsPlusNormal"/>
        <w:jc w:val="center"/>
      </w:pPr>
      <w:r>
        <w:t>области за 2015 год</w:t>
      </w:r>
    </w:p>
    <w:p w:rsidR="002E0D25" w:rsidRDefault="002E0D25">
      <w:pPr>
        <w:pStyle w:val="ConsPlusNormal"/>
        <w:jc w:val="both"/>
      </w:pPr>
    </w:p>
    <w:p w:rsidR="002E0D25" w:rsidRDefault="002E0D25">
      <w:pPr>
        <w:pStyle w:val="ConsPlusNormal"/>
        <w:jc w:val="right"/>
      </w:pPr>
      <w:r>
        <w:t>млн.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1390"/>
        <w:gridCol w:w="1390"/>
        <w:gridCol w:w="1390"/>
        <w:gridCol w:w="1390"/>
        <w:gridCol w:w="1393"/>
      </w:tblGrid>
      <w:tr w:rsidR="002E0D25">
        <w:tc>
          <w:tcPr>
            <w:tcW w:w="2098" w:type="dxa"/>
            <w:vMerge w:val="restart"/>
          </w:tcPr>
          <w:p w:rsidR="002E0D25" w:rsidRDefault="002E0D25">
            <w:pPr>
              <w:pStyle w:val="ConsPlusNormal"/>
              <w:jc w:val="center"/>
            </w:pPr>
            <w:r>
              <w:t>Показатели</w:t>
            </w:r>
          </w:p>
        </w:tc>
        <w:tc>
          <w:tcPr>
            <w:tcW w:w="1390" w:type="dxa"/>
            <w:vMerge w:val="restart"/>
          </w:tcPr>
          <w:p w:rsidR="002E0D25" w:rsidRDefault="002E0D25">
            <w:pPr>
              <w:pStyle w:val="ConsPlusNormal"/>
              <w:jc w:val="center"/>
            </w:pPr>
            <w:r>
              <w:t>Исполнено за 2014 год</w:t>
            </w:r>
          </w:p>
        </w:tc>
        <w:tc>
          <w:tcPr>
            <w:tcW w:w="1390" w:type="dxa"/>
            <w:vMerge w:val="restart"/>
          </w:tcPr>
          <w:p w:rsidR="002E0D25" w:rsidRDefault="002E0D25">
            <w:pPr>
              <w:pStyle w:val="ConsPlusNormal"/>
              <w:jc w:val="center"/>
            </w:pPr>
            <w:r>
              <w:t>Уточненный план на 2015 год</w:t>
            </w:r>
          </w:p>
        </w:tc>
        <w:tc>
          <w:tcPr>
            <w:tcW w:w="1390" w:type="dxa"/>
            <w:vMerge w:val="restart"/>
          </w:tcPr>
          <w:p w:rsidR="002E0D25" w:rsidRDefault="002E0D25">
            <w:pPr>
              <w:pStyle w:val="ConsPlusNormal"/>
              <w:jc w:val="center"/>
            </w:pPr>
            <w:r>
              <w:t>Исполнено за 2015 год</w:t>
            </w:r>
          </w:p>
        </w:tc>
        <w:tc>
          <w:tcPr>
            <w:tcW w:w="2783" w:type="dxa"/>
            <w:gridSpan w:val="2"/>
          </w:tcPr>
          <w:p w:rsidR="002E0D25" w:rsidRDefault="002E0D25">
            <w:pPr>
              <w:pStyle w:val="ConsPlusNormal"/>
              <w:jc w:val="center"/>
            </w:pPr>
            <w:r>
              <w:t>% исполнения факта 2015 года</w:t>
            </w:r>
          </w:p>
        </w:tc>
      </w:tr>
      <w:tr w:rsidR="002E0D25">
        <w:tc>
          <w:tcPr>
            <w:tcW w:w="2098" w:type="dxa"/>
            <w:vMerge/>
          </w:tcPr>
          <w:p w:rsidR="002E0D25" w:rsidRDefault="002E0D25"/>
        </w:tc>
        <w:tc>
          <w:tcPr>
            <w:tcW w:w="1390" w:type="dxa"/>
            <w:vMerge/>
          </w:tcPr>
          <w:p w:rsidR="002E0D25" w:rsidRDefault="002E0D25"/>
        </w:tc>
        <w:tc>
          <w:tcPr>
            <w:tcW w:w="1390" w:type="dxa"/>
            <w:vMerge/>
          </w:tcPr>
          <w:p w:rsidR="002E0D25" w:rsidRDefault="002E0D25"/>
        </w:tc>
        <w:tc>
          <w:tcPr>
            <w:tcW w:w="1390" w:type="dxa"/>
            <w:vMerge/>
          </w:tcPr>
          <w:p w:rsidR="002E0D25" w:rsidRDefault="002E0D25"/>
        </w:tc>
        <w:tc>
          <w:tcPr>
            <w:tcW w:w="1390" w:type="dxa"/>
          </w:tcPr>
          <w:p w:rsidR="002E0D25" w:rsidRDefault="002E0D25">
            <w:pPr>
              <w:pStyle w:val="ConsPlusNormal"/>
              <w:jc w:val="center"/>
            </w:pPr>
            <w:r>
              <w:t>к уточненному плану на 2015 год</w:t>
            </w:r>
          </w:p>
        </w:tc>
        <w:tc>
          <w:tcPr>
            <w:tcW w:w="1393" w:type="dxa"/>
          </w:tcPr>
          <w:p w:rsidR="002E0D25" w:rsidRDefault="002E0D25">
            <w:pPr>
              <w:pStyle w:val="ConsPlusNormal"/>
              <w:jc w:val="center"/>
            </w:pPr>
            <w:r>
              <w:t>к 2014 году</w:t>
            </w:r>
          </w:p>
        </w:tc>
      </w:tr>
      <w:tr w:rsidR="002E0D25">
        <w:tc>
          <w:tcPr>
            <w:tcW w:w="2098" w:type="dxa"/>
          </w:tcPr>
          <w:p w:rsidR="002E0D25" w:rsidRDefault="002E0D25">
            <w:pPr>
              <w:pStyle w:val="ConsPlusNormal"/>
            </w:pPr>
            <w:r>
              <w:t>Налоговые и неналоговые доходы, всего</w:t>
            </w:r>
          </w:p>
        </w:tc>
        <w:tc>
          <w:tcPr>
            <w:tcW w:w="1390" w:type="dxa"/>
          </w:tcPr>
          <w:p w:rsidR="002E0D25" w:rsidRDefault="002E0D25">
            <w:pPr>
              <w:pStyle w:val="ConsPlusNormal"/>
              <w:jc w:val="center"/>
            </w:pPr>
            <w:r>
              <w:t>41310,6</w:t>
            </w:r>
          </w:p>
        </w:tc>
        <w:tc>
          <w:tcPr>
            <w:tcW w:w="1390" w:type="dxa"/>
          </w:tcPr>
          <w:p w:rsidR="002E0D25" w:rsidRDefault="002E0D25">
            <w:pPr>
              <w:pStyle w:val="ConsPlusNormal"/>
              <w:jc w:val="center"/>
            </w:pPr>
            <w:r>
              <w:t>43512,2</w:t>
            </w:r>
          </w:p>
        </w:tc>
        <w:tc>
          <w:tcPr>
            <w:tcW w:w="1390" w:type="dxa"/>
          </w:tcPr>
          <w:p w:rsidR="002E0D25" w:rsidRDefault="002E0D25">
            <w:pPr>
              <w:pStyle w:val="ConsPlusNormal"/>
              <w:jc w:val="center"/>
            </w:pPr>
            <w:r>
              <w:t>44444,7</w:t>
            </w:r>
          </w:p>
        </w:tc>
        <w:tc>
          <w:tcPr>
            <w:tcW w:w="1390" w:type="dxa"/>
          </w:tcPr>
          <w:p w:rsidR="002E0D25" w:rsidRDefault="002E0D25">
            <w:pPr>
              <w:pStyle w:val="ConsPlusNormal"/>
              <w:jc w:val="center"/>
            </w:pPr>
            <w:r>
              <w:t>102,1</w:t>
            </w:r>
          </w:p>
        </w:tc>
        <w:tc>
          <w:tcPr>
            <w:tcW w:w="1393" w:type="dxa"/>
          </w:tcPr>
          <w:p w:rsidR="002E0D25" w:rsidRDefault="002E0D25">
            <w:pPr>
              <w:pStyle w:val="ConsPlusNormal"/>
              <w:jc w:val="center"/>
            </w:pPr>
            <w:r>
              <w:t>107,6</w:t>
            </w:r>
          </w:p>
        </w:tc>
      </w:tr>
      <w:tr w:rsidR="002E0D25">
        <w:tc>
          <w:tcPr>
            <w:tcW w:w="2098" w:type="dxa"/>
          </w:tcPr>
          <w:p w:rsidR="002E0D25" w:rsidRDefault="002E0D25">
            <w:pPr>
              <w:pStyle w:val="ConsPlusNormal"/>
            </w:pPr>
            <w:r>
              <w:t>в том числе:</w:t>
            </w:r>
          </w:p>
        </w:tc>
        <w:tc>
          <w:tcPr>
            <w:tcW w:w="1390" w:type="dxa"/>
          </w:tcPr>
          <w:p w:rsidR="002E0D25" w:rsidRDefault="002E0D25">
            <w:pPr>
              <w:pStyle w:val="ConsPlusNormal"/>
            </w:pPr>
          </w:p>
        </w:tc>
        <w:tc>
          <w:tcPr>
            <w:tcW w:w="1390" w:type="dxa"/>
          </w:tcPr>
          <w:p w:rsidR="002E0D25" w:rsidRDefault="002E0D25">
            <w:pPr>
              <w:pStyle w:val="ConsPlusNormal"/>
            </w:pPr>
          </w:p>
        </w:tc>
        <w:tc>
          <w:tcPr>
            <w:tcW w:w="1390" w:type="dxa"/>
          </w:tcPr>
          <w:p w:rsidR="002E0D25" w:rsidRDefault="002E0D25">
            <w:pPr>
              <w:pStyle w:val="ConsPlusNormal"/>
            </w:pPr>
          </w:p>
        </w:tc>
        <w:tc>
          <w:tcPr>
            <w:tcW w:w="1390" w:type="dxa"/>
          </w:tcPr>
          <w:p w:rsidR="002E0D25" w:rsidRDefault="002E0D25">
            <w:pPr>
              <w:pStyle w:val="ConsPlusNormal"/>
            </w:pPr>
          </w:p>
        </w:tc>
        <w:tc>
          <w:tcPr>
            <w:tcW w:w="1393" w:type="dxa"/>
          </w:tcPr>
          <w:p w:rsidR="002E0D25" w:rsidRDefault="002E0D25">
            <w:pPr>
              <w:pStyle w:val="ConsPlusNormal"/>
            </w:pPr>
          </w:p>
        </w:tc>
      </w:tr>
      <w:tr w:rsidR="002E0D25">
        <w:tc>
          <w:tcPr>
            <w:tcW w:w="2098" w:type="dxa"/>
          </w:tcPr>
          <w:p w:rsidR="002E0D25" w:rsidRDefault="002E0D25">
            <w:pPr>
              <w:pStyle w:val="ConsPlusNormal"/>
            </w:pPr>
            <w:r>
              <w:t>Налоговые доходы</w:t>
            </w:r>
          </w:p>
        </w:tc>
        <w:tc>
          <w:tcPr>
            <w:tcW w:w="1390" w:type="dxa"/>
          </w:tcPr>
          <w:p w:rsidR="002E0D25" w:rsidRDefault="002E0D25">
            <w:pPr>
              <w:pStyle w:val="ConsPlusNormal"/>
              <w:jc w:val="center"/>
            </w:pPr>
            <w:r>
              <w:t>38159,4</w:t>
            </w:r>
          </w:p>
        </w:tc>
        <w:tc>
          <w:tcPr>
            <w:tcW w:w="1390" w:type="dxa"/>
          </w:tcPr>
          <w:p w:rsidR="002E0D25" w:rsidRDefault="002E0D25">
            <w:pPr>
              <w:pStyle w:val="ConsPlusNormal"/>
              <w:jc w:val="center"/>
            </w:pPr>
            <w:r>
              <w:t>40128,6</w:t>
            </w:r>
          </w:p>
        </w:tc>
        <w:tc>
          <w:tcPr>
            <w:tcW w:w="1390" w:type="dxa"/>
          </w:tcPr>
          <w:p w:rsidR="002E0D25" w:rsidRDefault="002E0D25">
            <w:pPr>
              <w:pStyle w:val="ConsPlusNormal"/>
              <w:jc w:val="center"/>
            </w:pPr>
            <w:r>
              <w:t>41340,4</w:t>
            </w:r>
          </w:p>
        </w:tc>
        <w:tc>
          <w:tcPr>
            <w:tcW w:w="1390" w:type="dxa"/>
          </w:tcPr>
          <w:p w:rsidR="002E0D25" w:rsidRDefault="002E0D25">
            <w:pPr>
              <w:pStyle w:val="ConsPlusNormal"/>
              <w:jc w:val="center"/>
            </w:pPr>
            <w:r>
              <w:t>103,0</w:t>
            </w:r>
          </w:p>
        </w:tc>
        <w:tc>
          <w:tcPr>
            <w:tcW w:w="1393" w:type="dxa"/>
          </w:tcPr>
          <w:p w:rsidR="002E0D25" w:rsidRDefault="002E0D25">
            <w:pPr>
              <w:pStyle w:val="ConsPlusNormal"/>
              <w:jc w:val="center"/>
            </w:pPr>
            <w:r>
              <w:t>108,3</w:t>
            </w:r>
          </w:p>
        </w:tc>
      </w:tr>
      <w:tr w:rsidR="002E0D25">
        <w:tc>
          <w:tcPr>
            <w:tcW w:w="2098" w:type="dxa"/>
          </w:tcPr>
          <w:p w:rsidR="002E0D25" w:rsidRDefault="002E0D25">
            <w:pPr>
              <w:pStyle w:val="ConsPlusNormal"/>
            </w:pPr>
            <w:r>
              <w:t>из них:</w:t>
            </w:r>
          </w:p>
        </w:tc>
        <w:tc>
          <w:tcPr>
            <w:tcW w:w="1390" w:type="dxa"/>
          </w:tcPr>
          <w:p w:rsidR="002E0D25" w:rsidRDefault="002E0D25">
            <w:pPr>
              <w:pStyle w:val="ConsPlusNormal"/>
            </w:pPr>
          </w:p>
        </w:tc>
        <w:tc>
          <w:tcPr>
            <w:tcW w:w="1390" w:type="dxa"/>
          </w:tcPr>
          <w:p w:rsidR="002E0D25" w:rsidRDefault="002E0D25">
            <w:pPr>
              <w:pStyle w:val="ConsPlusNormal"/>
            </w:pPr>
          </w:p>
        </w:tc>
        <w:tc>
          <w:tcPr>
            <w:tcW w:w="1390" w:type="dxa"/>
          </w:tcPr>
          <w:p w:rsidR="002E0D25" w:rsidRDefault="002E0D25">
            <w:pPr>
              <w:pStyle w:val="ConsPlusNormal"/>
            </w:pPr>
          </w:p>
        </w:tc>
        <w:tc>
          <w:tcPr>
            <w:tcW w:w="1390" w:type="dxa"/>
          </w:tcPr>
          <w:p w:rsidR="002E0D25" w:rsidRDefault="002E0D25">
            <w:pPr>
              <w:pStyle w:val="ConsPlusNormal"/>
            </w:pPr>
          </w:p>
        </w:tc>
        <w:tc>
          <w:tcPr>
            <w:tcW w:w="1393" w:type="dxa"/>
          </w:tcPr>
          <w:p w:rsidR="002E0D25" w:rsidRDefault="002E0D25">
            <w:pPr>
              <w:pStyle w:val="ConsPlusNormal"/>
            </w:pPr>
          </w:p>
        </w:tc>
      </w:tr>
      <w:tr w:rsidR="002E0D25">
        <w:tc>
          <w:tcPr>
            <w:tcW w:w="2098" w:type="dxa"/>
          </w:tcPr>
          <w:p w:rsidR="002E0D25" w:rsidRDefault="002E0D25">
            <w:pPr>
              <w:pStyle w:val="ConsPlusNormal"/>
            </w:pPr>
            <w:r>
              <w:t>Налоги на прибыль, доход</w:t>
            </w:r>
          </w:p>
        </w:tc>
        <w:tc>
          <w:tcPr>
            <w:tcW w:w="1390" w:type="dxa"/>
          </w:tcPr>
          <w:p w:rsidR="002E0D25" w:rsidRDefault="002E0D25">
            <w:pPr>
              <w:pStyle w:val="ConsPlusNormal"/>
              <w:jc w:val="center"/>
            </w:pPr>
            <w:r>
              <w:t>25427,5</w:t>
            </w:r>
          </w:p>
        </w:tc>
        <w:tc>
          <w:tcPr>
            <w:tcW w:w="1390" w:type="dxa"/>
          </w:tcPr>
          <w:p w:rsidR="002E0D25" w:rsidRDefault="002E0D25">
            <w:pPr>
              <w:pStyle w:val="ConsPlusNormal"/>
              <w:jc w:val="center"/>
            </w:pPr>
            <w:r>
              <w:t>26006,1</w:t>
            </w:r>
          </w:p>
        </w:tc>
        <w:tc>
          <w:tcPr>
            <w:tcW w:w="1390" w:type="dxa"/>
          </w:tcPr>
          <w:p w:rsidR="002E0D25" w:rsidRDefault="002E0D25">
            <w:pPr>
              <w:pStyle w:val="ConsPlusNormal"/>
              <w:jc w:val="center"/>
            </w:pPr>
            <w:r>
              <w:t>27005,2</w:t>
            </w:r>
          </w:p>
        </w:tc>
        <w:tc>
          <w:tcPr>
            <w:tcW w:w="1390" w:type="dxa"/>
          </w:tcPr>
          <w:p w:rsidR="002E0D25" w:rsidRDefault="002E0D25">
            <w:pPr>
              <w:pStyle w:val="ConsPlusNormal"/>
              <w:jc w:val="center"/>
            </w:pPr>
            <w:r>
              <w:t>103,8</w:t>
            </w:r>
          </w:p>
        </w:tc>
        <w:tc>
          <w:tcPr>
            <w:tcW w:w="1393" w:type="dxa"/>
          </w:tcPr>
          <w:p w:rsidR="002E0D25" w:rsidRDefault="002E0D25">
            <w:pPr>
              <w:pStyle w:val="ConsPlusNormal"/>
              <w:jc w:val="center"/>
            </w:pPr>
            <w:r>
              <w:t>106,2</w:t>
            </w:r>
          </w:p>
        </w:tc>
      </w:tr>
      <w:tr w:rsidR="002E0D25">
        <w:tc>
          <w:tcPr>
            <w:tcW w:w="2098" w:type="dxa"/>
          </w:tcPr>
          <w:p w:rsidR="002E0D25" w:rsidRDefault="002E0D25">
            <w:pPr>
              <w:pStyle w:val="ConsPlusNormal"/>
            </w:pPr>
            <w:r>
              <w:t>Акцизы по подакцизным товарам</w:t>
            </w:r>
          </w:p>
        </w:tc>
        <w:tc>
          <w:tcPr>
            <w:tcW w:w="1390" w:type="dxa"/>
          </w:tcPr>
          <w:p w:rsidR="002E0D25" w:rsidRDefault="002E0D25">
            <w:pPr>
              <w:pStyle w:val="ConsPlusNormal"/>
              <w:jc w:val="center"/>
            </w:pPr>
            <w:r>
              <w:t>2794,1</w:t>
            </w:r>
          </w:p>
        </w:tc>
        <w:tc>
          <w:tcPr>
            <w:tcW w:w="1390" w:type="dxa"/>
          </w:tcPr>
          <w:p w:rsidR="002E0D25" w:rsidRDefault="002E0D25">
            <w:pPr>
              <w:pStyle w:val="ConsPlusNormal"/>
              <w:jc w:val="center"/>
            </w:pPr>
            <w:r>
              <w:t>3709,3</w:t>
            </w:r>
          </w:p>
        </w:tc>
        <w:tc>
          <w:tcPr>
            <w:tcW w:w="1390" w:type="dxa"/>
          </w:tcPr>
          <w:p w:rsidR="002E0D25" w:rsidRDefault="002E0D25">
            <w:pPr>
              <w:pStyle w:val="ConsPlusNormal"/>
              <w:jc w:val="center"/>
            </w:pPr>
            <w:r>
              <w:t>3411,5</w:t>
            </w:r>
          </w:p>
        </w:tc>
        <w:tc>
          <w:tcPr>
            <w:tcW w:w="1390" w:type="dxa"/>
          </w:tcPr>
          <w:p w:rsidR="002E0D25" w:rsidRDefault="002E0D25">
            <w:pPr>
              <w:pStyle w:val="ConsPlusNormal"/>
              <w:jc w:val="center"/>
            </w:pPr>
            <w:r>
              <w:t>92,0</w:t>
            </w:r>
          </w:p>
        </w:tc>
        <w:tc>
          <w:tcPr>
            <w:tcW w:w="1393" w:type="dxa"/>
          </w:tcPr>
          <w:p w:rsidR="002E0D25" w:rsidRDefault="002E0D25">
            <w:pPr>
              <w:pStyle w:val="ConsPlusNormal"/>
              <w:jc w:val="center"/>
            </w:pPr>
            <w:r>
              <w:t>122,1</w:t>
            </w:r>
          </w:p>
        </w:tc>
      </w:tr>
      <w:tr w:rsidR="002E0D25">
        <w:tc>
          <w:tcPr>
            <w:tcW w:w="2098" w:type="dxa"/>
          </w:tcPr>
          <w:p w:rsidR="002E0D25" w:rsidRDefault="002E0D25">
            <w:pPr>
              <w:pStyle w:val="ConsPlusNormal"/>
            </w:pPr>
            <w:r>
              <w:t>Налоги на совокупный доход</w:t>
            </w:r>
          </w:p>
        </w:tc>
        <w:tc>
          <w:tcPr>
            <w:tcW w:w="1390" w:type="dxa"/>
          </w:tcPr>
          <w:p w:rsidR="002E0D25" w:rsidRDefault="002E0D25">
            <w:pPr>
              <w:pStyle w:val="ConsPlusNormal"/>
              <w:jc w:val="center"/>
            </w:pPr>
            <w:r>
              <w:t>3247,2</w:t>
            </w:r>
          </w:p>
        </w:tc>
        <w:tc>
          <w:tcPr>
            <w:tcW w:w="1390" w:type="dxa"/>
          </w:tcPr>
          <w:p w:rsidR="002E0D25" w:rsidRDefault="002E0D25">
            <w:pPr>
              <w:pStyle w:val="ConsPlusNormal"/>
              <w:jc w:val="center"/>
            </w:pPr>
            <w:r>
              <w:t>3494</w:t>
            </w:r>
          </w:p>
        </w:tc>
        <w:tc>
          <w:tcPr>
            <w:tcW w:w="1390" w:type="dxa"/>
          </w:tcPr>
          <w:p w:rsidR="002E0D25" w:rsidRDefault="002E0D25">
            <w:pPr>
              <w:pStyle w:val="ConsPlusNormal"/>
              <w:jc w:val="center"/>
            </w:pPr>
            <w:r>
              <w:t>3541,5</w:t>
            </w:r>
          </w:p>
        </w:tc>
        <w:tc>
          <w:tcPr>
            <w:tcW w:w="1390" w:type="dxa"/>
          </w:tcPr>
          <w:p w:rsidR="002E0D25" w:rsidRDefault="002E0D25">
            <w:pPr>
              <w:pStyle w:val="ConsPlusNormal"/>
              <w:jc w:val="center"/>
            </w:pPr>
            <w:r>
              <w:t>101,4</w:t>
            </w:r>
          </w:p>
        </w:tc>
        <w:tc>
          <w:tcPr>
            <w:tcW w:w="1393" w:type="dxa"/>
          </w:tcPr>
          <w:p w:rsidR="002E0D25" w:rsidRDefault="002E0D25">
            <w:pPr>
              <w:pStyle w:val="ConsPlusNormal"/>
              <w:jc w:val="center"/>
            </w:pPr>
            <w:r>
              <w:t>109,1</w:t>
            </w:r>
          </w:p>
        </w:tc>
      </w:tr>
      <w:tr w:rsidR="002E0D25">
        <w:tc>
          <w:tcPr>
            <w:tcW w:w="2098" w:type="dxa"/>
          </w:tcPr>
          <w:p w:rsidR="002E0D25" w:rsidRDefault="002E0D25">
            <w:pPr>
              <w:pStyle w:val="ConsPlusNormal"/>
            </w:pPr>
            <w:r>
              <w:lastRenderedPageBreak/>
              <w:t>Налоги на имущество</w:t>
            </w:r>
          </w:p>
        </w:tc>
        <w:tc>
          <w:tcPr>
            <w:tcW w:w="1390" w:type="dxa"/>
          </w:tcPr>
          <w:p w:rsidR="002E0D25" w:rsidRDefault="002E0D25">
            <w:pPr>
              <w:pStyle w:val="ConsPlusNormal"/>
              <w:jc w:val="center"/>
            </w:pPr>
            <w:r>
              <w:t>6389,7</w:t>
            </w:r>
          </w:p>
        </w:tc>
        <w:tc>
          <w:tcPr>
            <w:tcW w:w="1390" w:type="dxa"/>
          </w:tcPr>
          <w:p w:rsidR="002E0D25" w:rsidRDefault="002E0D25">
            <w:pPr>
              <w:pStyle w:val="ConsPlusNormal"/>
              <w:jc w:val="center"/>
            </w:pPr>
            <w:r>
              <w:t>6514,2</w:t>
            </w:r>
          </w:p>
        </w:tc>
        <w:tc>
          <w:tcPr>
            <w:tcW w:w="1390" w:type="dxa"/>
          </w:tcPr>
          <w:p w:rsidR="002E0D25" w:rsidRDefault="002E0D25">
            <w:pPr>
              <w:pStyle w:val="ConsPlusNormal"/>
              <w:jc w:val="center"/>
            </w:pPr>
            <w:r>
              <w:t>7055,9</w:t>
            </w:r>
          </w:p>
        </w:tc>
        <w:tc>
          <w:tcPr>
            <w:tcW w:w="1390" w:type="dxa"/>
          </w:tcPr>
          <w:p w:rsidR="002E0D25" w:rsidRDefault="002E0D25">
            <w:pPr>
              <w:pStyle w:val="ConsPlusNormal"/>
              <w:jc w:val="center"/>
            </w:pPr>
            <w:r>
              <w:t>108,3</w:t>
            </w:r>
          </w:p>
        </w:tc>
        <w:tc>
          <w:tcPr>
            <w:tcW w:w="1393" w:type="dxa"/>
          </w:tcPr>
          <w:p w:rsidR="002E0D25" w:rsidRDefault="002E0D25">
            <w:pPr>
              <w:pStyle w:val="ConsPlusNormal"/>
              <w:jc w:val="center"/>
            </w:pPr>
            <w:r>
              <w:t>110,4</w:t>
            </w:r>
          </w:p>
        </w:tc>
      </w:tr>
      <w:tr w:rsidR="002E0D25">
        <w:tc>
          <w:tcPr>
            <w:tcW w:w="2098" w:type="dxa"/>
          </w:tcPr>
          <w:p w:rsidR="002E0D25" w:rsidRDefault="002E0D25">
            <w:pPr>
              <w:pStyle w:val="ConsPlusNormal"/>
            </w:pPr>
            <w:r>
              <w:t>Неналоговые доходы</w:t>
            </w:r>
          </w:p>
        </w:tc>
        <w:tc>
          <w:tcPr>
            <w:tcW w:w="1390" w:type="dxa"/>
          </w:tcPr>
          <w:p w:rsidR="002E0D25" w:rsidRDefault="002E0D25">
            <w:pPr>
              <w:pStyle w:val="ConsPlusNormal"/>
              <w:jc w:val="center"/>
            </w:pPr>
            <w:r>
              <w:t>3151,2</w:t>
            </w:r>
          </w:p>
        </w:tc>
        <w:tc>
          <w:tcPr>
            <w:tcW w:w="1390" w:type="dxa"/>
          </w:tcPr>
          <w:p w:rsidR="002E0D25" w:rsidRDefault="002E0D25">
            <w:pPr>
              <w:pStyle w:val="ConsPlusNormal"/>
              <w:jc w:val="center"/>
            </w:pPr>
            <w:r>
              <w:t>3383,6</w:t>
            </w:r>
          </w:p>
        </w:tc>
        <w:tc>
          <w:tcPr>
            <w:tcW w:w="1390" w:type="dxa"/>
          </w:tcPr>
          <w:p w:rsidR="002E0D25" w:rsidRDefault="002E0D25">
            <w:pPr>
              <w:pStyle w:val="ConsPlusNormal"/>
              <w:jc w:val="center"/>
            </w:pPr>
            <w:r>
              <w:t>3104,3</w:t>
            </w:r>
          </w:p>
        </w:tc>
        <w:tc>
          <w:tcPr>
            <w:tcW w:w="1390" w:type="dxa"/>
          </w:tcPr>
          <w:p w:rsidR="002E0D25" w:rsidRDefault="002E0D25">
            <w:pPr>
              <w:pStyle w:val="ConsPlusNormal"/>
              <w:jc w:val="center"/>
            </w:pPr>
            <w:r>
              <w:t>91,8</w:t>
            </w:r>
          </w:p>
        </w:tc>
        <w:tc>
          <w:tcPr>
            <w:tcW w:w="1393" w:type="dxa"/>
          </w:tcPr>
          <w:p w:rsidR="002E0D25" w:rsidRDefault="002E0D25">
            <w:pPr>
              <w:pStyle w:val="ConsPlusNormal"/>
              <w:jc w:val="center"/>
            </w:pPr>
            <w:r>
              <w:t>98,5</w:t>
            </w:r>
          </w:p>
        </w:tc>
      </w:tr>
    </w:tbl>
    <w:p w:rsidR="002E0D25" w:rsidRDefault="002E0D25">
      <w:pPr>
        <w:pStyle w:val="ConsPlusNormal"/>
        <w:jc w:val="both"/>
      </w:pPr>
    </w:p>
    <w:p w:rsidR="002E0D25" w:rsidRDefault="002E0D25">
      <w:pPr>
        <w:pStyle w:val="ConsPlusNormal"/>
        <w:ind w:firstLine="540"/>
        <w:jc w:val="both"/>
      </w:pPr>
      <w:r>
        <w:t>Наиболее крупными налогоплательщиками по итогам 2015 года стали:</w:t>
      </w:r>
    </w:p>
    <w:p w:rsidR="002E0D25" w:rsidRDefault="002E0D25">
      <w:pPr>
        <w:pStyle w:val="ConsPlusNormal"/>
        <w:spacing w:before="220"/>
        <w:ind w:firstLine="540"/>
        <w:jc w:val="both"/>
      </w:pPr>
      <w:r>
        <w:t>ОАО "Завод им. В.А. Дегтярева", ЗАО "Генериум", ООО "Аскона-Век", АО "Муромский завод РИП", ООО "Мон'дэлис Русь", ЗАО "Ферреро Руссия", ЗАО "Де Хёс", на долю указанных организаций приходится 25% мобилизованных на территории области налоговых доходов.</w:t>
      </w:r>
    </w:p>
    <w:p w:rsidR="002E0D25" w:rsidRDefault="002E0D25">
      <w:pPr>
        <w:pStyle w:val="ConsPlusNormal"/>
        <w:jc w:val="both"/>
      </w:pPr>
    </w:p>
    <w:p w:rsidR="002E0D25" w:rsidRDefault="002E0D25">
      <w:pPr>
        <w:pStyle w:val="ConsPlusNormal"/>
        <w:jc w:val="center"/>
        <w:outlineLvl w:val="2"/>
      </w:pPr>
      <w:r>
        <w:t>1.2. Принятые изменения областного законодательства</w:t>
      </w:r>
    </w:p>
    <w:p w:rsidR="002E0D25" w:rsidRDefault="002E0D25">
      <w:pPr>
        <w:pStyle w:val="ConsPlusNormal"/>
        <w:jc w:val="both"/>
      </w:pPr>
    </w:p>
    <w:p w:rsidR="002E0D25" w:rsidRDefault="002E0D25">
      <w:pPr>
        <w:pStyle w:val="ConsPlusNormal"/>
        <w:ind w:firstLine="540"/>
        <w:jc w:val="both"/>
      </w:pPr>
      <w:r>
        <w:t>В рамках исполнения Послания Президента Российской Федерации Федеральному Собранию Российской Федерации и в целях налогового стимулирования развития субъектов малого предпринимательства приняты ряд значительных изменений в действующее областное законодательство:</w:t>
      </w:r>
    </w:p>
    <w:p w:rsidR="002E0D25" w:rsidRDefault="002E0D25">
      <w:pPr>
        <w:pStyle w:val="ConsPlusNormal"/>
        <w:spacing w:before="220"/>
        <w:ind w:firstLine="540"/>
        <w:jc w:val="both"/>
      </w:pPr>
      <w:r>
        <w:t>1) перечень видов деятельности, в отношении которых может применяться патентная система налогообложения, расширен до 63, из них в сферах: оказания услуг общественного питания; предоставления услуг по перегонке, выпасу скота; переработки и консервирования фруктов и овощей; оказания услуг по разработке программ для ЭВМ и баз данных и других;</w:t>
      </w:r>
    </w:p>
    <w:p w:rsidR="002E0D25" w:rsidRDefault="002E0D25">
      <w:pPr>
        <w:pStyle w:val="ConsPlusNormal"/>
        <w:spacing w:before="220"/>
        <w:ind w:firstLine="540"/>
        <w:jc w:val="both"/>
      </w:pPr>
      <w:r>
        <w:t>2) введены для впервые зарегистрированных индивидуальных предпринимателей налоговые каникулы по упрощенной и патентной системам налогообложения в виде установления нулевой налоговой ставки на два налоговых периода (календарных года) при условии, что такие предприниматели осуществляют деятельность в производственной, социальной и (или) научной сферах и в сфере бытовых услуг;</w:t>
      </w:r>
    </w:p>
    <w:p w:rsidR="002E0D25" w:rsidRDefault="002E0D25">
      <w:pPr>
        <w:pStyle w:val="ConsPlusNormal"/>
        <w:spacing w:before="220"/>
        <w:ind w:firstLine="540"/>
        <w:jc w:val="both"/>
      </w:pPr>
      <w:r>
        <w:t>3) снижена ставка с 6% до 4% по упрощенной системе налогообложения в виде доходов для организаций и индивидуальных предпринимателей.</w:t>
      </w:r>
    </w:p>
    <w:p w:rsidR="002E0D25" w:rsidRDefault="002E0D25">
      <w:pPr>
        <w:pStyle w:val="ConsPlusNormal"/>
        <w:spacing w:before="220"/>
        <w:ind w:firstLine="540"/>
        <w:jc w:val="both"/>
      </w:pPr>
      <w:r>
        <w:t>С объектом налогообложения в виде доходов, уменьшенных на величину расходов, снижены ставки по следующим видам деятельности: сельское хозяйство, научные исследования и разработки, разработки компьютерного и программного обеспечения - с 15% до 5%; обрабатывающее производство, водоснабжение, здравоохранение и образование, культура и спорт, профессиональная и техническая деятельность - с 15% до 10%; предоставление социальных услуг - с 15% до 8%;</w:t>
      </w:r>
    </w:p>
    <w:p w:rsidR="002E0D25" w:rsidRDefault="002E0D25">
      <w:pPr>
        <w:pStyle w:val="ConsPlusNormal"/>
        <w:spacing w:before="220"/>
        <w:ind w:firstLine="540"/>
        <w:jc w:val="both"/>
      </w:pPr>
      <w:r>
        <w:t>4) приняты 2 закона области, касающиеся оказания государственной поддержки организаций-инвесторов.</w:t>
      </w:r>
    </w:p>
    <w:p w:rsidR="002E0D25" w:rsidRDefault="002E0D25">
      <w:pPr>
        <w:pStyle w:val="ConsPlusNormal"/>
        <w:spacing w:before="220"/>
        <w:ind w:firstLine="540"/>
        <w:jc w:val="both"/>
      </w:pPr>
      <w:r>
        <w:t>Организациям, осуществляющим инвестиционную деятельность на территории области, установлены дифференцированные налоговые ставки по налогу на прибыль и налогу на имущество организаций в зависимости от категории инвестиционного проекта и объема инвестиций.</w:t>
      </w:r>
    </w:p>
    <w:p w:rsidR="002E0D25" w:rsidRDefault="002E0D25">
      <w:pPr>
        <w:pStyle w:val="ConsPlusNormal"/>
        <w:jc w:val="both"/>
      </w:pPr>
    </w:p>
    <w:p w:rsidR="002E0D25" w:rsidRDefault="002E0D25">
      <w:pPr>
        <w:pStyle w:val="ConsPlusNormal"/>
        <w:jc w:val="center"/>
        <w:outlineLvl w:val="2"/>
      </w:pPr>
      <w:r>
        <w:t>1.3. Основные проблемы налоговой политики</w:t>
      </w:r>
    </w:p>
    <w:p w:rsidR="002E0D25" w:rsidRDefault="002E0D25">
      <w:pPr>
        <w:pStyle w:val="ConsPlusNormal"/>
        <w:jc w:val="both"/>
      </w:pPr>
    </w:p>
    <w:p w:rsidR="002E0D25" w:rsidRDefault="002E0D25">
      <w:pPr>
        <w:pStyle w:val="ConsPlusNormal"/>
        <w:ind w:firstLine="540"/>
        <w:jc w:val="both"/>
      </w:pPr>
      <w:r>
        <w:t>Несмотря на устойчивое социально-экономическое развитие области в последние годы существует ряд проблем, решение которых может быть осуществлено на федеральном уровне.</w:t>
      </w:r>
    </w:p>
    <w:p w:rsidR="002E0D25" w:rsidRDefault="002E0D25">
      <w:pPr>
        <w:pStyle w:val="ConsPlusNormal"/>
        <w:spacing w:before="220"/>
        <w:ind w:firstLine="540"/>
        <w:jc w:val="both"/>
      </w:pPr>
      <w:r>
        <w:t>Проблемными для субъектов Российской Федерации остаются вопросы установления на федеральном уровне налоговых льгот по региональным и местным налогам, что приводит к сокращению доходов региональных и местных бюджетов по имущественным налогам.</w:t>
      </w:r>
    </w:p>
    <w:p w:rsidR="002E0D25" w:rsidRDefault="002E0D25">
      <w:pPr>
        <w:pStyle w:val="ConsPlusNormal"/>
        <w:spacing w:before="220"/>
        <w:ind w:firstLine="540"/>
        <w:jc w:val="both"/>
      </w:pPr>
      <w:r>
        <w:lastRenderedPageBreak/>
        <w:t>Налоговые льготы принимают значительный объем. Так, за 2015 год по причине предоставления федеральным законодательством льгот по региональным и местным налогам бюджет Владимирской области недополучил доходов на сумму 1 млрд. рублей, из которых сумма льгот по земельному налогу составляет 230 млн. рублей.</w:t>
      </w:r>
    </w:p>
    <w:p w:rsidR="002E0D25" w:rsidRDefault="002E0D25">
      <w:pPr>
        <w:pStyle w:val="ConsPlusNormal"/>
        <w:spacing w:before="220"/>
        <w:ind w:firstLine="540"/>
        <w:jc w:val="both"/>
      </w:pPr>
      <w:r>
        <w:t>При этом потери бюджетов не компенсируются из федерального бюджета.</w:t>
      </w:r>
    </w:p>
    <w:p w:rsidR="002E0D25" w:rsidRDefault="002E0D25">
      <w:pPr>
        <w:pStyle w:val="ConsPlusNormal"/>
        <w:spacing w:before="220"/>
        <w:ind w:firstLine="540"/>
        <w:jc w:val="both"/>
      </w:pPr>
      <w:r>
        <w:t>Бюджет области несет значительные потери по причине выплаты "теневых" зарплат.</w:t>
      </w:r>
    </w:p>
    <w:p w:rsidR="002E0D25" w:rsidRDefault="002E0D25">
      <w:pPr>
        <w:pStyle w:val="ConsPlusNormal"/>
        <w:spacing w:before="220"/>
        <w:ind w:firstLine="540"/>
        <w:jc w:val="both"/>
      </w:pPr>
      <w:r>
        <w:t>Совместно с Управлением Федеральной налоговой службы по Владимирской области и территориальными налоговыми органами проводится работа по легализации доходов физических лиц и выявлению применения работодателями "серых схем" выплаты заработной платы.</w:t>
      </w:r>
    </w:p>
    <w:p w:rsidR="002E0D25" w:rsidRDefault="002E0D25">
      <w:pPr>
        <w:pStyle w:val="ConsPlusNormal"/>
        <w:spacing w:before="220"/>
        <w:ind w:firstLine="540"/>
        <w:jc w:val="both"/>
      </w:pPr>
      <w:r>
        <w:t>Индивидуальная работа с налоговыми агентами, занижающими фонд заработной платы, проводится через комиссии, созданные при Управлении Федеральной налоговой службы по Владимирской области и в администрациях муниципальных образований области.</w:t>
      </w:r>
    </w:p>
    <w:p w:rsidR="002E0D25" w:rsidRDefault="002E0D25">
      <w:pPr>
        <w:pStyle w:val="ConsPlusNormal"/>
        <w:spacing w:before="220"/>
        <w:ind w:firstLine="540"/>
        <w:jc w:val="both"/>
      </w:pPr>
      <w:r>
        <w:t>По итогам 2015 года на заседаниях Координационных Советов при администрациях муниципальных образований области заслушано 2722 работодателя, выплачивающих заработную плату ниже среднего показателя по виду экономической деятельности. По итогам проведенной индивидуальной работы дополнительно в бюджет области поступило налога на доходы физических лиц 40 млн. рублей, что на 8,2% выше уровня 2014 года. Вопросы любых форм государственной поддержки, заключения договоров и соглашений, выдачи лицензий в области решаются только с теми организациями, у которых средняя заработная плата составляет не ниже средней по отрасли.</w:t>
      </w:r>
    </w:p>
    <w:p w:rsidR="002E0D25" w:rsidRDefault="002E0D25">
      <w:pPr>
        <w:pStyle w:val="ConsPlusNormal"/>
        <w:jc w:val="both"/>
      </w:pPr>
    </w:p>
    <w:p w:rsidR="002E0D25" w:rsidRDefault="002E0D25">
      <w:pPr>
        <w:pStyle w:val="ConsPlusNormal"/>
        <w:jc w:val="center"/>
        <w:outlineLvl w:val="1"/>
      </w:pPr>
      <w:r>
        <w:t>II. Основные направления налоговой политики области</w:t>
      </w:r>
    </w:p>
    <w:p w:rsidR="002E0D25" w:rsidRDefault="002E0D25">
      <w:pPr>
        <w:pStyle w:val="ConsPlusNormal"/>
        <w:jc w:val="center"/>
      </w:pPr>
      <w:r>
        <w:t>на 2017 - 2019 годы</w:t>
      </w:r>
    </w:p>
    <w:p w:rsidR="002E0D25" w:rsidRDefault="002E0D25">
      <w:pPr>
        <w:pStyle w:val="ConsPlusNormal"/>
        <w:jc w:val="both"/>
      </w:pPr>
    </w:p>
    <w:p w:rsidR="002E0D25" w:rsidRDefault="002E0D25">
      <w:pPr>
        <w:pStyle w:val="ConsPlusNormal"/>
        <w:ind w:firstLine="540"/>
        <w:jc w:val="both"/>
      </w:pPr>
      <w:r>
        <w:t>Основными направлениями налоговой политики являются:</w:t>
      </w:r>
    </w:p>
    <w:p w:rsidR="002E0D25" w:rsidRDefault="002E0D25">
      <w:pPr>
        <w:pStyle w:val="ConsPlusNormal"/>
        <w:spacing w:before="220"/>
        <w:ind w:firstLine="540"/>
        <w:jc w:val="both"/>
      </w:pPr>
      <w:r>
        <w:t>- обеспечение неизменности налоговой политики области;</w:t>
      </w:r>
    </w:p>
    <w:p w:rsidR="002E0D25" w:rsidRDefault="002E0D25">
      <w:pPr>
        <w:pStyle w:val="ConsPlusNormal"/>
        <w:spacing w:before="220"/>
        <w:ind w:firstLine="540"/>
        <w:jc w:val="both"/>
      </w:pPr>
      <w:r>
        <w:t>- удержание уровня налоговой нагрузки на экономику;</w:t>
      </w:r>
    </w:p>
    <w:p w:rsidR="002E0D25" w:rsidRDefault="002E0D25">
      <w:pPr>
        <w:pStyle w:val="ConsPlusNormal"/>
        <w:spacing w:before="220"/>
        <w:ind w:firstLine="540"/>
        <w:jc w:val="both"/>
      </w:pPr>
      <w:r>
        <w:t>- сохранение налоговых преференций и льгот, установленных областным налоговым законодательством;</w:t>
      </w:r>
    </w:p>
    <w:p w:rsidR="002E0D25" w:rsidRDefault="002E0D25">
      <w:pPr>
        <w:pStyle w:val="ConsPlusNormal"/>
        <w:spacing w:before="220"/>
        <w:ind w:firstLine="540"/>
        <w:jc w:val="both"/>
      </w:pPr>
      <w:r>
        <w:t>- расширение налогооблагаемой базы на основе роста предпринимательской деятельности, инвестиционного потенциала, денежных доходов населения;</w:t>
      </w:r>
    </w:p>
    <w:p w:rsidR="002E0D25" w:rsidRDefault="002E0D25">
      <w:pPr>
        <w:pStyle w:val="ConsPlusNormal"/>
        <w:spacing w:before="220"/>
        <w:ind w:firstLine="540"/>
        <w:jc w:val="both"/>
      </w:pPr>
      <w:r>
        <w:t>- усиление мер по укреплению налоговой дисциплины налогоплательщиков;</w:t>
      </w:r>
    </w:p>
    <w:p w:rsidR="002E0D25" w:rsidRDefault="002E0D25">
      <w:pPr>
        <w:pStyle w:val="ConsPlusNormal"/>
        <w:spacing w:before="220"/>
        <w:ind w:firstLine="540"/>
        <w:jc w:val="both"/>
      </w:pPr>
      <w:r>
        <w:t>- повышение эффективности управления государственным имуществом Владимирской области.</w:t>
      </w:r>
    </w:p>
    <w:p w:rsidR="002E0D25" w:rsidRDefault="002E0D25">
      <w:pPr>
        <w:pStyle w:val="ConsPlusNormal"/>
        <w:spacing w:before="220"/>
        <w:ind w:firstLine="540"/>
        <w:jc w:val="both"/>
      </w:pPr>
      <w:r>
        <w:t>В трехлетней перспективе будет продолжена работа по укреплению доходной базы бюджета области за счет наращивания стабильных доходных источников и мобилизации в бюджет имеющихся резервов.</w:t>
      </w:r>
    </w:p>
    <w:p w:rsidR="002E0D25" w:rsidRDefault="002E0D25">
      <w:pPr>
        <w:pStyle w:val="ConsPlusNormal"/>
        <w:spacing w:before="220"/>
        <w:ind w:firstLine="540"/>
        <w:jc w:val="both"/>
      </w:pPr>
      <w:r>
        <w:t>Основные усилия органов исполнительной власти и органов местного самоуправления должны быть направлены на мобилизацию всех резервов повышения налоговых поступлений.</w:t>
      </w:r>
    </w:p>
    <w:p w:rsidR="002E0D25" w:rsidRDefault="002E0D25">
      <w:pPr>
        <w:pStyle w:val="ConsPlusNormal"/>
        <w:spacing w:before="220"/>
        <w:ind w:firstLine="540"/>
        <w:jc w:val="both"/>
      </w:pPr>
      <w:r>
        <w:t>В целях обеспечения устойчивого роста налоговых поступлений необходимо определить пути расширения налоговой базы основных видов налогов.</w:t>
      </w:r>
    </w:p>
    <w:p w:rsidR="002E0D25" w:rsidRDefault="002E0D25">
      <w:pPr>
        <w:pStyle w:val="ConsPlusNormal"/>
        <w:spacing w:before="220"/>
        <w:ind w:firstLine="540"/>
        <w:jc w:val="both"/>
      </w:pPr>
      <w:r>
        <w:t>Рост бюджетных поступлений планируется достичь за счет:</w:t>
      </w:r>
    </w:p>
    <w:p w:rsidR="002E0D25" w:rsidRDefault="002E0D25">
      <w:pPr>
        <w:pStyle w:val="ConsPlusNormal"/>
        <w:spacing w:before="220"/>
        <w:ind w:firstLine="540"/>
        <w:jc w:val="both"/>
      </w:pPr>
      <w:r>
        <w:lastRenderedPageBreak/>
        <w:t>- создания благоприятных условий для расширения производства, новых рабочих мест, инвестиционной и инновационной активности;</w:t>
      </w:r>
    </w:p>
    <w:p w:rsidR="002E0D25" w:rsidRDefault="002E0D25">
      <w:pPr>
        <w:pStyle w:val="ConsPlusNormal"/>
        <w:spacing w:before="220"/>
        <w:ind w:firstLine="540"/>
        <w:jc w:val="both"/>
      </w:pPr>
      <w:r>
        <w:t>- осуществления содействия среднему и малому бизнесу для развития предпринимательской деятельности;</w:t>
      </w:r>
    </w:p>
    <w:p w:rsidR="002E0D25" w:rsidRDefault="002E0D25">
      <w:pPr>
        <w:pStyle w:val="ConsPlusNormal"/>
        <w:spacing w:before="220"/>
        <w:ind w:firstLine="540"/>
        <w:jc w:val="both"/>
      </w:pPr>
      <w:r>
        <w:t>- усиления работы по неплатежам в областной и местные бюджеты;</w:t>
      </w:r>
    </w:p>
    <w:p w:rsidR="002E0D25" w:rsidRDefault="002E0D25">
      <w:pPr>
        <w:pStyle w:val="ConsPlusNormal"/>
        <w:spacing w:before="220"/>
        <w:ind w:firstLine="540"/>
        <w:jc w:val="both"/>
      </w:pPr>
      <w:r>
        <w:t>- выявления и пресечения схем минимизации налогов, совершенствования методов контроля легализации "теневой" заработной платы;</w:t>
      </w:r>
    </w:p>
    <w:p w:rsidR="002E0D25" w:rsidRDefault="002E0D25">
      <w:pPr>
        <w:pStyle w:val="ConsPlusNormal"/>
        <w:spacing w:before="220"/>
        <w:ind w:firstLine="540"/>
        <w:jc w:val="both"/>
      </w:pPr>
      <w:r>
        <w:t>- 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w:t>
      </w:r>
    </w:p>
    <w:p w:rsidR="002E0D25" w:rsidRDefault="002E0D25">
      <w:pPr>
        <w:pStyle w:val="ConsPlusNormal"/>
        <w:spacing w:before="220"/>
        <w:ind w:firstLine="540"/>
        <w:jc w:val="both"/>
      </w:pPr>
      <w:r>
        <w:t>- проведения оценки социальной и бюджетной эффективности установленных на региональном и местном уровнях налоговых льгот и отмены неэффективных налоговых льгот;</w:t>
      </w:r>
    </w:p>
    <w:p w:rsidR="002E0D25" w:rsidRDefault="002E0D25">
      <w:pPr>
        <w:pStyle w:val="ConsPlusNormal"/>
        <w:spacing w:before="220"/>
        <w:ind w:firstLine="540"/>
        <w:jc w:val="both"/>
      </w:pPr>
      <w:r>
        <w:t>- совершенствования управления областной и муниципальной собственностью путем:</w:t>
      </w:r>
    </w:p>
    <w:p w:rsidR="002E0D25" w:rsidRDefault="002E0D25">
      <w:pPr>
        <w:pStyle w:val="ConsPlusNormal"/>
        <w:spacing w:before="220"/>
        <w:ind w:firstLine="540"/>
        <w:jc w:val="both"/>
      </w:pPr>
      <w:r>
        <w:t>а) повышения эффективности управления областным и муниципальным имуществом и земельными участками;</w:t>
      </w:r>
    </w:p>
    <w:p w:rsidR="002E0D25" w:rsidRDefault="002E0D25">
      <w:pPr>
        <w:pStyle w:val="ConsPlusNormal"/>
        <w:spacing w:before="220"/>
        <w:ind w:firstLine="540"/>
        <w:jc w:val="both"/>
      </w:pPr>
      <w:r>
        <w:t>б) обеспечения сохранности областного и муниципального имущества;</w:t>
      </w:r>
    </w:p>
    <w:p w:rsidR="002E0D25" w:rsidRDefault="002E0D25">
      <w:pPr>
        <w:pStyle w:val="ConsPlusNormal"/>
        <w:spacing w:before="220"/>
        <w:ind w:firstLine="540"/>
        <w:jc w:val="both"/>
      </w:pPr>
      <w:r>
        <w:t>в) проведения инвентаризации областного и муниципального недвижимого имущества и внесения предложений по результатам инвентаризации в части дальнейшего использования имущества;</w:t>
      </w:r>
    </w:p>
    <w:p w:rsidR="002E0D25" w:rsidRDefault="002E0D25">
      <w:pPr>
        <w:pStyle w:val="ConsPlusNormal"/>
        <w:spacing w:before="220"/>
        <w:ind w:firstLine="540"/>
        <w:jc w:val="both"/>
      </w:pPr>
      <w:r>
        <w:t>г) организации управления пакетами акций, находящимися в областной и муниципальной собственности;</w:t>
      </w:r>
    </w:p>
    <w:p w:rsidR="002E0D25" w:rsidRDefault="002E0D25">
      <w:pPr>
        <w:pStyle w:val="ConsPlusNormal"/>
        <w:spacing w:before="220"/>
        <w:ind w:firstLine="540"/>
        <w:jc w:val="both"/>
      </w:pPr>
      <w:r>
        <w:t>д) обеспечения надлежащего контроля за деятельностью руководителей государственных и муниципальных унитарных предприятий и государственных и муниципальных учреждений.</w:t>
      </w:r>
    </w:p>
    <w:p w:rsidR="002E0D25" w:rsidRDefault="002E0D25">
      <w:pPr>
        <w:pStyle w:val="ConsPlusNormal"/>
        <w:spacing w:before="220"/>
        <w:ind w:firstLine="540"/>
        <w:jc w:val="both"/>
      </w:pPr>
      <w:r>
        <w:t>Координация работы органов государственной власти и органов местного самоуправления по мобилизации доходов в бюджет области будет осуществляться в рамках деятельности межведомственных рабочих групп по платежам в областной и местные бюджеты и легализации объектов налогообложения.</w:t>
      </w:r>
    </w:p>
    <w:p w:rsidR="002E0D25" w:rsidRDefault="002E0D25">
      <w:pPr>
        <w:pStyle w:val="ConsPlusNormal"/>
        <w:spacing w:before="220"/>
        <w:ind w:firstLine="540"/>
        <w:jc w:val="both"/>
      </w:pPr>
      <w:r>
        <w:t>На 2017 - 2019 годы сохраняется преемственность следующих направлений налоговой политики.</w:t>
      </w:r>
    </w:p>
    <w:p w:rsidR="002E0D25" w:rsidRDefault="002E0D25">
      <w:pPr>
        <w:pStyle w:val="ConsPlusNormal"/>
        <w:jc w:val="both"/>
      </w:pPr>
    </w:p>
    <w:p w:rsidR="002E0D25" w:rsidRDefault="002E0D25">
      <w:pPr>
        <w:pStyle w:val="ConsPlusNormal"/>
        <w:jc w:val="center"/>
        <w:outlineLvl w:val="2"/>
      </w:pPr>
      <w:r>
        <w:t>2.1. Совершенствование налогообложения</w:t>
      </w:r>
    </w:p>
    <w:p w:rsidR="002E0D25" w:rsidRDefault="002E0D25">
      <w:pPr>
        <w:pStyle w:val="ConsPlusNormal"/>
        <w:jc w:val="both"/>
      </w:pPr>
    </w:p>
    <w:p w:rsidR="002E0D25" w:rsidRDefault="002E0D25">
      <w:pPr>
        <w:pStyle w:val="ConsPlusNormal"/>
        <w:jc w:val="center"/>
        <w:outlineLvl w:val="3"/>
      </w:pPr>
      <w:r>
        <w:t>Налоги на прибыль, доходы</w:t>
      </w:r>
    </w:p>
    <w:p w:rsidR="002E0D25" w:rsidRDefault="002E0D25">
      <w:pPr>
        <w:pStyle w:val="ConsPlusNormal"/>
        <w:jc w:val="both"/>
      </w:pPr>
    </w:p>
    <w:p w:rsidR="002E0D25" w:rsidRDefault="002E0D25">
      <w:pPr>
        <w:pStyle w:val="ConsPlusNormal"/>
        <w:ind w:firstLine="540"/>
        <w:jc w:val="both"/>
      </w:pPr>
      <w:r>
        <w:t>Особое место в налоговой политике области занимает регулирование основной группы налогов - "налогов на прибыль, доходы", которые относятся к федеральным налогам.</w:t>
      </w:r>
    </w:p>
    <w:p w:rsidR="002E0D25" w:rsidRDefault="002E0D25">
      <w:pPr>
        <w:pStyle w:val="ConsPlusNormal"/>
        <w:spacing w:before="220"/>
        <w:ind w:firstLine="540"/>
        <w:jc w:val="both"/>
      </w:pPr>
      <w:r>
        <w:t>В целях совершенствования налогообложения на федеральном уровне предусматривается внесение изменений в действующее налоговое законодательство:</w:t>
      </w:r>
    </w:p>
    <w:p w:rsidR="002E0D25" w:rsidRDefault="002E0D25">
      <w:pPr>
        <w:pStyle w:val="ConsPlusNormal"/>
        <w:spacing w:before="220"/>
        <w:ind w:firstLine="540"/>
        <w:jc w:val="both"/>
      </w:pPr>
      <w:r>
        <w:t>по налогу на прибыль:</w:t>
      </w:r>
    </w:p>
    <w:p w:rsidR="002E0D25" w:rsidRDefault="002E0D25">
      <w:pPr>
        <w:pStyle w:val="ConsPlusNormal"/>
        <w:spacing w:before="220"/>
        <w:ind w:firstLine="540"/>
        <w:jc w:val="both"/>
      </w:pPr>
      <w:r>
        <w:t xml:space="preserve">- предоставление субъектам Российской Федерации права по снижению с 18% до 10% ставки налога на прибыль организаций в части, поступающей в бюджет субъектов Российской Федерации, </w:t>
      </w:r>
      <w:r>
        <w:lastRenderedPageBreak/>
        <w:t>для вновь создаваемых предприятий промышленности, осуществляющих капитальные вложения, а по налогу на прибыль, поступающему в федеральный бюджет, ставка налога составит 0%;</w:t>
      </w:r>
    </w:p>
    <w:p w:rsidR="002E0D25" w:rsidRDefault="002E0D25">
      <w:pPr>
        <w:pStyle w:val="ConsPlusNormal"/>
        <w:spacing w:before="220"/>
        <w:ind w:firstLine="540"/>
        <w:jc w:val="both"/>
      </w:pPr>
      <w:r>
        <w:t>- снижение налоговой ставки до 0% для участников региональных инвестиционных проектов, являющихся участниками специальных инвестиционных контрактов, стороной которых является Российская Федерация;</w:t>
      </w:r>
    </w:p>
    <w:p w:rsidR="002E0D25" w:rsidRDefault="002E0D25">
      <w:pPr>
        <w:pStyle w:val="ConsPlusNormal"/>
        <w:spacing w:before="220"/>
        <w:ind w:firstLine="540"/>
        <w:jc w:val="both"/>
      </w:pPr>
      <w:r>
        <w:t>- для участников специальных инвестиционных контрактов предусмотрены налоговые преференции в виде ускоренной амортизации в отношении основных средств, включенных в 1 - 7 амортизационные группы и произведенных в соответствии с условиями специального инвестиционного контракта;</w:t>
      </w:r>
    </w:p>
    <w:p w:rsidR="002E0D25" w:rsidRDefault="002E0D25">
      <w:pPr>
        <w:pStyle w:val="ConsPlusNormal"/>
        <w:spacing w:before="220"/>
        <w:ind w:firstLine="540"/>
        <w:jc w:val="both"/>
      </w:pPr>
      <w:r>
        <w:t>- в целях определения налоговой базы по налогу на прибыль для налогоплательщиков - российских организаций будет уточнено понятие "контролируемая задолженность" при включении процентов по долговым обязательствам в состав расходов;</w:t>
      </w:r>
    </w:p>
    <w:p w:rsidR="002E0D25" w:rsidRDefault="002E0D25">
      <w:pPr>
        <w:pStyle w:val="ConsPlusNormal"/>
        <w:spacing w:before="220"/>
        <w:ind w:firstLine="540"/>
        <w:jc w:val="both"/>
      </w:pPr>
      <w:r>
        <w:t>- совершенствование правил налогообложения прибыли контролируемых иностранных компаний, которые позволят минимизировать налоговые препятствия для тех форм предпринимательской и непредпринимательской деятельности, целью которых не является уклонение от российских налогов;</w:t>
      </w:r>
    </w:p>
    <w:p w:rsidR="002E0D25" w:rsidRDefault="002E0D25">
      <w:pPr>
        <w:pStyle w:val="ConsPlusNormal"/>
        <w:spacing w:before="220"/>
        <w:ind w:firstLine="540"/>
        <w:jc w:val="both"/>
      </w:pPr>
      <w:r>
        <w:t>- снятие ограничения на учет в составе расходов на оплату труда любых выплат работодателей в пользу своих сотрудников вне зависимости от формы и способа этих выплат, а также вне зависимости от вида локальных нормативных актов организации, на основании которых осуществляются подобные выплаты.</w:t>
      </w:r>
    </w:p>
    <w:p w:rsidR="002E0D25" w:rsidRDefault="002E0D25">
      <w:pPr>
        <w:pStyle w:val="ConsPlusNormal"/>
        <w:spacing w:before="220"/>
        <w:ind w:firstLine="540"/>
        <w:jc w:val="both"/>
      </w:pPr>
      <w:r>
        <w:t>На областном уровне сохраняются льготы по налогу на прибыль инвесторам в виде установления дифференцированных налоговых ставок в зависимости от категории инвестиционного проекта и объема инвестиций (</w:t>
      </w:r>
      <w:hyperlink r:id="rId13" w:history="1">
        <w:r>
          <w:rPr>
            <w:color w:val="0000FF"/>
          </w:rPr>
          <w:t>Закон</w:t>
        </w:r>
      </w:hyperlink>
      <w:r>
        <w:t xml:space="preserve"> Владимирской области от 12 ноября 2015 года N 157-ОЗ), сохраняется налоговая льгота учреждениям и предприятиям уголовно-исполнительной системы Владимирской области в виде снижения налоговой ставки с 18% до 13,5% (</w:t>
      </w:r>
      <w:hyperlink r:id="rId14" w:history="1">
        <w:r>
          <w:rPr>
            <w:color w:val="0000FF"/>
          </w:rPr>
          <w:t>Закон</w:t>
        </w:r>
      </w:hyperlink>
      <w:r>
        <w:t xml:space="preserve"> Владимирской области от 06 сентября 2007 года N 99-ОЗ).</w:t>
      </w:r>
    </w:p>
    <w:p w:rsidR="002E0D25" w:rsidRDefault="002E0D25">
      <w:pPr>
        <w:pStyle w:val="ConsPlusNormal"/>
        <w:spacing w:before="220"/>
        <w:ind w:firstLine="540"/>
        <w:jc w:val="both"/>
      </w:pPr>
      <w:r>
        <w:t>По налогу на доходы физических лиц:</w:t>
      </w:r>
    </w:p>
    <w:p w:rsidR="002E0D25" w:rsidRDefault="002E0D25">
      <w:pPr>
        <w:pStyle w:val="ConsPlusNormal"/>
        <w:spacing w:before="220"/>
        <w:ind w:firstLine="540"/>
        <w:jc w:val="both"/>
      </w:pPr>
      <w:r>
        <w:t>- в целях снижения административной нагрузки на налогоплательщиков - физических лиц предусматривается освобождение от налогообложения доходов физических лиц в виде процентов, выплачиваемых российскими организациями по обращающимся облигациям;</w:t>
      </w:r>
    </w:p>
    <w:p w:rsidR="002E0D25" w:rsidRDefault="002E0D25">
      <w:pPr>
        <w:pStyle w:val="ConsPlusNormal"/>
        <w:spacing w:before="220"/>
        <w:ind w:firstLine="540"/>
        <w:jc w:val="both"/>
      </w:pPr>
      <w:r>
        <w:t>- освобождение от налогообложения доходов, получаемых от некоммерческих организаций спортсменами за призовые места на Олимпийских и Паралимпийских играх;</w:t>
      </w:r>
    </w:p>
    <w:p w:rsidR="002E0D25" w:rsidRDefault="002E0D25">
      <w:pPr>
        <w:pStyle w:val="ConsPlusNormal"/>
        <w:spacing w:before="220"/>
        <w:ind w:firstLine="540"/>
        <w:jc w:val="both"/>
      </w:pPr>
      <w:r>
        <w:t>- уточнение порядка освобождения от налогообложения доходов, получаемых при увольнении гражданскими служащими, военнослужащими и судьями;</w:t>
      </w:r>
    </w:p>
    <w:p w:rsidR="002E0D25" w:rsidRDefault="002E0D25">
      <w:pPr>
        <w:pStyle w:val="ConsPlusNormal"/>
        <w:spacing w:before="220"/>
        <w:ind w:firstLine="540"/>
        <w:jc w:val="both"/>
      </w:pPr>
      <w:r>
        <w:t>- совершенствование законодательства Российской Федерации о добровольном декларировании физическими лицами активов и счетов (вкладов) в банках в рамках деофшоризации.</w:t>
      </w:r>
    </w:p>
    <w:p w:rsidR="002E0D25" w:rsidRDefault="002E0D25">
      <w:pPr>
        <w:pStyle w:val="ConsPlusNormal"/>
        <w:spacing w:before="220"/>
        <w:ind w:firstLine="540"/>
        <w:jc w:val="both"/>
      </w:pPr>
      <w:r>
        <w:t xml:space="preserve">Для исчисления налога на доходы иностранных граждан от осуществления трудовой деятельности по найму в Российской Федерации на основании патента принят </w:t>
      </w:r>
      <w:hyperlink r:id="rId15" w:history="1">
        <w:r>
          <w:rPr>
            <w:color w:val="0000FF"/>
          </w:rPr>
          <w:t>Закон</w:t>
        </w:r>
      </w:hyperlink>
      <w:r>
        <w:t xml:space="preserve"> Владимирской области от 27 ноября 2015 года N 161-ОЗ, устанавливающий на 2016 год коэффициент, отражающий региональные особенности рынка труда во Владимирской области, в размере 1,651. В результате стоимость патента для иностранных граждан с учетом установленного коэффициента составляет три тысячи рублей в месяц.</w:t>
      </w:r>
    </w:p>
    <w:p w:rsidR="002E0D25" w:rsidRDefault="002E0D25">
      <w:pPr>
        <w:pStyle w:val="ConsPlusNormal"/>
        <w:jc w:val="both"/>
      </w:pPr>
    </w:p>
    <w:p w:rsidR="002E0D25" w:rsidRDefault="002E0D25">
      <w:pPr>
        <w:pStyle w:val="ConsPlusNormal"/>
        <w:jc w:val="center"/>
        <w:outlineLvl w:val="3"/>
      </w:pPr>
      <w:r>
        <w:lastRenderedPageBreak/>
        <w:t>Акцизы по подакцизным товарам</w:t>
      </w:r>
    </w:p>
    <w:p w:rsidR="002E0D25" w:rsidRDefault="002E0D25">
      <w:pPr>
        <w:pStyle w:val="ConsPlusNormal"/>
        <w:jc w:val="both"/>
      </w:pPr>
    </w:p>
    <w:p w:rsidR="002E0D25" w:rsidRDefault="002E0D25">
      <w:pPr>
        <w:pStyle w:val="ConsPlusNormal"/>
        <w:ind w:firstLine="540"/>
        <w:jc w:val="both"/>
      </w:pPr>
      <w:r>
        <w:t xml:space="preserve">Федеральным </w:t>
      </w:r>
      <w:hyperlink r:id="rId16" w:history="1">
        <w:r>
          <w:rPr>
            <w:color w:val="0000FF"/>
          </w:rPr>
          <w:t>законом</w:t>
        </w:r>
      </w:hyperlink>
      <w:r>
        <w:t xml:space="preserve"> от 24 ноября 2014 года N 366-ФЗ в 2017 году предусматривается увеличение ставок на 5% по акцизам на алкогольную продукцию и пиво, на 11% - на сидр, пуаре и медовуху.</w:t>
      </w:r>
    </w:p>
    <w:p w:rsidR="002E0D25" w:rsidRDefault="002E0D25">
      <w:pPr>
        <w:pStyle w:val="ConsPlusNormal"/>
        <w:spacing w:before="220"/>
        <w:ind w:firstLine="540"/>
        <w:jc w:val="both"/>
      </w:pPr>
      <w:r>
        <w:t xml:space="preserve">Федеральным </w:t>
      </w:r>
      <w:hyperlink r:id="rId17" w:history="1">
        <w:r>
          <w:rPr>
            <w:color w:val="0000FF"/>
          </w:rPr>
          <w:t>законом</w:t>
        </w:r>
      </w:hyperlink>
      <w:r>
        <w:t xml:space="preserve"> от 29 февраля 2016 года N 34-ФЗ на 2017 год снижены ставки акцизов:</w:t>
      </w:r>
    </w:p>
    <w:p w:rsidR="002E0D25" w:rsidRDefault="002E0D25">
      <w:pPr>
        <w:pStyle w:val="ConsPlusNormal"/>
        <w:spacing w:before="220"/>
        <w:ind w:firstLine="540"/>
        <w:jc w:val="both"/>
      </w:pPr>
      <w:r>
        <w:t>- на автомобильный бензин 5 класса - на 23%;</w:t>
      </w:r>
    </w:p>
    <w:p w:rsidR="002E0D25" w:rsidRDefault="002E0D25">
      <w:pPr>
        <w:pStyle w:val="ConsPlusNormal"/>
        <w:spacing w:before="220"/>
        <w:ind w:firstLine="540"/>
        <w:jc w:val="both"/>
      </w:pPr>
      <w:r>
        <w:t>- на автомобильный бензин, не соответствующий 5 классу, и прямогонный бензин - на 6%;</w:t>
      </w:r>
    </w:p>
    <w:p w:rsidR="002E0D25" w:rsidRDefault="002E0D25">
      <w:pPr>
        <w:pStyle w:val="ConsPlusNormal"/>
        <w:spacing w:before="220"/>
        <w:ind w:firstLine="540"/>
        <w:jc w:val="both"/>
      </w:pPr>
      <w:r>
        <w:t>- на дизельное топливо - на 4%;</w:t>
      </w:r>
    </w:p>
    <w:p w:rsidR="002E0D25" w:rsidRDefault="002E0D25">
      <w:pPr>
        <w:pStyle w:val="ConsPlusNormal"/>
        <w:spacing w:before="220"/>
        <w:ind w:firstLine="540"/>
        <w:jc w:val="both"/>
      </w:pPr>
      <w:r>
        <w:t>- на моторные масла - на 10%.</w:t>
      </w:r>
    </w:p>
    <w:p w:rsidR="002E0D25" w:rsidRDefault="002E0D25">
      <w:pPr>
        <w:pStyle w:val="ConsPlusNormal"/>
        <w:spacing w:before="220"/>
        <w:ind w:firstLine="540"/>
        <w:jc w:val="both"/>
      </w:pPr>
      <w:r>
        <w:t xml:space="preserve">Предусматривается изменение нормативов распределения доходов от уплаты акцизов на нефтепродукты в бюджетную систему Российской Федерации в соответствии с Федеральным </w:t>
      </w:r>
      <w:hyperlink r:id="rId18" w:history="1">
        <w:r>
          <w:rPr>
            <w:color w:val="0000FF"/>
          </w:rPr>
          <w:t>законом</w:t>
        </w:r>
      </w:hyperlink>
      <w:r>
        <w:t xml:space="preserve"> от 23 мая 2016 года N 145-ФЗ.</w:t>
      </w:r>
    </w:p>
    <w:p w:rsidR="002E0D25" w:rsidRDefault="002E0D25">
      <w:pPr>
        <w:pStyle w:val="ConsPlusNormal"/>
        <w:spacing w:before="220"/>
        <w:ind w:firstLine="540"/>
        <w:jc w:val="both"/>
      </w:pPr>
      <w:r>
        <w:t>В федеральный бюджет норматив зачисления составит 12%, в бюджеты субъектов Российской Федерации - 88%.</w:t>
      </w:r>
    </w:p>
    <w:p w:rsidR="002E0D25" w:rsidRDefault="002E0D25">
      <w:pPr>
        <w:pStyle w:val="ConsPlusNormal"/>
        <w:spacing w:before="220"/>
        <w:ind w:firstLine="540"/>
        <w:jc w:val="both"/>
      </w:pPr>
      <w:r>
        <w:t>Снижен норматив зачисления в бюджет области акцизов на нефтепродукты с 0,9609% в 2016 году до 0,9602% в 2017 году.</w:t>
      </w:r>
    </w:p>
    <w:p w:rsidR="002E0D25" w:rsidRDefault="002E0D25">
      <w:pPr>
        <w:pStyle w:val="ConsPlusNormal"/>
        <w:spacing w:before="220"/>
        <w:ind w:firstLine="540"/>
        <w:jc w:val="both"/>
      </w:pPr>
      <w:r>
        <w:t>В связи с внесенными изменениями в налоговое и бюджетное законодательство сумма потерь бюджета Владимирской области по доходам от уплаты акцизов на нефтепродукты составит в 2017 году 674,1 млн. рублей.</w:t>
      </w:r>
    </w:p>
    <w:p w:rsidR="002E0D25" w:rsidRDefault="002E0D25">
      <w:pPr>
        <w:pStyle w:val="ConsPlusNormal"/>
        <w:jc w:val="both"/>
      </w:pPr>
    </w:p>
    <w:p w:rsidR="002E0D25" w:rsidRDefault="002E0D25">
      <w:pPr>
        <w:pStyle w:val="ConsPlusNormal"/>
        <w:jc w:val="center"/>
        <w:outlineLvl w:val="3"/>
      </w:pPr>
      <w:r>
        <w:t>Налоги на совокупный доход</w:t>
      </w:r>
    </w:p>
    <w:p w:rsidR="002E0D25" w:rsidRDefault="002E0D25">
      <w:pPr>
        <w:pStyle w:val="ConsPlusNormal"/>
        <w:jc w:val="both"/>
      </w:pPr>
    </w:p>
    <w:p w:rsidR="002E0D25" w:rsidRDefault="002E0D25">
      <w:pPr>
        <w:pStyle w:val="ConsPlusNormal"/>
        <w:ind w:firstLine="540"/>
        <w:jc w:val="both"/>
      </w:pPr>
      <w:r>
        <w:t>В целях стимулирования деятельности малого и среднего бизнеса предполагается на федеральном уровне:</w:t>
      </w:r>
    </w:p>
    <w:p w:rsidR="002E0D25" w:rsidRDefault="002E0D25">
      <w:pPr>
        <w:pStyle w:val="ConsPlusNormal"/>
        <w:spacing w:before="220"/>
        <w:ind w:firstLine="540"/>
        <w:jc w:val="both"/>
      </w:pPr>
      <w:r>
        <w:t>- увеличение пороговых размеров дохода для применения специальных налоговых режимов налогообложения с 60 до 120 млн. рублей;</w:t>
      </w:r>
    </w:p>
    <w:p w:rsidR="002E0D25" w:rsidRDefault="002E0D25">
      <w:pPr>
        <w:pStyle w:val="ConsPlusNormal"/>
        <w:spacing w:before="220"/>
        <w:ind w:firstLine="540"/>
        <w:jc w:val="both"/>
      </w:pPr>
      <w:r>
        <w:t>- корректировка механизма установления значения коэффициента-дефлятора, используемого в рамках системы налогообложения в виде единого налога на вмененный доход;</w:t>
      </w:r>
    </w:p>
    <w:p w:rsidR="002E0D25" w:rsidRDefault="002E0D25">
      <w:pPr>
        <w:pStyle w:val="ConsPlusNormal"/>
        <w:spacing w:before="220"/>
        <w:ind w:firstLine="540"/>
        <w:jc w:val="both"/>
      </w:pPr>
      <w:r>
        <w:t>- обеспечение продления действия системы налогообложения в виде единого налога на вмененный доход до 2020 года;</w:t>
      </w:r>
    </w:p>
    <w:p w:rsidR="002E0D25" w:rsidRDefault="002E0D25">
      <w:pPr>
        <w:pStyle w:val="ConsPlusNormal"/>
        <w:spacing w:before="220"/>
        <w:ind w:firstLine="540"/>
        <w:jc w:val="both"/>
      </w:pPr>
      <w:r>
        <w:t>- введение для граждан, осуществляющих приносящую доход деятельность и незарегистрированных в качестве индивидуальных предпринимателей, возможности добровольного уведомления об осуществлении указанной деятельности с освобождением их на три года от уплаты налогов и обязательных платежей в государственные внебюджетные фонды, а также освобождение указанных граждан от ответственности за ведение незаконной предпринимательской деятельности;</w:t>
      </w:r>
    </w:p>
    <w:p w:rsidR="002E0D25" w:rsidRDefault="002E0D25">
      <w:pPr>
        <w:pStyle w:val="ConsPlusNormal"/>
        <w:spacing w:before="220"/>
        <w:ind w:firstLine="540"/>
        <w:jc w:val="both"/>
      </w:pPr>
      <w:r>
        <w:t>- введение налоговых вычетов в части понесенных расходов в связи с приобретением контрольно-кассовой техники нового образца индивидуальными предпринимателями, применяющими специальные налоговые режимы в виде единого налога на вмененный доход и патентной системы налогообложения, деятельность которых ранее не требовала применения контрольно-кассовой техники.</w:t>
      </w:r>
    </w:p>
    <w:p w:rsidR="002E0D25" w:rsidRDefault="002E0D25">
      <w:pPr>
        <w:pStyle w:val="ConsPlusNormal"/>
        <w:jc w:val="both"/>
      </w:pPr>
    </w:p>
    <w:p w:rsidR="002E0D25" w:rsidRDefault="002E0D25">
      <w:pPr>
        <w:pStyle w:val="ConsPlusNormal"/>
        <w:jc w:val="center"/>
        <w:outlineLvl w:val="3"/>
      </w:pPr>
      <w:r>
        <w:t>Налоги на имущество</w:t>
      </w:r>
    </w:p>
    <w:p w:rsidR="002E0D25" w:rsidRDefault="002E0D25">
      <w:pPr>
        <w:pStyle w:val="ConsPlusNormal"/>
        <w:jc w:val="both"/>
      </w:pPr>
    </w:p>
    <w:p w:rsidR="002E0D25" w:rsidRDefault="002E0D25">
      <w:pPr>
        <w:pStyle w:val="ConsPlusNormal"/>
        <w:ind w:firstLine="540"/>
        <w:jc w:val="both"/>
      </w:pPr>
      <w:r>
        <w:t xml:space="preserve">Федеральным </w:t>
      </w:r>
      <w:hyperlink r:id="rId19" w:history="1">
        <w:r>
          <w:rPr>
            <w:color w:val="0000FF"/>
          </w:rPr>
          <w:t>законом</w:t>
        </w:r>
      </w:hyperlink>
      <w:r>
        <w:t xml:space="preserve"> от 02 ноября 2013 года N 307-ФЗ субъектам Российской Федерации предоставлено право установления особенностей определения налоговой базы исходя из кадастровой стоимости в отношении:</w:t>
      </w:r>
    </w:p>
    <w:p w:rsidR="002E0D25" w:rsidRDefault="002E0D25">
      <w:pPr>
        <w:pStyle w:val="ConsPlusNormal"/>
        <w:spacing w:before="220"/>
        <w:ind w:firstLine="540"/>
        <w:jc w:val="both"/>
      </w:pPr>
      <w:r>
        <w:t>- административно-деловых центров, и торговых центров (комплексов), и помещений в них;</w:t>
      </w:r>
    </w:p>
    <w:p w:rsidR="002E0D25" w:rsidRDefault="002E0D25">
      <w:pPr>
        <w:pStyle w:val="ConsPlusNormal"/>
        <w:spacing w:before="220"/>
        <w:ind w:firstLine="540"/>
        <w:jc w:val="both"/>
      </w:pPr>
      <w:r>
        <w:t>- нежилых помещений, назначение которых предусматривает размещение офисов, торговых объектов, объектов общественного питания и бытового обслуживания;</w:t>
      </w:r>
    </w:p>
    <w:p w:rsidR="002E0D25" w:rsidRDefault="002E0D25">
      <w:pPr>
        <w:pStyle w:val="ConsPlusNormal"/>
        <w:spacing w:before="220"/>
        <w:ind w:firstLine="540"/>
        <w:jc w:val="both"/>
      </w:pPr>
      <w:r>
        <w:t>- объектов недвижимого имущества иностранных организаций, не осуществляющих деятельность в Российской Федерации через постоянные представительства.</w:t>
      </w:r>
    </w:p>
    <w:p w:rsidR="002E0D25" w:rsidRDefault="002E0D25">
      <w:pPr>
        <w:pStyle w:val="ConsPlusNormal"/>
        <w:spacing w:before="220"/>
        <w:ind w:firstLine="540"/>
        <w:jc w:val="both"/>
      </w:pPr>
      <w:r>
        <w:t>При этом налоговая ставка в отношении указанных объектов должна быть установлена не выше 2% вместо 2,2%.</w:t>
      </w:r>
    </w:p>
    <w:p w:rsidR="002E0D25" w:rsidRDefault="002E0D25">
      <w:pPr>
        <w:pStyle w:val="ConsPlusNormal"/>
        <w:spacing w:before="220"/>
        <w:ind w:firstLine="540"/>
        <w:jc w:val="both"/>
      </w:pPr>
      <w:r>
        <w:t>Установление порядка исчисления по отдельным объектам налога на имущество организаций от кадастровой стоимости в среднесрочной перспективе не планируется в связи с увеличением налоговой нагрузки на малый бизнес на 1,5 - 2%.</w:t>
      </w:r>
    </w:p>
    <w:p w:rsidR="002E0D25" w:rsidRDefault="002E0D25">
      <w:pPr>
        <w:pStyle w:val="ConsPlusNormal"/>
        <w:spacing w:before="220"/>
        <w:ind w:firstLine="540"/>
        <w:jc w:val="both"/>
      </w:pPr>
      <w:r>
        <w:t>Повысятся ставки по налогу на имущество организаций в отношении линейных объектов (железнодорожных путей общего пользования, магистральных трубопроводов, линий энергопередачи) с 1,3% в 2016 году до 1,6% в 2017 году, до 1,9% - в 2018 году и 2,2% - в 2019 году.</w:t>
      </w:r>
    </w:p>
    <w:p w:rsidR="002E0D25" w:rsidRDefault="002E0D25">
      <w:pPr>
        <w:pStyle w:val="ConsPlusNormal"/>
        <w:spacing w:before="220"/>
        <w:ind w:firstLine="540"/>
        <w:jc w:val="both"/>
      </w:pPr>
      <w:r>
        <w:t>Для развития предпринимательства органам местного самоуправления рекомендовано установление пониженных ставок по земельному налогу для организаций, применяющих специальные налоговые режимы и осуществляющих свою деятельность в производственной, сельскохозяйственной, научной и социальных сферах, при условии использования этих земельных участков по целевому назначению.</w:t>
      </w:r>
    </w:p>
    <w:p w:rsidR="002E0D25" w:rsidRDefault="002E0D25">
      <w:pPr>
        <w:pStyle w:val="ConsPlusNormal"/>
        <w:spacing w:before="220"/>
        <w:ind w:firstLine="540"/>
        <w:jc w:val="both"/>
      </w:pPr>
      <w:r>
        <w:t>По транспортному налогу установлена налоговая льгота в виде снижения ставки налога с 50 до 20 руб. за 1 л. с. в отношении мотоциклов и мотороллеров с мощностью двигателя свыше 35 л. с.</w:t>
      </w:r>
    </w:p>
    <w:p w:rsidR="002E0D25" w:rsidRDefault="002E0D25">
      <w:pPr>
        <w:pStyle w:val="ConsPlusNormal"/>
        <w:spacing w:before="220"/>
        <w:ind w:firstLine="540"/>
        <w:jc w:val="both"/>
      </w:pPr>
      <w:r>
        <w:t>На федеральном уровне планируется освобождение от уплаты транспортного налога владельцев транспортных средств, имеющих разрешенную максимальную массу свыше 12 тонн, с которых взимается плата в целях возмещения вреда, причиняемого автомобильным дорогам общего пользования федерального значения, в виде уменьшения налога на сумму вышеуказанной платы, уплаченной в отношении этого транспортного средства налогоплательщиком в данном налоговом периоде. При этом данная налоговая преференция для организаций будет применяться с 01 января 2016 года, а для физических лиц - с 01 января 2015 года. Предполагается, что данная норма будет действовать до 01 января 2019 года.</w:t>
      </w:r>
    </w:p>
    <w:p w:rsidR="002E0D25" w:rsidRDefault="002E0D25">
      <w:pPr>
        <w:pStyle w:val="ConsPlusNormal"/>
        <w:jc w:val="both"/>
      </w:pPr>
    </w:p>
    <w:p w:rsidR="002E0D25" w:rsidRDefault="002E0D25">
      <w:pPr>
        <w:pStyle w:val="ConsPlusNormal"/>
        <w:jc w:val="center"/>
        <w:outlineLvl w:val="2"/>
      </w:pPr>
      <w:r>
        <w:t>2.2. Стимулирование инвестиционной деятельности</w:t>
      </w:r>
    </w:p>
    <w:p w:rsidR="002E0D25" w:rsidRDefault="002E0D25">
      <w:pPr>
        <w:pStyle w:val="ConsPlusNormal"/>
        <w:jc w:val="center"/>
      </w:pPr>
      <w:r>
        <w:t>и осуществление содействия среднему и малому бизнесу</w:t>
      </w:r>
    </w:p>
    <w:p w:rsidR="002E0D25" w:rsidRDefault="002E0D25">
      <w:pPr>
        <w:pStyle w:val="ConsPlusNormal"/>
        <w:jc w:val="both"/>
      </w:pPr>
    </w:p>
    <w:p w:rsidR="002E0D25" w:rsidRDefault="002E0D25">
      <w:pPr>
        <w:pStyle w:val="ConsPlusNormal"/>
        <w:ind w:firstLine="540"/>
        <w:jc w:val="both"/>
      </w:pPr>
      <w:r>
        <w:t>В число важнейших факторов развития здоровой экономики региона входят привлечение в область инвестиций, работа с инвесторами, укрепление международного и межрегионального сотрудничества.</w:t>
      </w:r>
    </w:p>
    <w:p w:rsidR="002E0D25" w:rsidRDefault="002E0D25">
      <w:pPr>
        <w:pStyle w:val="ConsPlusNormal"/>
        <w:spacing w:before="220"/>
        <w:ind w:firstLine="540"/>
        <w:jc w:val="both"/>
      </w:pPr>
      <w:r>
        <w:t>Для привлечения инвестиций в экономику приняты региональные законы, направленные на привлечение и поддержку инвесторов, готовых реализовать в области крупномасштабные и капиталоемкие инвестиционные проекты.</w:t>
      </w:r>
    </w:p>
    <w:p w:rsidR="002E0D25" w:rsidRDefault="002E0D25">
      <w:pPr>
        <w:pStyle w:val="ConsPlusNormal"/>
        <w:spacing w:before="220"/>
        <w:ind w:firstLine="540"/>
        <w:jc w:val="both"/>
      </w:pPr>
      <w:r>
        <w:lastRenderedPageBreak/>
        <w:t>Важнейшую роль в привлечении инвестиций играет налоговая нагрузка на бизнес, уровень которой в нашей области на протяжении трех последних лет не превышал 6,5% от объема валового регионального продукта.</w:t>
      </w:r>
    </w:p>
    <w:p w:rsidR="002E0D25" w:rsidRDefault="002E0D25">
      <w:pPr>
        <w:pStyle w:val="ConsPlusNormal"/>
        <w:spacing w:before="220"/>
        <w:ind w:firstLine="540"/>
        <w:jc w:val="both"/>
      </w:pPr>
      <w:r>
        <w:t>В области созданы все условия для снижения налогового бремени инвесторам, в том числе путем предоставления налоговых льгот по налогу на прибыль и налогу на имущество.</w:t>
      </w:r>
    </w:p>
    <w:p w:rsidR="002E0D25" w:rsidRDefault="002E0D25">
      <w:pPr>
        <w:pStyle w:val="ConsPlusNormal"/>
        <w:spacing w:before="220"/>
        <w:ind w:firstLine="540"/>
        <w:jc w:val="both"/>
      </w:pPr>
      <w:r>
        <w:t>Такая государственная поддержка позволила организациям развиваться, дала им возможность дальнейшего обновления основных фондов за счет средств, полученных в результате льготного налогообложения.</w:t>
      </w:r>
    </w:p>
    <w:p w:rsidR="002E0D25" w:rsidRDefault="002E0D25">
      <w:pPr>
        <w:pStyle w:val="ConsPlusNormal"/>
        <w:spacing w:before="220"/>
        <w:ind w:firstLine="540"/>
        <w:jc w:val="both"/>
      </w:pPr>
      <w:r>
        <w:t>Итоги реализации инвестиционных проектов, поддержанных налоговыми льготами, показали положительные результаты.</w:t>
      </w:r>
    </w:p>
    <w:p w:rsidR="002E0D25" w:rsidRDefault="002E0D25">
      <w:pPr>
        <w:pStyle w:val="ConsPlusNormal"/>
        <w:spacing w:before="220"/>
        <w:ind w:firstLine="540"/>
        <w:jc w:val="both"/>
      </w:pPr>
      <w:r>
        <w:t>В 2015 году налоговые преференции получили 30 инвесторов на сумму 782 млн. рублей. Из них: ЗАО "МуромЭнергоМаш", ЗАО "Муром", ООО "Управляющая компания "Промышленный парк Струнино", ОАО "ОСВ СТЕКЛОВОЛОКНО", ООО "Стекольный завод "Гелиос", ОАО "НПО "Наука", ООО "Бакулин Моторс Групп", ЗАО "Компания "СТЭС-Владимир", ООО "Николь-Пак Империал", ОАО "Владимирский хлебокомбинат".</w:t>
      </w:r>
    </w:p>
    <w:p w:rsidR="002E0D25" w:rsidRDefault="002E0D25">
      <w:pPr>
        <w:pStyle w:val="ConsPlusNormal"/>
        <w:spacing w:before="220"/>
        <w:ind w:firstLine="540"/>
        <w:jc w:val="both"/>
      </w:pPr>
      <w:r>
        <w:t>Владимирский регион является крупным получателем иностранных инвестиций в легкой и пищевой промышленности, в производстве бытовой электроники, строительных материалов.</w:t>
      </w:r>
    </w:p>
    <w:p w:rsidR="002E0D25" w:rsidRDefault="002E0D25">
      <w:pPr>
        <w:pStyle w:val="ConsPlusNormal"/>
        <w:spacing w:before="220"/>
        <w:ind w:firstLine="540"/>
        <w:jc w:val="both"/>
      </w:pPr>
      <w:r>
        <w:t>Крупнейшие иностранные фирмы, инвестирующие в экономику Владимирской области: ООО "БЕКО" (Нидерланды и Турция) (производство бытовой техники), ЗАО "Ферреро Руссия" и ООО "Мон'дэлис Русь" (Германия и Нидерланды) (производство кондитерских изделий), ООО "МАРЧЕГАЛИЯ РУ" (Италия) (производство нержавеющих электросварочных труб), ООО "Нестле Россия" (Швейцария и Германия) (производство продуктов питания), ООО "Индастриал Платформ Групп Клима" (Кипр) (создание индустриального парка в г. Киржаче).</w:t>
      </w:r>
    </w:p>
    <w:p w:rsidR="002E0D25" w:rsidRDefault="002E0D25">
      <w:pPr>
        <w:pStyle w:val="ConsPlusNormal"/>
        <w:spacing w:before="220"/>
        <w:ind w:firstLine="540"/>
        <w:jc w:val="both"/>
      </w:pPr>
      <w:r>
        <w:t>Стимулирование притока инвестиций в различные отрасли экономики региона приводит к росту налогооблагаемой базы. Сумма перечисленных налогов организациями, получившими поддержку, в 2015 году во все уровни бюджетов составила 4,8 млрд. рублей, что в 6 раз превышает сумму предоставленных льгот. В 2015 году ими создано 314 новых рабочих мест.</w:t>
      </w:r>
    </w:p>
    <w:p w:rsidR="002E0D25" w:rsidRDefault="002E0D25">
      <w:pPr>
        <w:pStyle w:val="ConsPlusNormal"/>
        <w:spacing w:before="220"/>
        <w:ind w:firstLine="540"/>
        <w:jc w:val="both"/>
      </w:pPr>
      <w:r>
        <w:t>В 2015 году в области начали внедряться новые методы поддержки импортозамещения, которые осуществляются путем:</w:t>
      </w:r>
    </w:p>
    <w:p w:rsidR="002E0D25" w:rsidRDefault="002E0D25">
      <w:pPr>
        <w:pStyle w:val="ConsPlusNormal"/>
        <w:spacing w:before="220"/>
        <w:ind w:firstLine="540"/>
        <w:jc w:val="both"/>
      </w:pPr>
      <w:r>
        <w:t>- вхождения организаций области в отраслевые планы закупок государственных корпораций (Газпром, РЖД, Ростех, Россети);</w:t>
      </w:r>
    </w:p>
    <w:p w:rsidR="002E0D25" w:rsidRDefault="002E0D25">
      <w:pPr>
        <w:pStyle w:val="ConsPlusNormal"/>
        <w:spacing w:before="220"/>
        <w:ind w:firstLine="540"/>
        <w:jc w:val="both"/>
      </w:pPr>
      <w:r>
        <w:t>- развития кооперационных связей крупных промышленных предприятий с организациями малого бизнеса, конструкторскими бюро, научно-исследовательскими институтами, обеспечивающих высокую степень локализации производства на территории области.</w:t>
      </w:r>
    </w:p>
    <w:p w:rsidR="002E0D25" w:rsidRDefault="002E0D25">
      <w:pPr>
        <w:pStyle w:val="ConsPlusNormal"/>
        <w:spacing w:before="220"/>
        <w:ind w:firstLine="540"/>
        <w:jc w:val="both"/>
      </w:pPr>
      <w:r>
        <w:t>Сформированы 5 центров импортозамещения по принципу интеграции базового предприятия и субъектов малого и среднего предпринимательства, связанных единым технологическим циклом с выходом на серийное производство конечной продукции - это центры импортозамещения для нефтегазового комплекса в г. Гусь-Хрустальном, компонентов транспортной инфраструктуры и путевой техники в г. Муроме, высокоточного машиностроения, станкостроения и робототехники в г. Коврове, в сфере микробиологии и фармацевтики в Петушинском районе, инновационный научно-образовательный центр в г. Владимире.</w:t>
      </w:r>
    </w:p>
    <w:p w:rsidR="002E0D25" w:rsidRDefault="002E0D25">
      <w:pPr>
        <w:pStyle w:val="ConsPlusNormal"/>
        <w:spacing w:before="220"/>
        <w:ind w:firstLine="540"/>
        <w:jc w:val="both"/>
      </w:pPr>
      <w:r>
        <w:t>Положительный вклад в прирост инвестиций вносит реализация комплексных планов развития монопрофильных территорий с привлечением средств Фонда развития моногородов, а также развитие жилищного строительства.</w:t>
      </w:r>
    </w:p>
    <w:p w:rsidR="002E0D25" w:rsidRDefault="002E0D25">
      <w:pPr>
        <w:pStyle w:val="ConsPlusNormal"/>
        <w:spacing w:before="220"/>
        <w:ind w:firstLine="540"/>
        <w:jc w:val="both"/>
      </w:pPr>
      <w:r>
        <w:lastRenderedPageBreak/>
        <w:t xml:space="preserve">Распоряжением Правительства Российской Федерации от 29 июля 2014 года N 1398-р утвержден </w:t>
      </w:r>
      <w:hyperlink r:id="rId20" w:history="1">
        <w:r>
          <w:rPr>
            <w:color w:val="0000FF"/>
          </w:rPr>
          <w:t>перечень</w:t>
        </w:r>
      </w:hyperlink>
      <w:r>
        <w:t xml:space="preserve"> монопрофильных муниципальных образований Владимирской области, один из которых г. Камешково.</w:t>
      </w:r>
    </w:p>
    <w:p w:rsidR="002E0D25" w:rsidRDefault="002E0D25">
      <w:pPr>
        <w:pStyle w:val="ConsPlusNormal"/>
        <w:spacing w:before="220"/>
        <w:ind w:firstLine="540"/>
        <w:jc w:val="both"/>
      </w:pPr>
      <w:r>
        <w:t>В настоящее время в целях реализации комплексного инвестиционного плана развития монопрофильной территории г. Камешково администрацией области подписано соглашение с некоммерческой организацией "Фонд развития моногородов" о реализации мероприятий по строительству объектов инфраструктуры, необходимых для реализации новых инвестиционных проектов индустриального парка "Камешково" и инвестиционных площадок города, на сумму 853 млн. рублей. Объем привлеченных частных инвестиций составит 8,5 млрд. рублей. В результате реализации проекта будет создано 988 рабочих мест, что приведет к росту налогов в бюджет области.</w:t>
      </w:r>
    </w:p>
    <w:p w:rsidR="002E0D25" w:rsidRDefault="002E0D25">
      <w:pPr>
        <w:pStyle w:val="ConsPlusNormal"/>
        <w:spacing w:before="220"/>
        <w:ind w:firstLine="540"/>
        <w:jc w:val="both"/>
      </w:pPr>
      <w:r>
        <w:t>Подписаны документы о развитии межрегионального сотрудничества с Вологодской, Костромской, Калужской и Саратовской областями, Приморским и Камчатским краями, а также "дорожная карта" по реализации сотрудничества с Республикой Беларусь. Это новый импульс в установлении взаимовыгодных отношений между деловыми кругами регионов России и странами ближнего зарубежья, что также способствует расширению инвестиционного сотрудничества.</w:t>
      </w:r>
    </w:p>
    <w:p w:rsidR="002E0D25" w:rsidRDefault="002E0D25">
      <w:pPr>
        <w:pStyle w:val="ConsPlusNormal"/>
        <w:spacing w:before="220"/>
        <w:ind w:firstLine="540"/>
        <w:jc w:val="both"/>
      </w:pPr>
      <w:r>
        <w:t>Основным источником экономического роста является развитие малого и среднего бизнеса.</w:t>
      </w:r>
    </w:p>
    <w:p w:rsidR="002E0D25" w:rsidRDefault="002E0D25">
      <w:pPr>
        <w:pStyle w:val="ConsPlusNormal"/>
        <w:spacing w:before="220"/>
        <w:ind w:firstLine="540"/>
        <w:jc w:val="both"/>
      </w:pPr>
      <w:r>
        <w:t>В этих целях во Владимирской области принят ряд законов по усовершенствованию системы налогообложения и снижению налоговой нагрузки на предпринимателей.</w:t>
      </w:r>
    </w:p>
    <w:p w:rsidR="002E0D25" w:rsidRDefault="002E0D25">
      <w:pPr>
        <w:pStyle w:val="ConsPlusNormal"/>
        <w:spacing w:before="220"/>
        <w:ind w:firstLine="540"/>
        <w:jc w:val="both"/>
      </w:pPr>
      <w:r>
        <w:t>В первую очередь это относится к предприятиям и индивидуальным предпринимателям, занятым в производственной, сельскохозяйственной, научной и социальной сферах.</w:t>
      </w:r>
    </w:p>
    <w:p w:rsidR="002E0D25" w:rsidRDefault="002E0D25">
      <w:pPr>
        <w:pStyle w:val="ConsPlusNormal"/>
        <w:spacing w:before="220"/>
        <w:ind w:firstLine="540"/>
        <w:jc w:val="both"/>
      </w:pPr>
      <w:r>
        <w:t>Для впервые зарегистрированных индивидуальных предпринимателей установлены двухлетние налоговые каникулы по упрощенной и патентной системам налогообложения.</w:t>
      </w:r>
    </w:p>
    <w:p w:rsidR="002E0D25" w:rsidRDefault="002E0D25">
      <w:pPr>
        <w:pStyle w:val="ConsPlusNormal"/>
        <w:spacing w:before="220"/>
        <w:ind w:firstLine="540"/>
        <w:jc w:val="both"/>
      </w:pPr>
      <w:r>
        <w:t>Снижены ставки по упрощенной системе налогообложения с 6 до 4% - для налогоплательщиков с налогооблагаемой базой в виде "доходов" и с 15 до 5% - для налогоплательщиков с налогооблагаемой базой в виде "доходов за вычетом расходов".</w:t>
      </w:r>
    </w:p>
    <w:p w:rsidR="002E0D25" w:rsidRDefault="002E0D25">
      <w:pPr>
        <w:pStyle w:val="ConsPlusNormal"/>
        <w:spacing w:before="220"/>
        <w:ind w:firstLine="540"/>
        <w:jc w:val="both"/>
      </w:pPr>
      <w:r>
        <w:t>Расширены возможности применения патентной системы налогообложения по 63 видам предпринимательской деятельности.</w:t>
      </w:r>
    </w:p>
    <w:p w:rsidR="002E0D25" w:rsidRDefault="002E0D25">
      <w:pPr>
        <w:pStyle w:val="ConsPlusNormal"/>
        <w:spacing w:before="220"/>
        <w:ind w:firstLine="540"/>
        <w:jc w:val="both"/>
      </w:pPr>
      <w:r>
        <w:t>Адресную поддержку из областного бюджета получили в 2015 году 1649 субъектов малого бизнеса, создано 1385 новых рабочих мест. Объем бюджетного финансирования за 2015 год составил 214 млн. рублей, в 2016 году запланировано 216 млн. рублей.</w:t>
      </w:r>
    </w:p>
    <w:p w:rsidR="002E0D25" w:rsidRDefault="002E0D25">
      <w:pPr>
        <w:pStyle w:val="ConsPlusNormal"/>
        <w:spacing w:before="220"/>
        <w:ind w:firstLine="540"/>
        <w:jc w:val="both"/>
      </w:pPr>
      <w:r>
        <w:t>Основные направления по поддержке малого и среднего бизнеса - субсидирование процентных ставок по кредитам, привлеченным предпринимателями на развитие производства и потребкооперации, инновационной деятельности, бизнес-инкубаторов, выделение грантов начинающим предпринимателям.</w:t>
      </w:r>
    </w:p>
    <w:p w:rsidR="002E0D25" w:rsidRDefault="002E0D25">
      <w:pPr>
        <w:pStyle w:val="ConsPlusNormal"/>
        <w:spacing w:before="220"/>
        <w:ind w:firstLine="540"/>
        <w:jc w:val="both"/>
      </w:pPr>
      <w:r>
        <w:t>Положительный результат развития предпринимательства в области подтверждают цифры. По итогам 2015 года от представителей малого и среднего предпринимательства в казну области поступило 3,5 млрд. рублей с приростом к уровню 2014 года 9%, в 1 квартале 2016 года - 8% к аналогичному периоду 2015 года.</w:t>
      </w:r>
    </w:p>
    <w:p w:rsidR="002E0D25" w:rsidRDefault="002E0D25">
      <w:pPr>
        <w:pStyle w:val="ConsPlusNormal"/>
        <w:spacing w:before="220"/>
        <w:ind w:firstLine="540"/>
        <w:jc w:val="both"/>
      </w:pPr>
      <w:r>
        <w:t xml:space="preserve">Таким образом, одним из приоритетных направлений налоговой политики является обеспечение комфортных условий для ведения бизнеса на территории области. Это очень важно, так как инвесторы, особенно иностранные, никогда не разделяют экономическую и социальную привлекательность. В первую очередь они принимают во внимание стабильность региона, понятные условия для работы, существующие льготы и преференции, а также обеспеченность </w:t>
      </w:r>
      <w:r>
        <w:lastRenderedPageBreak/>
        <w:t>всеми видами ресурсов.</w:t>
      </w:r>
    </w:p>
    <w:p w:rsidR="002E0D25" w:rsidRDefault="002E0D25">
      <w:pPr>
        <w:pStyle w:val="ConsPlusNormal"/>
        <w:spacing w:before="220"/>
        <w:ind w:firstLine="540"/>
        <w:jc w:val="both"/>
      </w:pPr>
      <w:r>
        <w:t>Для выполнения этой задачи необходимо проведение ряда мероприятий:</w:t>
      </w:r>
    </w:p>
    <w:p w:rsidR="002E0D25" w:rsidRDefault="002E0D25">
      <w:pPr>
        <w:pStyle w:val="ConsPlusNormal"/>
        <w:spacing w:before="220"/>
        <w:ind w:firstLine="540"/>
        <w:jc w:val="both"/>
      </w:pPr>
      <w:r>
        <w:t>- предоставление налоговых преференций в целях поддержки высокоэффективных инвестиционных проектов;</w:t>
      </w:r>
    </w:p>
    <w:p w:rsidR="002E0D25" w:rsidRDefault="002E0D25">
      <w:pPr>
        <w:pStyle w:val="ConsPlusNormal"/>
        <w:spacing w:before="220"/>
        <w:ind w:firstLine="540"/>
        <w:jc w:val="both"/>
      </w:pPr>
      <w:r>
        <w:t>- предоставление гарантий;</w:t>
      </w:r>
    </w:p>
    <w:p w:rsidR="002E0D25" w:rsidRDefault="002E0D25">
      <w:pPr>
        <w:pStyle w:val="ConsPlusNormal"/>
        <w:spacing w:before="220"/>
        <w:ind w:firstLine="540"/>
        <w:jc w:val="both"/>
      </w:pPr>
      <w:r>
        <w:t>- субсидирование процентных ставок по банковским кредитам;</w:t>
      </w:r>
    </w:p>
    <w:p w:rsidR="002E0D25" w:rsidRDefault="002E0D25">
      <w:pPr>
        <w:pStyle w:val="ConsPlusNormal"/>
        <w:spacing w:before="220"/>
        <w:ind w:firstLine="540"/>
        <w:jc w:val="both"/>
      </w:pPr>
      <w:r>
        <w:t>- государственная поддержка лизинговой деятельности с целью освоения высокотехнологических производств.</w:t>
      </w:r>
    </w:p>
    <w:p w:rsidR="002E0D25" w:rsidRDefault="002E0D25">
      <w:pPr>
        <w:pStyle w:val="ConsPlusNormal"/>
        <w:spacing w:before="220"/>
        <w:ind w:firstLine="540"/>
        <w:jc w:val="both"/>
      </w:pPr>
      <w:r>
        <w:t>Важно, что данные мероприятия должны организовываться на всех уровнях государственного управления, начиная с федерального, на уровне субъектов федерации и непосредственно в муниципальных образованиях.</w:t>
      </w:r>
    </w:p>
    <w:p w:rsidR="002E0D25" w:rsidRDefault="002E0D25">
      <w:pPr>
        <w:pStyle w:val="ConsPlusNormal"/>
        <w:jc w:val="both"/>
      </w:pPr>
    </w:p>
    <w:p w:rsidR="002E0D25" w:rsidRDefault="002E0D25">
      <w:pPr>
        <w:pStyle w:val="ConsPlusNormal"/>
        <w:jc w:val="center"/>
        <w:outlineLvl w:val="2"/>
      </w:pPr>
      <w:r>
        <w:t>2.3. Сохранение налоговых преференций и льгот, проведение</w:t>
      </w:r>
    </w:p>
    <w:p w:rsidR="002E0D25" w:rsidRDefault="002E0D25">
      <w:pPr>
        <w:pStyle w:val="ConsPlusNormal"/>
        <w:jc w:val="center"/>
      </w:pPr>
      <w:r>
        <w:t>оценки их эффективности</w:t>
      </w:r>
    </w:p>
    <w:p w:rsidR="002E0D25" w:rsidRDefault="002E0D25">
      <w:pPr>
        <w:pStyle w:val="ConsPlusNormal"/>
        <w:jc w:val="both"/>
      </w:pPr>
    </w:p>
    <w:p w:rsidR="002E0D25" w:rsidRDefault="002E0D25">
      <w:pPr>
        <w:pStyle w:val="ConsPlusNormal"/>
        <w:ind w:firstLine="540"/>
        <w:jc w:val="both"/>
      </w:pPr>
      <w:r>
        <w:t>В соответствии с основными направлениями налоговой политики Российской Федерации в 2017 - 2019 годах будет продолжена работа по оптимизации установленных на федеральном уровне льгот по региональным и местным налогам в целях децентрализации полномочий между уровнями власти в пользу субъектов Российской Федерации и органов местного самоуправления.</w:t>
      </w:r>
    </w:p>
    <w:p w:rsidR="002E0D25" w:rsidRDefault="002E0D25">
      <w:pPr>
        <w:pStyle w:val="ConsPlusNormal"/>
        <w:spacing w:before="220"/>
        <w:ind w:firstLine="540"/>
        <w:jc w:val="both"/>
      </w:pPr>
      <w:r>
        <w:t>Будут изменены подходы к установлению налоговых льгот. Принято решение рассматривать их как "налоговые расходы" бюджета, а также одновременно анализировать и "неналоговые расходы", так как они также представляют собой недополученные финансовые ресурсы, выгодоприобретатели по которым могут быть с достаточной степенью точности определены, что позволяет рассматривать их в качестве мер государственной поддержки. К "неналоговым расходам" могут быть отнесены, в частности, льготы по таможенным платежам, платежам в государственные внебюджетные фонды и т.д.</w:t>
      </w:r>
    </w:p>
    <w:p w:rsidR="002E0D25" w:rsidRDefault="002E0D25">
      <w:pPr>
        <w:pStyle w:val="ConsPlusNormal"/>
        <w:spacing w:before="220"/>
        <w:ind w:firstLine="540"/>
        <w:jc w:val="both"/>
      </w:pPr>
      <w:r>
        <w:t>Предполагается введение в законодательство понятия налоговых расходов бюджетов Российской Федерации, под которыми предлагается понимать разницу между объемом налоговых доходов, учтенных при составлении проекта бюджета (фактически поступивших в бюджет), и объемом налоговых доходов, рассчитанных с учетом отсутствия льгот, освобождений и иных преференций по налогам, предусмотренных действующим законодательством в расчетном периоде.</w:t>
      </w:r>
    </w:p>
    <w:p w:rsidR="002E0D25" w:rsidRDefault="002E0D25">
      <w:pPr>
        <w:pStyle w:val="ConsPlusNormal"/>
        <w:spacing w:before="220"/>
        <w:ind w:firstLine="540"/>
        <w:jc w:val="both"/>
      </w:pPr>
      <w:r>
        <w:t>При этом предполагается предусмотреть, что оценка и анализ эффективности налоговых расходов будет осуществляться ежегодно в порядке, устанавливаемом соответствующим финансовым органом в соответствии с общими требованиями Минфина России.</w:t>
      </w:r>
    </w:p>
    <w:p w:rsidR="002E0D25" w:rsidRDefault="002E0D25">
      <w:pPr>
        <w:pStyle w:val="ConsPlusNormal"/>
        <w:spacing w:before="220"/>
        <w:ind w:firstLine="540"/>
        <w:jc w:val="both"/>
      </w:pPr>
      <w:r>
        <w:t>На региональном уровне налоговые льготы должны способствовать достижению целей и задач социально-экономического развития области. Регулярное проведение анализа востребованности установленных механизмов налогового стимулирования и налоговых льгот будет являться одним из важнейших элементов налоговой политики области.</w:t>
      </w:r>
    </w:p>
    <w:p w:rsidR="002E0D25" w:rsidRDefault="002E0D25">
      <w:pPr>
        <w:pStyle w:val="ConsPlusNormal"/>
        <w:spacing w:before="220"/>
        <w:ind w:firstLine="540"/>
        <w:jc w:val="both"/>
      </w:pPr>
      <w:r>
        <w:t>На 2017 год и последующие годы налоговые льготы, установленные законами области, сохранятся.</w:t>
      </w:r>
    </w:p>
    <w:p w:rsidR="002E0D25" w:rsidRDefault="002E0D25">
      <w:pPr>
        <w:pStyle w:val="ConsPlusNormal"/>
        <w:spacing w:before="220"/>
        <w:ind w:firstLine="540"/>
        <w:jc w:val="both"/>
      </w:pPr>
      <w:r>
        <w:t>Среди основных налоговых льгот, предоставленных областным законодательством, выделяются следующие:</w:t>
      </w:r>
    </w:p>
    <w:p w:rsidR="002E0D25" w:rsidRDefault="002E0D25">
      <w:pPr>
        <w:pStyle w:val="ConsPlusNormal"/>
        <w:spacing w:before="220"/>
        <w:ind w:firstLine="540"/>
        <w:jc w:val="both"/>
      </w:pPr>
      <w:r>
        <w:lastRenderedPageBreak/>
        <w:t>- снижение ставки по налогу на имущество организаций в отношении линейных объектов (железнодорожных путей общего пользования, магистральных трубопроводов, линий энергопередачи) с 2,2% до 1,3% в 2016 году, до 1,6% - в 2017 году, до 1,9% - в 2018 году;</w:t>
      </w:r>
    </w:p>
    <w:p w:rsidR="002E0D25" w:rsidRDefault="002E0D25">
      <w:pPr>
        <w:pStyle w:val="ConsPlusNormal"/>
        <w:spacing w:before="220"/>
        <w:ind w:firstLine="540"/>
        <w:jc w:val="both"/>
      </w:pPr>
      <w:r>
        <w:t>- установление дифференцированных налоговых ставок инвесторам по налогу на прибыль и налогу на имущество организаций в зависимости от категории инвестиционного проекта и от объема инвестиций;</w:t>
      </w:r>
    </w:p>
    <w:p w:rsidR="002E0D25" w:rsidRDefault="002E0D25">
      <w:pPr>
        <w:pStyle w:val="ConsPlusNormal"/>
        <w:spacing w:before="220"/>
        <w:ind w:firstLine="540"/>
        <w:jc w:val="both"/>
      </w:pPr>
      <w:r>
        <w:t>- установление учреждениям и предприятиям уголовно-исполнительной системы Владимирской области пониженной ставки (13,5%) налога на прибыль организаций, подлежащего зачислению в бюджет области;</w:t>
      </w:r>
    </w:p>
    <w:p w:rsidR="002E0D25" w:rsidRDefault="002E0D25">
      <w:pPr>
        <w:pStyle w:val="ConsPlusNormal"/>
        <w:spacing w:before="220"/>
        <w:ind w:firstLine="540"/>
        <w:jc w:val="both"/>
      </w:pPr>
      <w:r>
        <w:t>- снижение ставки налога на имущество организаций в отношении отделений почтовой связи, находящихся в сельской местности, с 2,2% до 1,1%;</w:t>
      </w:r>
    </w:p>
    <w:p w:rsidR="002E0D25" w:rsidRDefault="002E0D25">
      <w:pPr>
        <w:pStyle w:val="ConsPlusNormal"/>
        <w:spacing w:before="220"/>
        <w:ind w:firstLine="540"/>
        <w:jc w:val="both"/>
      </w:pPr>
      <w:r>
        <w:t>- освобождение от обложения налогом на имущество организации в отношении автомобильных дорог общего пользования регионального или межмуниципального и местного значения;</w:t>
      </w:r>
    </w:p>
    <w:p w:rsidR="002E0D25" w:rsidRDefault="002E0D25">
      <w:pPr>
        <w:pStyle w:val="ConsPlusNormal"/>
        <w:spacing w:before="220"/>
        <w:ind w:firstLine="540"/>
        <w:jc w:val="both"/>
      </w:pPr>
      <w:r>
        <w:t>- предоставление льготы по уплате транспортного налога сельскохозяйственным товаропроизводителям (в отношении грузовых автомобилей, автобусов).</w:t>
      </w:r>
    </w:p>
    <w:p w:rsidR="002E0D25" w:rsidRDefault="002E0D25">
      <w:pPr>
        <w:pStyle w:val="ConsPlusNormal"/>
        <w:spacing w:before="220"/>
        <w:ind w:firstLine="540"/>
        <w:jc w:val="both"/>
      </w:pPr>
      <w:r>
        <w:t>Общая сумма налоговых расходов за счет предоставленных вычетов, преференций и льгот на федеральном и областном уровнях составит оценочно в 2016 году 3843 млн. рублей, в 2017 году 3730 млн. рублей, в 2018 году 4150 млн. рублей, в 2019 году 4626 млн. рублей (таблица 3).</w:t>
      </w:r>
    </w:p>
    <w:p w:rsidR="002E0D25" w:rsidRDefault="002E0D25">
      <w:pPr>
        <w:pStyle w:val="ConsPlusNormal"/>
        <w:jc w:val="both"/>
      </w:pPr>
    </w:p>
    <w:p w:rsidR="002E0D25" w:rsidRDefault="002E0D25">
      <w:pPr>
        <w:pStyle w:val="ConsPlusNormal"/>
        <w:jc w:val="right"/>
        <w:outlineLvl w:val="3"/>
      </w:pPr>
      <w:r>
        <w:t>Таблица 3</w:t>
      </w:r>
    </w:p>
    <w:p w:rsidR="002E0D25" w:rsidRDefault="002E0D25">
      <w:pPr>
        <w:pStyle w:val="ConsPlusNormal"/>
        <w:jc w:val="both"/>
      </w:pPr>
    </w:p>
    <w:p w:rsidR="002E0D25" w:rsidRDefault="002E0D25">
      <w:pPr>
        <w:pStyle w:val="ConsPlusNormal"/>
        <w:jc w:val="center"/>
      </w:pPr>
      <w:r>
        <w:t>Налоговые расходы</w:t>
      </w:r>
    </w:p>
    <w:p w:rsidR="002E0D25" w:rsidRDefault="002E0D25">
      <w:pPr>
        <w:pStyle w:val="ConsPlusNormal"/>
        <w:jc w:val="center"/>
      </w:pPr>
      <w:r>
        <w:t>бюджета области за 2016 - 2019 годы</w:t>
      </w:r>
    </w:p>
    <w:p w:rsidR="002E0D25" w:rsidRDefault="002E0D25">
      <w:pPr>
        <w:pStyle w:val="ConsPlusNormal"/>
        <w:jc w:val="both"/>
      </w:pPr>
    </w:p>
    <w:p w:rsidR="002E0D25" w:rsidRDefault="002E0D25">
      <w:pPr>
        <w:pStyle w:val="ConsPlusNormal"/>
        <w:jc w:val="right"/>
      </w:pPr>
      <w:r>
        <w:t>млн.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1321"/>
        <w:gridCol w:w="1321"/>
        <w:gridCol w:w="1321"/>
        <w:gridCol w:w="1321"/>
      </w:tblGrid>
      <w:tr w:rsidR="002E0D25">
        <w:tc>
          <w:tcPr>
            <w:tcW w:w="3742" w:type="dxa"/>
          </w:tcPr>
          <w:p w:rsidR="002E0D25" w:rsidRDefault="002E0D25">
            <w:pPr>
              <w:pStyle w:val="ConsPlusNormal"/>
              <w:jc w:val="center"/>
            </w:pPr>
            <w:r>
              <w:t>Показатели</w:t>
            </w:r>
          </w:p>
        </w:tc>
        <w:tc>
          <w:tcPr>
            <w:tcW w:w="1321" w:type="dxa"/>
          </w:tcPr>
          <w:p w:rsidR="002E0D25" w:rsidRDefault="002E0D25">
            <w:pPr>
              <w:pStyle w:val="ConsPlusNormal"/>
              <w:jc w:val="center"/>
            </w:pPr>
            <w:r>
              <w:t>2016 год</w:t>
            </w:r>
          </w:p>
        </w:tc>
        <w:tc>
          <w:tcPr>
            <w:tcW w:w="1321" w:type="dxa"/>
          </w:tcPr>
          <w:p w:rsidR="002E0D25" w:rsidRDefault="002E0D25">
            <w:pPr>
              <w:pStyle w:val="ConsPlusNormal"/>
              <w:jc w:val="center"/>
            </w:pPr>
            <w:r>
              <w:t>2017 год</w:t>
            </w:r>
          </w:p>
        </w:tc>
        <w:tc>
          <w:tcPr>
            <w:tcW w:w="1321" w:type="dxa"/>
          </w:tcPr>
          <w:p w:rsidR="002E0D25" w:rsidRDefault="002E0D25">
            <w:pPr>
              <w:pStyle w:val="ConsPlusNormal"/>
              <w:jc w:val="center"/>
            </w:pPr>
            <w:r>
              <w:t>2018 год</w:t>
            </w:r>
          </w:p>
        </w:tc>
        <w:tc>
          <w:tcPr>
            <w:tcW w:w="1321" w:type="dxa"/>
          </w:tcPr>
          <w:p w:rsidR="002E0D25" w:rsidRDefault="002E0D25">
            <w:pPr>
              <w:pStyle w:val="ConsPlusNormal"/>
              <w:jc w:val="center"/>
            </w:pPr>
            <w:r>
              <w:t>2019 год</w:t>
            </w:r>
          </w:p>
        </w:tc>
      </w:tr>
      <w:tr w:rsidR="002E0D25">
        <w:tc>
          <w:tcPr>
            <w:tcW w:w="3742" w:type="dxa"/>
          </w:tcPr>
          <w:p w:rsidR="002E0D25" w:rsidRDefault="002E0D25">
            <w:pPr>
              <w:pStyle w:val="ConsPlusNormal"/>
            </w:pPr>
            <w:r>
              <w:t>Налоговые преференции, льготы и вычеты, всего</w:t>
            </w:r>
          </w:p>
        </w:tc>
        <w:tc>
          <w:tcPr>
            <w:tcW w:w="1321" w:type="dxa"/>
          </w:tcPr>
          <w:p w:rsidR="002E0D25" w:rsidRDefault="002E0D25">
            <w:pPr>
              <w:pStyle w:val="ConsPlusNormal"/>
              <w:jc w:val="center"/>
            </w:pPr>
            <w:r>
              <w:t>3843</w:t>
            </w:r>
          </w:p>
        </w:tc>
        <w:tc>
          <w:tcPr>
            <w:tcW w:w="1321" w:type="dxa"/>
          </w:tcPr>
          <w:p w:rsidR="002E0D25" w:rsidRDefault="002E0D25">
            <w:pPr>
              <w:pStyle w:val="ConsPlusNormal"/>
              <w:jc w:val="center"/>
            </w:pPr>
            <w:r>
              <w:t>3730</w:t>
            </w:r>
          </w:p>
        </w:tc>
        <w:tc>
          <w:tcPr>
            <w:tcW w:w="1321" w:type="dxa"/>
          </w:tcPr>
          <w:p w:rsidR="002E0D25" w:rsidRDefault="002E0D25">
            <w:pPr>
              <w:pStyle w:val="ConsPlusNormal"/>
              <w:jc w:val="center"/>
            </w:pPr>
            <w:r>
              <w:t>4150</w:t>
            </w:r>
          </w:p>
        </w:tc>
        <w:tc>
          <w:tcPr>
            <w:tcW w:w="1321" w:type="dxa"/>
          </w:tcPr>
          <w:p w:rsidR="002E0D25" w:rsidRDefault="002E0D25">
            <w:pPr>
              <w:pStyle w:val="ConsPlusNormal"/>
              <w:jc w:val="center"/>
            </w:pPr>
            <w:r>
              <w:t>4626</w:t>
            </w:r>
          </w:p>
        </w:tc>
      </w:tr>
      <w:tr w:rsidR="002E0D25">
        <w:tc>
          <w:tcPr>
            <w:tcW w:w="3742" w:type="dxa"/>
          </w:tcPr>
          <w:p w:rsidR="002E0D25" w:rsidRDefault="002E0D25">
            <w:pPr>
              <w:pStyle w:val="ConsPlusNormal"/>
            </w:pPr>
            <w:r>
              <w:t>в том числе:</w:t>
            </w:r>
          </w:p>
        </w:tc>
        <w:tc>
          <w:tcPr>
            <w:tcW w:w="1321" w:type="dxa"/>
          </w:tcPr>
          <w:p w:rsidR="002E0D25" w:rsidRDefault="002E0D25">
            <w:pPr>
              <w:pStyle w:val="ConsPlusNormal"/>
            </w:pPr>
          </w:p>
        </w:tc>
        <w:tc>
          <w:tcPr>
            <w:tcW w:w="1321" w:type="dxa"/>
          </w:tcPr>
          <w:p w:rsidR="002E0D25" w:rsidRDefault="002E0D25">
            <w:pPr>
              <w:pStyle w:val="ConsPlusNormal"/>
            </w:pPr>
          </w:p>
        </w:tc>
        <w:tc>
          <w:tcPr>
            <w:tcW w:w="1321" w:type="dxa"/>
          </w:tcPr>
          <w:p w:rsidR="002E0D25" w:rsidRDefault="002E0D25">
            <w:pPr>
              <w:pStyle w:val="ConsPlusNormal"/>
            </w:pPr>
          </w:p>
        </w:tc>
        <w:tc>
          <w:tcPr>
            <w:tcW w:w="1321" w:type="dxa"/>
          </w:tcPr>
          <w:p w:rsidR="002E0D25" w:rsidRDefault="002E0D25">
            <w:pPr>
              <w:pStyle w:val="ConsPlusNormal"/>
            </w:pPr>
          </w:p>
        </w:tc>
      </w:tr>
      <w:tr w:rsidR="002E0D25">
        <w:tc>
          <w:tcPr>
            <w:tcW w:w="3742" w:type="dxa"/>
          </w:tcPr>
          <w:p w:rsidR="002E0D25" w:rsidRDefault="002E0D25">
            <w:pPr>
              <w:pStyle w:val="ConsPlusNormal"/>
            </w:pPr>
            <w:r>
              <w:t>- установленные федеральным законодательством</w:t>
            </w:r>
          </w:p>
        </w:tc>
        <w:tc>
          <w:tcPr>
            <w:tcW w:w="1321" w:type="dxa"/>
          </w:tcPr>
          <w:p w:rsidR="002E0D25" w:rsidRDefault="002E0D25">
            <w:pPr>
              <w:pStyle w:val="ConsPlusNormal"/>
              <w:jc w:val="center"/>
            </w:pPr>
            <w:r>
              <w:t>2618</w:t>
            </w:r>
          </w:p>
        </w:tc>
        <w:tc>
          <w:tcPr>
            <w:tcW w:w="1321" w:type="dxa"/>
          </w:tcPr>
          <w:p w:rsidR="002E0D25" w:rsidRDefault="002E0D25">
            <w:pPr>
              <w:pStyle w:val="ConsPlusNormal"/>
              <w:jc w:val="center"/>
            </w:pPr>
            <w:r>
              <w:t>2583</w:t>
            </w:r>
          </w:p>
        </w:tc>
        <w:tc>
          <w:tcPr>
            <w:tcW w:w="1321" w:type="dxa"/>
          </w:tcPr>
          <w:p w:rsidR="002E0D25" w:rsidRDefault="002E0D25">
            <w:pPr>
              <w:pStyle w:val="ConsPlusNormal"/>
              <w:jc w:val="center"/>
            </w:pPr>
            <w:r>
              <w:t>3085</w:t>
            </w:r>
          </w:p>
        </w:tc>
        <w:tc>
          <w:tcPr>
            <w:tcW w:w="1321" w:type="dxa"/>
          </w:tcPr>
          <w:p w:rsidR="002E0D25" w:rsidRDefault="002E0D25">
            <w:pPr>
              <w:pStyle w:val="ConsPlusNormal"/>
              <w:jc w:val="center"/>
            </w:pPr>
            <w:r>
              <w:t>3657</w:t>
            </w:r>
          </w:p>
        </w:tc>
      </w:tr>
      <w:tr w:rsidR="002E0D25">
        <w:tc>
          <w:tcPr>
            <w:tcW w:w="3742" w:type="dxa"/>
          </w:tcPr>
          <w:p w:rsidR="002E0D25" w:rsidRDefault="002E0D25">
            <w:pPr>
              <w:pStyle w:val="ConsPlusNormal"/>
            </w:pPr>
            <w:r>
              <w:t>- установленные областным законодательством</w:t>
            </w:r>
          </w:p>
        </w:tc>
        <w:tc>
          <w:tcPr>
            <w:tcW w:w="1321" w:type="dxa"/>
          </w:tcPr>
          <w:p w:rsidR="002E0D25" w:rsidRDefault="002E0D25">
            <w:pPr>
              <w:pStyle w:val="ConsPlusNormal"/>
              <w:jc w:val="center"/>
            </w:pPr>
            <w:r>
              <w:t>1225</w:t>
            </w:r>
          </w:p>
        </w:tc>
        <w:tc>
          <w:tcPr>
            <w:tcW w:w="1321" w:type="dxa"/>
          </w:tcPr>
          <w:p w:rsidR="002E0D25" w:rsidRDefault="002E0D25">
            <w:pPr>
              <w:pStyle w:val="ConsPlusNormal"/>
              <w:jc w:val="center"/>
            </w:pPr>
            <w:r>
              <w:t>1147</w:t>
            </w:r>
          </w:p>
        </w:tc>
        <w:tc>
          <w:tcPr>
            <w:tcW w:w="1321" w:type="dxa"/>
          </w:tcPr>
          <w:p w:rsidR="002E0D25" w:rsidRDefault="002E0D25">
            <w:pPr>
              <w:pStyle w:val="ConsPlusNormal"/>
              <w:jc w:val="center"/>
            </w:pPr>
            <w:r>
              <w:t>1065</w:t>
            </w:r>
          </w:p>
        </w:tc>
        <w:tc>
          <w:tcPr>
            <w:tcW w:w="1321" w:type="dxa"/>
          </w:tcPr>
          <w:p w:rsidR="002E0D25" w:rsidRDefault="002E0D25">
            <w:pPr>
              <w:pStyle w:val="ConsPlusNormal"/>
              <w:jc w:val="center"/>
            </w:pPr>
            <w:r>
              <w:t>969</w:t>
            </w:r>
          </w:p>
        </w:tc>
      </w:tr>
    </w:tbl>
    <w:p w:rsidR="002E0D25" w:rsidRDefault="002E0D25">
      <w:pPr>
        <w:pStyle w:val="ConsPlusNormal"/>
        <w:jc w:val="both"/>
      </w:pPr>
    </w:p>
    <w:p w:rsidR="002E0D25" w:rsidRDefault="002E0D25">
      <w:pPr>
        <w:pStyle w:val="ConsPlusNormal"/>
        <w:ind w:firstLine="540"/>
        <w:jc w:val="both"/>
      </w:pPr>
      <w:r>
        <w:t>В целях повышения эффективности налогового стимулирования необходимо продолжить обязательное ежегодное проведение оценки налоговых льгот, установленных региональным и местным законодательством, и в случае низкой бюджетной и (или) социальной эффективности налоговых льгот принимать решения по их отмене.</w:t>
      </w:r>
    </w:p>
    <w:p w:rsidR="002E0D25" w:rsidRDefault="002E0D25">
      <w:pPr>
        <w:pStyle w:val="ConsPlusNormal"/>
        <w:spacing w:before="220"/>
        <w:ind w:firstLine="540"/>
        <w:jc w:val="both"/>
      </w:pPr>
      <w:r>
        <w:t>Приоритеты в предоставлении налоговых льгот должны быть отданы тем категориям налогоплательщиков, которые получают реальный экономический эффект за счет соответствующего снижения себестоимости на суммы эффекта.</w:t>
      </w:r>
    </w:p>
    <w:p w:rsidR="002E0D25" w:rsidRDefault="002E0D25">
      <w:pPr>
        <w:pStyle w:val="ConsPlusNormal"/>
        <w:spacing w:before="220"/>
        <w:ind w:firstLine="540"/>
        <w:jc w:val="both"/>
      </w:pPr>
      <w:r>
        <w:t xml:space="preserve">Кроме того, налоговые льготы должны предоставляться на ограниченный срок. </w:t>
      </w:r>
      <w:r>
        <w:lastRenderedPageBreak/>
        <w:t>Соответствующие изменения будут внесены в областные законы.</w:t>
      </w:r>
    </w:p>
    <w:p w:rsidR="002E0D25" w:rsidRDefault="002E0D25">
      <w:pPr>
        <w:pStyle w:val="ConsPlusNormal"/>
        <w:spacing w:before="220"/>
        <w:ind w:firstLine="540"/>
        <w:jc w:val="both"/>
      </w:pPr>
      <w:r>
        <w:t>По итогам 2015 года все налоговые льготы, предоставленные законами области, признаны эффективными.</w:t>
      </w:r>
    </w:p>
    <w:p w:rsidR="002E0D25" w:rsidRDefault="002E0D25">
      <w:pPr>
        <w:pStyle w:val="ConsPlusNormal"/>
        <w:spacing w:before="220"/>
        <w:ind w:firstLine="540"/>
        <w:jc w:val="both"/>
      </w:pPr>
      <w:r>
        <w:t>Суммы поступлений в консолидированный бюджет области налогов от инвесторов (1331 млн. рублей) значительно превышают объем государственной поддержки (782 млн. рублей).</w:t>
      </w:r>
    </w:p>
    <w:p w:rsidR="002E0D25" w:rsidRDefault="002E0D25">
      <w:pPr>
        <w:pStyle w:val="ConsPlusNormal"/>
        <w:spacing w:before="220"/>
        <w:ind w:firstLine="540"/>
        <w:jc w:val="both"/>
      </w:pPr>
      <w:r>
        <w:t>В результате снижения ставки налога на прибыль учреждениям и предприятиям уголовно-исполнительной системы Владимирской области сумма высвободившихся из-под налогообложения средств составила в 2015 году 645 тыс. рублей, которая направлена на развитие материально-технической базы учреждений и улучшение условий содержания осужденных.</w:t>
      </w:r>
    </w:p>
    <w:p w:rsidR="002E0D25" w:rsidRDefault="002E0D25">
      <w:pPr>
        <w:pStyle w:val="ConsPlusNormal"/>
        <w:spacing w:before="220"/>
        <w:ind w:firstLine="540"/>
        <w:jc w:val="both"/>
      </w:pPr>
      <w:r>
        <w:t>По уплате налога на имущество организаций в отношении автомобильных дорог общего пользования регионального или межмуниципального и местного значения, а также сооружений, являющихся их неотъемлемой технологической частью, средний коэффициент бюджетной эффективности по расчетам составил 2,19 при норме - 1. По данным Управления Федеральной налоговой службы по Владимирской области льготой по уплате налога на имущество в отношении автомобильных дорог общего пользования воспользовались в 2015 году 20 организаций на сумму 214,4 млн. рублей.</w:t>
      </w:r>
    </w:p>
    <w:p w:rsidR="002E0D25" w:rsidRDefault="002E0D25">
      <w:pPr>
        <w:pStyle w:val="ConsPlusNormal"/>
        <w:spacing w:before="220"/>
        <w:ind w:firstLine="540"/>
        <w:jc w:val="both"/>
      </w:pPr>
      <w:r>
        <w:t>Коэффициент бюджетной эффективности от предоставления льгот по уплате транспортного налога сельскохозяйственным товаропроизводителям в отношении грузовых автомобилей и автобусов составил 1,04 при норме - 1. В 2015 году получили льготу 74 налогоплательщика на сумму 6,7 млн. рублей.</w:t>
      </w:r>
    </w:p>
    <w:p w:rsidR="002E0D25" w:rsidRDefault="002E0D25">
      <w:pPr>
        <w:pStyle w:val="ConsPlusNormal"/>
        <w:spacing w:before="220"/>
        <w:ind w:firstLine="540"/>
        <w:jc w:val="both"/>
      </w:pPr>
      <w:r>
        <w:t>Органам местного самоуправления рекомендуется ежегодно проводить оценку бюджетной и социальной эффективности налоговых льгот, предоставленных организациям по местным налогам, в соответствии с "дорожной картой" "Оценка эффективности предоставленных (планируемых к предоставлению) налоговых льгот по местным налогам".</w:t>
      </w:r>
    </w:p>
    <w:p w:rsidR="002E0D25" w:rsidRDefault="002E0D25">
      <w:pPr>
        <w:pStyle w:val="ConsPlusNormal"/>
        <w:jc w:val="both"/>
      </w:pPr>
    </w:p>
    <w:p w:rsidR="002E0D25" w:rsidRDefault="002E0D25">
      <w:pPr>
        <w:pStyle w:val="ConsPlusNormal"/>
        <w:jc w:val="center"/>
        <w:outlineLvl w:val="2"/>
      </w:pPr>
      <w:r>
        <w:t>2.4. Совершенствование методов налогового администрирования</w:t>
      </w:r>
    </w:p>
    <w:p w:rsidR="002E0D25" w:rsidRDefault="002E0D25">
      <w:pPr>
        <w:pStyle w:val="ConsPlusNormal"/>
        <w:jc w:val="both"/>
      </w:pPr>
    </w:p>
    <w:p w:rsidR="002E0D25" w:rsidRDefault="002E0D25">
      <w:pPr>
        <w:pStyle w:val="ConsPlusNormal"/>
        <w:ind w:firstLine="540"/>
        <w:jc w:val="both"/>
      </w:pPr>
      <w:r>
        <w:t>В последние годы вопросам совершенствования методов налогового администрирования уделяется много внимания на федеральном, региональном и местном уровнях.</w:t>
      </w:r>
    </w:p>
    <w:p w:rsidR="002E0D25" w:rsidRDefault="002E0D25">
      <w:pPr>
        <w:pStyle w:val="ConsPlusNormal"/>
        <w:spacing w:before="220"/>
        <w:ind w:firstLine="540"/>
        <w:jc w:val="both"/>
      </w:pPr>
      <w:r>
        <w:t>На федеральном уровне планируется:</w:t>
      </w:r>
    </w:p>
    <w:p w:rsidR="002E0D25" w:rsidRDefault="002E0D25">
      <w:pPr>
        <w:pStyle w:val="ConsPlusNormal"/>
        <w:spacing w:before="220"/>
        <w:ind w:firstLine="540"/>
        <w:jc w:val="both"/>
      </w:pPr>
      <w:r>
        <w:t xml:space="preserve">- в целях повышения открытости и прозрачности российских компаний дополнить </w:t>
      </w:r>
      <w:hyperlink r:id="rId21" w:history="1">
        <w:r>
          <w:rPr>
            <w:color w:val="0000FF"/>
          </w:rPr>
          <w:t>статью 102</w:t>
        </w:r>
      </w:hyperlink>
      <w:r>
        <w:t xml:space="preserve"> Налогового кодекса Российской Федерации, предусмотрев перечень сведений о налогоплательщике, которые не должны относиться к режиму налоговой тайны;</w:t>
      </w:r>
    </w:p>
    <w:p w:rsidR="002E0D25" w:rsidRDefault="002E0D25">
      <w:pPr>
        <w:pStyle w:val="ConsPlusNormal"/>
        <w:spacing w:before="220"/>
        <w:ind w:firstLine="540"/>
        <w:jc w:val="both"/>
      </w:pPr>
      <w:r>
        <w:t>- для улучшения налогового администрирования и расширения информационного взаимодействия урегулировать вопросы об ограниченном доступе налоговых органов к документам, составляющим аудиторскую тайну, касающимся исчисления и уплаты налогов, которые не представлены налогоплательщиком в налоговый орган, что будет способствовать выявлению налоговых правонарушений, борьбе с уклонением от уплаты налогов и финансовыми мошенничествами;</w:t>
      </w:r>
    </w:p>
    <w:p w:rsidR="002E0D25" w:rsidRDefault="002E0D25">
      <w:pPr>
        <w:pStyle w:val="ConsPlusNormal"/>
        <w:spacing w:before="220"/>
        <w:ind w:firstLine="540"/>
        <w:jc w:val="both"/>
      </w:pPr>
      <w:r>
        <w:t xml:space="preserve">- закрепить в Налоговом </w:t>
      </w:r>
      <w:hyperlink r:id="rId22" w:history="1">
        <w:r>
          <w:rPr>
            <w:color w:val="0000FF"/>
          </w:rPr>
          <w:t>кодексе</w:t>
        </w:r>
      </w:hyperlink>
      <w:r>
        <w:t xml:space="preserve"> Российской Федерации общие правила, запрещающие налогоплательщикам учитывать в целях налогообложения факты хозяйственной жизни, основной целью которых является неуплата или неполная уплата сумм налога;</w:t>
      </w:r>
    </w:p>
    <w:p w:rsidR="002E0D25" w:rsidRDefault="002E0D25">
      <w:pPr>
        <w:pStyle w:val="ConsPlusNormal"/>
        <w:spacing w:before="220"/>
        <w:ind w:firstLine="540"/>
        <w:jc w:val="both"/>
      </w:pPr>
      <w:r>
        <w:t xml:space="preserve">- установить пределы осуществления прав и исполнения обязанностей налогоплательщиками в налоговых правоотношениях, в связи с чем ввести принцип добросовестности налогоплательщика, определить понятие "злоупотребление правом", а также условие ограничения </w:t>
      </w:r>
      <w:r>
        <w:lastRenderedPageBreak/>
        <w:t>налоговым органом налогоплательщика в правах, предусмотренных законодательством о налогах и сборах в случае неправомерного уменьшения им своих налоговых обязательств;</w:t>
      </w:r>
    </w:p>
    <w:p w:rsidR="002E0D25" w:rsidRDefault="002E0D25">
      <w:pPr>
        <w:pStyle w:val="ConsPlusNormal"/>
        <w:spacing w:before="220"/>
        <w:ind w:firstLine="540"/>
        <w:jc w:val="both"/>
      </w:pPr>
      <w:r>
        <w:t>- ввести механизм ежегодного проведения анализа и оценки налоговых льгот в порядке, устанавливаемом соответствующим финансовым органом в соответствии с общими требованиями Министерством финансов Российской Федерации;</w:t>
      </w:r>
    </w:p>
    <w:p w:rsidR="002E0D25" w:rsidRDefault="002E0D25">
      <w:pPr>
        <w:pStyle w:val="ConsPlusNormal"/>
        <w:spacing w:before="220"/>
        <w:ind w:firstLine="540"/>
        <w:jc w:val="both"/>
      </w:pPr>
      <w:r>
        <w:t>- передать администрирование страховых взносов в налоговые органы, что позволит создать "одно окно" для страхователей и налоговых агентов, уплачивающих различные платежи с фонда оплаты труда, минимизировать отчетность и количество платежных документов, создать единый орган контроля за полнотой и правильностью уплаты налогов и страховых взносов, повысить эффективность процедур и правил нормативно-правового регулирования;</w:t>
      </w:r>
    </w:p>
    <w:p w:rsidR="002E0D25" w:rsidRDefault="002E0D25">
      <w:pPr>
        <w:pStyle w:val="ConsPlusNormal"/>
        <w:spacing w:before="220"/>
        <w:ind w:firstLine="540"/>
        <w:jc w:val="both"/>
      </w:pPr>
      <w:r>
        <w:t xml:space="preserve">- исключить из Налогового </w:t>
      </w:r>
      <w:hyperlink r:id="rId23" w:history="1">
        <w:r>
          <w:rPr>
            <w:color w:val="0000FF"/>
          </w:rPr>
          <w:t>кодекса</w:t>
        </w:r>
      </w:hyperlink>
      <w:r>
        <w:t xml:space="preserve"> Российской Федерации нормы о применении налоговых вычетов в случае возврата покупателями производителям ранее отгруженной алкогольной продукции, что позволит устранить заинтересованность в создании схем по уклонению от уплаты акцизов путем осуществления фиктивных возвратов алкогольной продукции.</w:t>
      </w:r>
    </w:p>
    <w:p w:rsidR="002E0D25" w:rsidRDefault="002E0D25">
      <w:pPr>
        <w:pStyle w:val="ConsPlusNormal"/>
        <w:spacing w:before="220"/>
        <w:ind w:firstLine="540"/>
        <w:jc w:val="both"/>
      </w:pPr>
      <w:r>
        <w:t>Налоговая политика трехлетнего периода, так же как и предыдущих лет, будет направлена на проведение целенаправленной и эффективной работы с федеральными, областными и местными администраторами доходов бюджета области с целью пополнения доходами бюджета области, выявления скрытых резервов, повышения уровня собираемости налогов, сокращения недоимки, усиления налоговой дисциплины путем:</w:t>
      </w:r>
    </w:p>
    <w:p w:rsidR="002E0D25" w:rsidRDefault="002E0D25">
      <w:pPr>
        <w:pStyle w:val="ConsPlusNormal"/>
        <w:spacing w:before="220"/>
        <w:ind w:firstLine="540"/>
        <w:jc w:val="both"/>
      </w:pPr>
      <w:r>
        <w:t>- установления главным администраторам (администраторам) доходов бюджета области годового задания по мобилизации администрируемых ими налоговых и неналоговых доходов;</w:t>
      </w:r>
    </w:p>
    <w:p w:rsidR="002E0D25" w:rsidRDefault="002E0D25">
      <w:pPr>
        <w:pStyle w:val="ConsPlusNormal"/>
        <w:spacing w:before="220"/>
        <w:ind w:firstLine="540"/>
        <w:jc w:val="both"/>
      </w:pPr>
      <w:r>
        <w:t>- проведения ежеквартально совещаний с главными администраторами доходов областного бюджета, на которых будут рассматриваться вопросы полноты мобилизации платежей в бюджет;</w:t>
      </w:r>
    </w:p>
    <w:p w:rsidR="002E0D25" w:rsidRDefault="002E0D25">
      <w:pPr>
        <w:pStyle w:val="ConsPlusNormal"/>
        <w:spacing w:before="220"/>
        <w:ind w:firstLine="540"/>
        <w:jc w:val="both"/>
      </w:pPr>
      <w:r>
        <w:t>- проведения индивидуальной работы на заседаниях межведомственных комиссий с организациями, имеющими задолженность по платежам в бюджет области и средняя заработная плата которых ниже среднеотраслевого уровня;</w:t>
      </w:r>
    </w:p>
    <w:p w:rsidR="002E0D25" w:rsidRDefault="002E0D25">
      <w:pPr>
        <w:pStyle w:val="ConsPlusNormal"/>
        <w:spacing w:before="220"/>
        <w:ind w:firstLine="540"/>
        <w:jc w:val="both"/>
      </w:pPr>
      <w:r>
        <w:t>- установления телефонов горячей линии для сообщения жителями области о недобросовестных работодателях;</w:t>
      </w:r>
    </w:p>
    <w:p w:rsidR="002E0D25" w:rsidRDefault="002E0D25">
      <w:pPr>
        <w:pStyle w:val="ConsPlusNormal"/>
        <w:spacing w:before="220"/>
        <w:ind w:firstLine="540"/>
        <w:jc w:val="both"/>
      </w:pPr>
      <w:r>
        <w:t xml:space="preserve">- проведения работы межведомственной рабочей группы по координации мероприятий по повышению роли местных налогов в формировании бюджетов муниципальных образований, созданной </w:t>
      </w:r>
      <w:hyperlink r:id="rId24" w:history="1">
        <w:r>
          <w:rPr>
            <w:color w:val="0000FF"/>
          </w:rPr>
          <w:t>постановлением</w:t>
        </w:r>
      </w:hyperlink>
      <w:r>
        <w:t xml:space="preserve"> Губернатора Владимирской области от 31 декабря 2013 года N 1573.</w:t>
      </w:r>
    </w:p>
    <w:p w:rsidR="002E0D25" w:rsidRDefault="002E0D25">
      <w:pPr>
        <w:pStyle w:val="ConsPlusNormal"/>
        <w:jc w:val="both"/>
      </w:pPr>
    </w:p>
    <w:p w:rsidR="002E0D25" w:rsidRDefault="002E0D25">
      <w:pPr>
        <w:pStyle w:val="ConsPlusNormal"/>
        <w:jc w:val="center"/>
        <w:outlineLvl w:val="2"/>
      </w:pPr>
      <w:r>
        <w:t>2.5. Определение параметров налоговых и неналоговых доходов</w:t>
      </w:r>
    </w:p>
    <w:p w:rsidR="002E0D25" w:rsidRDefault="002E0D25">
      <w:pPr>
        <w:pStyle w:val="ConsPlusNormal"/>
        <w:jc w:val="center"/>
      </w:pPr>
      <w:r>
        <w:t>бюджета Владимирской области на 2017 - 2019 годы</w:t>
      </w:r>
    </w:p>
    <w:p w:rsidR="002E0D25" w:rsidRDefault="002E0D25">
      <w:pPr>
        <w:pStyle w:val="ConsPlusNormal"/>
        <w:jc w:val="both"/>
      </w:pPr>
    </w:p>
    <w:p w:rsidR="002E0D25" w:rsidRDefault="002E0D25">
      <w:pPr>
        <w:pStyle w:val="ConsPlusNormal"/>
        <w:jc w:val="center"/>
        <w:outlineLvl w:val="3"/>
      </w:pPr>
      <w:r>
        <w:t>2.5.1. Показатели прогноза социально-экономического развития</w:t>
      </w:r>
    </w:p>
    <w:p w:rsidR="002E0D25" w:rsidRDefault="002E0D25">
      <w:pPr>
        <w:pStyle w:val="ConsPlusNormal"/>
        <w:jc w:val="center"/>
      </w:pPr>
      <w:r>
        <w:t>Владимирской области, составляющие основу формирования</w:t>
      </w:r>
    </w:p>
    <w:p w:rsidR="002E0D25" w:rsidRDefault="002E0D25">
      <w:pPr>
        <w:pStyle w:val="ConsPlusNormal"/>
        <w:jc w:val="center"/>
      </w:pPr>
      <w:r>
        <w:t>налоговой политики на 2017 - 2019 годы</w:t>
      </w:r>
    </w:p>
    <w:p w:rsidR="002E0D25" w:rsidRDefault="002E0D25">
      <w:pPr>
        <w:pStyle w:val="ConsPlusNormal"/>
        <w:jc w:val="both"/>
      </w:pPr>
    </w:p>
    <w:p w:rsidR="002E0D25" w:rsidRDefault="002E0D25">
      <w:pPr>
        <w:pStyle w:val="ConsPlusNormal"/>
        <w:ind w:firstLine="540"/>
        <w:jc w:val="both"/>
      </w:pPr>
      <w:r>
        <w:t>Формирование налоговой политики области на 2017 год и среднесрочную перспективу до 2019 года осуществлялось на основе показателей прогноза социально-экономического развития Владимирской области на 2017 - 2019 годы.</w:t>
      </w:r>
    </w:p>
    <w:p w:rsidR="002E0D25" w:rsidRDefault="002E0D25">
      <w:pPr>
        <w:pStyle w:val="ConsPlusNormal"/>
        <w:spacing w:before="220"/>
        <w:ind w:firstLine="540"/>
        <w:jc w:val="both"/>
      </w:pPr>
      <w:r>
        <w:t xml:space="preserve">Социально-экономическое положение Владимирской области в течение 2015 года характеризовалось положительной динамикой роста промышленного производства, объема инвестиций, прибыли. Основные показатели, заложенные прогнозом социально-экономического развития Владимирской области на 2015 год, были достигнуты и будут сохранены в 2016 году и на </w:t>
      </w:r>
      <w:r>
        <w:lastRenderedPageBreak/>
        <w:t>2017 - 2019 годы.</w:t>
      </w:r>
    </w:p>
    <w:p w:rsidR="002E0D25" w:rsidRDefault="002E0D25">
      <w:pPr>
        <w:pStyle w:val="ConsPlusNormal"/>
        <w:spacing w:before="220"/>
        <w:ind w:firstLine="540"/>
        <w:jc w:val="both"/>
      </w:pPr>
      <w:r>
        <w:t>Прогнозируемые к выполнению основные показатели социально-экономического развития Владимирской области на 2017 - 2019 годы представлены в таблице 4.</w:t>
      </w:r>
    </w:p>
    <w:p w:rsidR="002E0D25" w:rsidRDefault="002E0D25">
      <w:pPr>
        <w:pStyle w:val="ConsPlusNormal"/>
        <w:jc w:val="both"/>
      </w:pPr>
    </w:p>
    <w:p w:rsidR="002E0D25" w:rsidRDefault="002E0D25">
      <w:pPr>
        <w:pStyle w:val="ConsPlusNormal"/>
        <w:jc w:val="right"/>
        <w:outlineLvl w:val="4"/>
      </w:pPr>
      <w:r>
        <w:t>Таблица 4</w:t>
      </w:r>
    </w:p>
    <w:p w:rsidR="002E0D25" w:rsidRDefault="002E0D25">
      <w:pPr>
        <w:pStyle w:val="ConsPlusNormal"/>
        <w:jc w:val="both"/>
      </w:pPr>
    </w:p>
    <w:p w:rsidR="002E0D25" w:rsidRDefault="002E0D25">
      <w:pPr>
        <w:pStyle w:val="ConsPlusNormal"/>
        <w:jc w:val="center"/>
      </w:pPr>
      <w:r>
        <w:t>Основные показатели</w:t>
      </w:r>
    </w:p>
    <w:p w:rsidR="002E0D25" w:rsidRDefault="002E0D25">
      <w:pPr>
        <w:pStyle w:val="ConsPlusNormal"/>
        <w:jc w:val="center"/>
      </w:pPr>
      <w:r>
        <w:t>социально-экономического развития Владимирской области</w:t>
      </w:r>
    </w:p>
    <w:p w:rsidR="002E0D25" w:rsidRDefault="002E0D25">
      <w:pPr>
        <w:pStyle w:val="ConsPlusNormal"/>
        <w:jc w:val="center"/>
      </w:pPr>
      <w:r>
        <w:t>на 2017 - 2019 годы</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72"/>
        <w:gridCol w:w="1363"/>
        <w:gridCol w:w="1363"/>
        <w:gridCol w:w="1363"/>
        <w:gridCol w:w="1365"/>
      </w:tblGrid>
      <w:tr w:rsidR="002E0D25">
        <w:tc>
          <w:tcPr>
            <w:tcW w:w="3572" w:type="dxa"/>
          </w:tcPr>
          <w:p w:rsidR="002E0D25" w:rsidRDefault="002E0D25">
            <w:pPr>
              <w:pStyle w:val="ConsPlusNormal"/>
              <w:jc w:val="center"/>
            </w:pPr>
            <w:r>
              <w:t>Показатели</w:t>
            </w:r>
          </w:p>
        </w:tc>
        <w:tc>
          <w:tcPr>
            <w:tcW w:w="1363" w:type="dxa"/>
          </w:tcPr>
          <w:p w:rsidR="002E0D25" w:rsidRDefault="002E0D25">
            <w:pPr>
              <w:pStyle w:val="ConsPlusNormal"/>
              <w:jc w:val="center"/>
            </w:pPr>
            <w:r>
              <w:t>2016 год (оценка)</w:t>
            </w:r>
          </w:p>
        </w:tc>
        <w:tc>
          <w:tcPr>
            <w:tcW w:w="1363" w:type="dxa"/>
          </w:tcPr>
          <w:p w:rsidR="002E0D25" w:rsidRDefault="002E0D25">
            <w:pPr>
              <w:pStyle w:val="ConsPlusNormal"/>
              <w:jc w:val="center"/>
            </w:pPr>
            <w:r>
              <w:t>2017 год (прогноз)</w:t>
            </w:r>
          </w:p>
        </w:tc>
        <w:tc>
          <w:tcPr>
            <w:tcW w:w="1363" w:type="dxa"/>
          </w:tcPr>
          <w:p w:rsidR="002E0D25" w:rsidRDefault="002E0D25">
            <w:pPr>
              <w:pStyle w:val="ConsPlusNormal"/>
              <w:jc w:val="center"/>
            </w:pPr>
            <w:r>
              <w:t>2018 год (прогноз)</w:t>
            </w:r>
          </w:p>
        </w:tc>
        <w:tc>
          <w:tcPr>
            <w:tcW w:w="1365" w:type="dxa"/>
          </w:tcPr>
          <w:p w:rsidR="002E0D25" w:rsidRDefault="002E0D25">
            <w:pPr>
              <w:pStyle w:val="ConsPlusNormal"/>
              <w:jc w:val="center"/>
            </w:pPr>
            <w:r>
              <w:t>2019 год (прогноз)</w:t>
            </w:r>
          </w:p>
        </w:tc>
      </w:tr>
      <w:tr w:rsidR="002E0D25">
        <w:tc>
          <w:tcPr>
            <w:tcW w:w="3572" w:type="dxa"/>
          </w:tcPr>
          <w:p w:rsidR="002E0D25" w:rsidRDefault="002E0D25">
            <w:pPr>
              <w:pStyle w:val="ConsPlusNormal"/>
              <w:jc w:val="center"/>
            </w:pPr>
            <w:r>
              <w:t>1</w:t>
            </w:r>
          </w:p>
        </w:tc>
        <w:tc>
          <w:tcPr>
            <w:tcW w:w="1363" w:type="dxa"/>
          </w:tcPr>
          <w:p w:rsidR="002E0D25" w:rsidRDefault="002E0D25">
            <w:pPr>
              <w:pStyle w:val="ConsPlusNormal"/>
              <w:jc w:val="center"/>
            </w:pPr>
            <w:r>
              <w:t>2</w:t>
            </w:r>
          </w:p>
        </w:tc>
        <w:tc>
          <w:tcPr>
            <w:tcW w:w="1363" w:type="dxa"/>
          </w:tcPr>
          <w:p w:rsidR="002E0D25" w:rsidRDefault="002E0D25">
            <w:pPr>
              <w:pStyle w:val="ConsPlusNormal"/>
              <w:jc w:val="center"/>
            </w:pPr>
            <w:r>
              <w:t>3</w:t>
            </w:r>
          </w:p>
        </w:tc>
        <w:tc>
          <w:tcPr>
            <w:tcW w:w="1363" w:type="dxa"/>
          </w:tcPr>
          <w:p w:rsidR="002E0D25" w:rsidRDefault="002E0D25">
            <w:pPr>
              <w:pStyle w:val="ConsPlusNormal"/>
              <w:jc w:val="center"/>
            </w:pPr>
            <w:r>
              <w:t>4</w:t>
            </w:r>
          </w:p>
        </w:tc>
        <w:tc>
          <w:tcPr>
            <w:tcW w:w="1365" w:type="dxa"/>
          </w:tcPr>
          <w:p w:rsidR="002E0D25" w:rsidRDefault="002E0D25">
            <w:pPr>
              <w:pStyle w:val="ConsPlusNormal"/>
              <w:jc w:val="center"/>
            </w:pPr>
            <w:r>
              <w:t>5</w:t>
            </w:r>
          </w:p>
        </w:tc>
      </w:tr>
      <w:tr w:rsidR="002E0D25">
        <w:tc>
          <w:tcPr>
            <w:tcW w:w="3572" w:type="dxa"/>
          </w:tcPr>
          <w:p w:rsidR="002E0D25" w:rsidRDefault="002E0D25">
            <w:pPr>
              <w:pStyle w:val="ConsPlusNormal"/>
            </w:pPr>
            <w:r>
              <w:t>Валовой региональный продукт, млн. рублей</w:t>
            </w:r>
          </w:p>
        </w:tc>
        <w:tc>
          <w:tcPr>
            <w:tcW w:w="1363" w:type="dxa"/>
          </w:tcPr>
          <w:p w:rsidR="002E0D25" w:rsidRDefault="002E0D25">
            <w:pPr>
              <w:pStyle w:val="ConsPlusNormal"/>
              <w:jc w:val="center"/>
            </w:pPr>
            <w:r>
              <w:t>392000</w:t>
            </w:r>
          </w:p>
        </w:tc>
        <w:tc>
          <w:tcPr>
            <w:tcW w:w="1363" w:type="dxa"/>
          </w:tcPr>
          <w:p w:rsidR="002E0D25" w:rsidRDefault="002E0D25">
            <w:pPr>
              <w:pStyle w:val="ConsPlusNormal"/>
              <w:jc w:val="center"/>
            </w:pPr>
            <w:r>
              <w:t>423800</w:t>
            </w:r>
          </w:p>
        </w:tc>
        <w:tc>
          <w:tcPr>
            <w:tcW w:w="1363" w:type="dxa"/>
          </w:tcPr>
          <w:p w:rsidR="002E0D25" w:rsidRDefault="002E0D25">
            <w:pPr>
              <w:pStyle w:val="ConsPlusNormal"/>
              <w:jc w:val="center"/>
            </w:pPr>
            <w:r>
              <w:t>456470</w:t>
            </w:r>
          </w:p>
        </w:tc>
        <w:tc>
          <w:tcPr>
            <w:tcW w:w="1365" w:type="dxa"/>
          </w:tcPr>
          <w:p w:rsidR="002E0D25" w:rsidRDefault="002E0D25">
            <w:pPr>
              <w:pStyle w:val="ConsPlusNormal"/>
              <w:jc w:val="center"/>
            </w:pPr>
            <w:r>
              <w:t>491250</w:t>
            </w:r>
          </w:p>
        </w:tc>
      </w:tr>
      <w:tr w:rsidR="002E0D25">
        <w:tc>
          <w:tcPr>
            <w:tcW w:w="3572" w:type="dxa"/>
          </w:tcPr>
          <w:p w:rsidR="002E0D25" w:rsidRDefault="002E0D25">
            <w:pPr>
              <w:pStyle w:val="ConsPlusNormal"/>
            </w:pPr>
            <w:r>
              <w:t>Индекс физического объема ВРП, в %</w:t>
            </w:r>
          </w:p>
        </w:tc>
        <w:tc>
          <w:tcPr>
            <w:tcW w:w="1363" w:type="dxa"/>
          </w:tcPr>
          <w:p w:rsidR="002E0D25" w:rsidRDefault="002E0D25">
            <w:pPr>
              <w:pStyle w:val="ConsPlusNormal"/>
              <w:jc w:val="center"/>
            </w:pPr>
            <w:r>
              <w:t>101,6</w:t>
            </w:r>
          </w:p>
        </w:tc>
        <w:tc>
          <w:tcPr>
            <w:tcW w:w="1363" w:type="dxa"/>
          </w:tcPr>
          <w:p w:rsidR="002E0D25" w:rsidRDefault="002E0D25">
            <w:pPr>
              <w:pStyle w:val="ConsPlusNormal"/>
              <w:jc w:val="center"/>
            </w:pPr>
            <w:r>
              <w:t>101,9</w:t>
            </w:r>
          </w:p>
        </w:tc>
        <w:tc>
          <w:tcPr>
            <w:tcW w:w="1363" w:type="dxa"/>
          </w:tcPr>
          <w:p w:rsidR="002E0D25" w:rsidRDefault="002E0D25">
            <w:pPr>
              <w:pStyle w:val="ConsPlusNormal"/>
              <w:jc w:val="center"/>
            </w:pPr>
            <w:r>
              <w:t>102,1</w:t>
            </w:r>
          </w:p>
        </w:tc>
        <w:tc>
          <w:tcPr>
            <w:tcW w:w="1365" w:type="dxa"/>
          </w:tcPr>
          <w:p w:rsidR="002E0D25" w:rsidRDefault="002E0D25">
            <w:pPr>
              <w:pStyle w:val="ConsPlusNormal"/>
              <w:jc w:val="center"/>
            </w:pPr>
            <w:r>
              <w:t>102,3</w:t>
            </w:r>
          </w:p>
        </w:tc>
      </w:tr>
      <w:tr w:rsidR="002E0D25">
        <w:tc>
          <w:tcPr>
            <w:tcW w:w="3572" w:type="dxa"/>
          </w:tcPr>
          <w:p w:rsidR="002E0D25" w:rsidRDefault="002E0D25">
            <w:pPr>
              <w:pStyle w:val="ConsPlusNormal"/>
            </w:pPr>
            <w:r>
              <w:t>Прибыль прибыльных организаций, млн. рублей</w:t>
            </w:r>
          </w:p>
        </w:tc>
        <w:tc>
          <w:tcPr>
            <w:tcW w:w="1363" w:type="dxa"/>
          </w:tcPr>
          <w:p w:rsidR="002E0D25" w:rsidRDefault="002E0D25">
            <w:pPr>
              <w:pStyle w:val="ConsPlusNormal"/>
              <w:jc w:val="center"/>
            </w:pPr>
            <w:r>
              <w:t>55347,6</w:t>
            </w:r>
          </w:p>
        </w:tc>
        <w:tc>
          <w:tcPr>
            <w:tcW w:w="1363" w:type="dxa"/>
          </w:tcPr>
          <w:p w:rsidR="002E0D25" w:rsidRDefault="002E0D25">
            <w:pPr>
              <w:pStyle w:val="ConsPlusNormal"/>
              <w:jc w:val="center"/>
            </w:pPr>
            <w:r>
              <w:t>59221,9</w:t>
            </w:r>
          </w:p>
        </w:tc>
        <w:tc>
          <w:tcPr>
            <w:tcW w:w="1363" w:type="dxa"/>
          </w:tcPr>
          <w:p w:rsidR="002E0D25" w:rsidRDefault="002E0D25">
            <w:pPr>
              <w:pStyle w:val="ConsPlusNormal"/>
              <w:jc w:val="center"/>
            </w:pPr>
            <w:r>
              <w:t>66328,6</w:t>
            </w:r>
          </w:p>
        </w:tc>
        <w:tc>
          <w:tcPr>
            <w:tcW w:w="1365" w:type="dxa"/>
          </w:tcPr>
          <w:p w:rsidR="002E0D25" w:rsidRDefault="002E0D25">
            <w:pPr>
              <w:pStyle w:val="ConsPlusNormal"/>
              <w:jc w:val="center"/>
            </w:pPr>
            <w:r>
              <w:t>72961,4</w:t>
            </w:r>
          </w:p>
        </w:tc>
      </w:tr>
      <w:tr w:rsidR="002E0D25">
        <w:tc>
          <w:tcPr>
            <w:tcW w:w="3572" w:type="dxa"/>
          </w:tcPr>
          <w:p w:rsidR="002E0D25" w:rsidRDefault="002E0D25">
            <w:pPr>
              <w:pStyle w:val="ConsPlusNormal"/>
            </w:pPr>
            <w:r>
              <w:t>% роста (снижения) прибыли прибыльных организаций к прошлому году</w:t>
            </w:r>
          </w:p>
        </w:tc>
        <w:tc>
          <w:tcPr>
            <w:tcW w:w="1363" w:type="dxa"/>
          </w:tcPr>
          <w:p w:rsidR="002E0D25" w:rsidRDefault="002E0D25">
            <w:pPr>
              <w:pStyle w:val="ConsPlusNormal"/>
              <w:jc w:val="center"/>
            </w:pPr>
            <w:r>
              <w:t>106,4</w:t>
            </w:r>
          </w:p>
        </w:tc>
        <w:tc>
          <w:tcPr>
            <w:tcW w:w="1363" w:type="dxa"/>
          </w:tcPr>
          <w:p w:rsidR="002E0D25" w:rsidRDefault="002E0D25">
            <w:pPr>
              <w:pStyle w:val="ConsPlusNormal"/>
              <w:jc w:val="center"/>
            </w:pPr>
            <w:r>
              <w:t>107,0</w:t>
            </w:r>
          </w:p>
        </w:tc>
        <w:tc>
          <w:tcPr>
            <w:tcW w:w="1363" w:type="dxa"/>
          </w:tcPr>
          <w:p w:rsidR="002E0D25" w:rsidRDefault="002E0D25">
            <w:pPr>
              <w:pStyle w:val="ConsPlusNormal"/>
              <w:jc w:val="center"/>
            </w:pPr>
            <w:r>
              <w:t>112,0</w:t>
            </w:r>
          </w:p>
        </w:tc>
        <w:tc>
          <w:tcPr>
            <w:tcW w:w="1365" w:type="dxa"/>
          </w:tcPr>
          <w:p w:rsidR="002E0D25" w:rsidRDefault="002E0D25">
            <w:pPr>
              <w:pStyle w:val="ConsPlusNormal"/>
              <w:jc w:val="center"/>
            </w:pPr>
            <w:r>
              <w:t>110,0</w:t>
            </w:r>
          </w:p>
        </w:tc>
      </w:tr>
      <w:tr w:rsidR="002E0D25">
        <w:tc>
          <w:tcPr>
            <w:tcW w:w="3572" w:type="dxa"/>
          </w:tcPr>
          <w:p w:rsidR="002E0D25" w:rsidRDefault="002E0D25">
            <w:pPr>
              <w:pStyle w:val="ConsPlusNormal"/>
            </w:pPr>
            <w:r>
              <w:t>Фонд заработной платы, млн. рублей</w:t>
            </w:r>
          </w:p>
        </w:tc>
        <w:tc>
          <w:tcPr>
            <w:tcW w:w="1363" w:type="dxa"/>
          </w:tcPr>
          <w:p w:rsidR="002E0D25" w:rsidRDefault="002E0D25">
            <w:pPr>
              <w:pStyle w:val="ConsPlusNormal"/>
              <w:jc w:val="center"/>
            </w:pPr>
            <w:r>
              <w:t>127153,3</w:t>
            </w:r>
          </w:p>
        </w:tc>
        <w:tc>
          <w:tcPr>
            <w:tcW w:w="1363" w:type="dxa"/>
          </w:tcPr>
          <w:p w:rsidR="002E0D25" w:rsidRDefault="002E0D25">
            <w:pPr>
              <w:pStyle w:val="ConsPlusNormal"/>
              <w:jc w:val="center"/>
            </w:pPr>
            <w:r>
              <w:t>132242,5</w:t>
            </w:r>
          </w:p>
        </w:tc>
        <w:tc>
          <w:tcPr>
            <w:tcW w:w="1363" w:type="dxa"/>
          </w:tcPr>
          <w:p w:rsidR="002E0D25" w:rsidRDefault="002E0D25">
            <w:pPr>
              <w:pStyle w:val="ConsPlusNormal"/>
              <w:jc w:val="center"/>
            </w:pPr>
            <w:r>
              <w:t>137928,9</w:t>
            </w:r>
          </w:p>
        </w:tc>
        <w:tc>
          <w:tcPr>
            <w:tcW w:w="1365" w:type="dxa"/>
          </w:tcPr>
          <w:p w:rsidR="002E0D25" w:rsidRDefault="002E0D25">
            <w:pPr>
              <w:pStyle w:val="ConsPlusNormal"/>
              <w:jc w:val="center"/>
            </w:pPr>
            <w:r>
              <w:t>144135,7</w:t>
            </w:r>
          </w:p>
        </w:tc>
      </w:tr>
      <w:tr w:rsidR="002E0D25">
        <w:tc>
          <w:tcPr>
            <w:tcW w:w="3572" w:type="dxa"/>
          </w:tcPr>
          <w:p w:rsidR="002E0D25" w:rsidRDefault="002E0D25">
            <w:pPr>
              <w:pStyle w:val="ConsPlusNormal"/>
            </w:pPr>
            <w:r>
              <w:t>% роста (снижения) фонда заработной платы к прошлому году</w:t>
            </w:r>
          </w:p>
        </w:tc>
        <w:tc>
          <w:tcPr>
            <w:tcW w:w="1363" w:type="dxa"/>
          </w:tcPr>
          <w:p w:rsidR="002E0D25" w:rsidRDefault="002E0D25">
            <w:pPr>
              <w:pStyle w:val="ConsPlusNormal"/>
              <w:jc w:val="center"/>
            </w:pPr>
            <w:r>
              <w:t>102,1</w:t>
            </w:r>
          </w:p>
        </w:tc>
        <w:tc>
          <w:tcPr>
            <w:tcW w:w="1363" w:type="dxa"/>
          </w:tcPr>
          <w:p w:rsidR="002E0D25" w:rsidRDefault="002E0D25">
            <w:pPr>
              <w:pStyle w:val="ConsPlusNormal"/>
              <w:jc w:val="center"/>
            </w:pPr>
            <w:r>
              <w:t>104,0</w:t>
            </w:r>
          </w:p>
        </w:tc>
        <w:tc>
          <w:tcPr>
            <w:tcW w:w="1363" w:type="dxa"/>
          </w:tcPr>
          <w:p w:rsidR="002E0D25" w:rsidRDefault="002E0D25">
            <w:pPr>
              <w:pStyle w:val="ConsPlusNormal"/>
              <w:jc w:val="center"/>
            </w:pPr>
            <w:r>
              <w:t>104,3</w:t>
            </w:r>
          </w:p>
        </w:tc>
        <w:tc>
          <w:tcPr>
            <w:tcW w:w="1365" w:type="dxa"/>
          </w:tcPr>
          <w:p w:rsidR="002E0D25" w:rsidRDefault="002E0D25">
            <w:pPr>
              <w:pStyle w:val="ConsPlusNormal"/>
              <w:jc w:val="center"/>
            </w:pPr>
            <w:r>
              <w:t>104,5</w:t>
            </w:r>
          </w:p>
        </w:tc>
      </w:tr>
      <w:tr w:rsidR="002E0D25">
        <w:tc>
          <w:tcPr>
            <w:tcW w:w="3572" w:type="dxa"/>
          </w:tcPr>
          <w:p w:rsidR="002E0D25" w:rsidRDefault="002E0D25">
            <w:pPr>
              <w:pStyle w:val="ConsPlusNormal"/>
            </w:pPr>
            <w:r>
              <w:t>Индекс потребительских цен, % (декабрь к декабрю предыдущего года)</w:t>
            </w:r>
          </w:p>
        </w:tc>
        <w:tc>
          <w:tcPr>
            <w:tcW w:w="1363" w:type="dxa"/>
          </w:tcPr>
          <w:p w:rsidR="002E0D25" w:rsidRDefault="002E0D25">
            <w:pPr>
              <w:pStyle w:val="ConsPlusNormal"/>
              <w:jc w:val="center"/>
            </w:pPr>
            <w:r>
              <w:t>106,5</w:t>
            </w:r>
          </w:p>
        </w:tc>
        <w:tc>
          <w:tcPr>
            <w:tcW w:w="1363" w:type="dxa"/>
          </w:tcPr>
          <w:p w:rsidR="002E0D25" w:rsidRDefault="002E0D25">
            <w:pPr>
              <w:pStyle w:val="ConsPlusNormal"/>
              <w:jc w:val="center"/>
            </w:pPr>
            <w:r>
              <w:t>104,9</w:t>
            </w:r>
          </w:p>
        </w:tc>
        <w:tc>
          <w:tcPr>
            <w:tcW w:w="1363" w:type="dxa"/>
          </w:tcPr>
          <w:p w:rsidR="002E0D25" w:rsidRDefault="002E0D25">
            <w:pPr>
              <w:pStyle w:val="ConsPlusNormal"/>
              <w:jc w:val="center"/>
            </w:pPr>
            <w:r>
              <w:t>104,5</w:t>
            </w:r>
          </w:p>
        </w:tc>
        <w:tc>
          <w:tcPr>
            <w:tcW w:w="1365" w:type="dxa"/>
          </w:tcPr>
          <w:p w:rsidR="002E0D25" w:rsidRDefault="002E0D25">
            <w:pPr>
              <w:pStyle w:val="ConsPlusNormal"/>
              <w:jc w:val="center"/>
            </w:pPr>
            <w:r>
              <w:t>104</w:t>
            </w:r>
          </w:p>
        </w:tc>
      </w:tr>
      <w:tr w:rsidR="002E0D25">
        <w:tc>
          <w:tcPr>
            <w:tcW w:w="3572" w:type="dxa"/>
          </w:tcPr>
          <w:p w:rsidR="002E0D25" w:rsidRDefault="002E0D25">
            <w:pPr>
              <w:pStyle w:val="ConsPlusNormal"/>
            </w:pPr>
            <w:r>
              <w:t>Объем инвестиций в основной капитал, млн. рублей</w:t>
            </w:r>
          </w:p>
        </w:tc>
        <w:tc>
          <w:tcPr>
            <w:tcW w:w="1363" w:type="dxa"/>
          </w:tcPr>
          <w:p w:rsidR="002E0D25" w:rsidRDefault="002E0D25">
            <w:pPr>
              <w:pStyle w:val="ConsPlusNormal"/>
              <w:jc w:val="center"/>
            </w:pPr>
            <w:r>
              <w:t>81894,7</w:t>
            </w:r>
          </w:p>
        </w:tc>
        <w:tc>
          <w:tcPr>
            <w:tcW w:w="1363" w:type="dxa"/>
          </w:tcPr>
          <w:p w:rsidR="002E0D25" w:rsidRDefault="002E0D25">
            <w:pPr>
              <w:pStyle w:val="ConsPlusNormal"/>
              <w:jc w:val="center"/>
            </w:pPr>
            <w:r>
              <w:t>86032,5</w:t>
            </w:r>
          </w:p>
        </w:tc>
        <w:tc>
          <w:tcPr>
            <w:tcW w:w="1363" w:type="dxa"/>
          </w:tcPr>
          <w:p w:rsidR="002E0D25" w:rsidRDefault="002E0D25">
            <w:pPr>
              <w:pStyle w:val="ConsPlusNormal"/>
              <w:jc w:val="center"/>
            </w:pPr>
            <w:r>
              <w:t>91528,4</w:t>
            </w:r>
          </w:p>
        </w:tc>
        <w:tc>
          <w:tcPr>
            <w:tcW w:w="1365" w:type="dxa"/>
          </w:tcPr>
          <w:p w:rsidR="002E0D25" w:rsidRDefault="002E0D25">
            <w:pPr>
              <w:pStyle w:val="ConsPlusNormal"/>
              <w:jc w:val="center"/>
            </w:pPr>
            <w:r>
              <w:t>98233,7</w:t>
            </w:r>
          </w:p>
        </w:tc>
      </w:tr>
      <w:tr w:rsidR="002E0D25">
        <w:tc>
          <w:tcPr>
            <w:tcW w:w="3572" w:type="dxa"/>
          </w:tcPr>
          <w:p w:rsidR="002E0D25" w:rsidRDefault="002E0D25">
            <w:pPr>
              <w:pStyle w:val="ConsPlusNormal"/>
            </w:pPr>
            <w:r>
              <w:t>% роста (снижения) объема инвестиций в основной капитал к прошлому году</w:t>
            </w:r>
          </w:p>
        </w:tc>
        <w:tc>
          <w:tcPr>
            <w:tcW w:w="1363" w:type="dxa"/>
          </w:tcPr>
          <w:p w:rsidR="002E0D25" w:rsidRDefault="002E0D25">
            <w:pPr>
              <w:pStyle w:val="ConsPlusNormal"/>
              <w:jc w:val="center"/>
            </w:pPr>
            <w:r>
              <w:t>101,8</w:t>
            </w:r>
          </w:p>
        </w:tc>
        <w:tc>
          <w:tcPr>
            <w:tcW w:w="1363" w:type="dxa"/>
          </w:tcPr>
          <w:p w:rsidR="002E0D25" w:rsidRDefault="002E0D25">
            <w:pPr>
              <w:pStyle w:val="ConsPlusNormal"/>
              <w:jc w:val="center"/>
            </w:pPr>
            <w:r>
              <w:t>105,1</w:t>
            </w:r>
          </w:p>
        </w:tc>
        <w:tc>
          <w:tcPr>
            <w:tcW w:w="1363" w:type="dxa"/>
          </w:tcPr>
          <w:p w:rsidR="002E0D25" w:rsidRDefault="002E0D25">
            <w:pPr>
              <w:pStyle w:val="ConsPlusNormal"/>
              <w:jc w:val="center"/>
            </w:pPr>
            <w:r>
              <w:t>106,4</w:t>
            </w:r>
          </w:p>
        </w:tc>
        <w:tc>
          <w:tcPr>
            <w:tcW w:w="1365" w:type="dxa"/>
          </w:tcPr>
          <w:p w:rsidR="002E0D25" w:rsidRDefault="002E0D25">
            <w:pPr>
              <w:pStyle w:val="ConsPlusNormal"/>
              <w:jc w:val="center"/>
            </w:pPr>
            <w:r>
              <w:t>107,3</w:t>
            </w:r>
          </w:p>
        </w:tc>
      </w:tr>
    </w:tbl>
    <w:p w:rsidR="002E0D25" w:rsidRDefault="002E0D25">
      <w:pPr>
        <w:pStyle w:val="ConsPlusNormal"/>
        <w:jc w:val="both"/>
      </w:pPr>
    </w:p>
    <w:p w:rsidR="002E0D25" w:rsidRDefault="002E0D25">
      <w:pPr>
        <w:pStyle w:val="ConsPlusNormal"/>
        <w:ind w:firstLine="540"/>
        <w:jc w:val="both"/>
      </w:pPr>
      <w:r>
        <w:t>Согласно прогнозным показателям социально-экономического развития Владимирской области объем валового регионального продукта (далее - ВРП) в 2017 году составит 423800 млн. рублей, индекс физического объема ВРП на 2017 год - 101,9%, прибыль прибыльных организаций - 59221,9 млн. рублей (107%), фонд заработной платы - 132242,5 млн. рублей (104%).</w:t>
      </w:r>
    </w:p>
    <w:p w:rsidR="002E0D25" w:rsidRDefault="002E0D25">
      <w:pPr>
        <w:pStyle w:val="ConsPlusNormal"/>
        <w:spacing w:before="220"/>
        <w:ind w:firstLine="540"/>
        <w:jc w:val="both"/>
      </w:pPr>
      <w:r>
        <w:t>Индекс физического объема ВРП в 2018 году составит 102,1%. Рост прибыли прибыльных организаций составит 112%, фонда заработной платы - 104,3%.</w:t>
      </w:r>
    </w:p>
    <w:p w:rsidR="002E0D25" w:rsidRDefault="002E0D25">
      <w:pPr>
        <w:pStyle w:val="ConsPlusNormal"/>
        <w:spacing w:before="220"/>
        <w:ind w:firstLine="540"/>
        <w:jc w:val="both"/>
      </w:pPr>
      <w:r>
        <w:t xml:space="preserve">В 2019 году объем ВРП достигнет 491250 млн. рублей, прибыль прибыльных организаций </w:t>
      </w:r>
      <w:r>
        <w:lastRenderedPageBreak/>
        <w:t>увеличится на 10% к уровню 2018 года и составит 72961,4 млн. рублей, фонд заработной платы - на 4,5% (144135,7 млн. рублей).</w:t>
      </w:r>
    </w:p>
    <w:p w:rsidR="002E0D25" w:rsidRDefault="002E0D25">
      <w:pPr>
        <w:pStyle w:val="ConsPlusNormal"/>
        <w:spacing w:before="220"/>
        <w:ind w:firstLine="540"/>
        <w:jc w:val="both"/>
      </w:pPr>
      <w:r>
        <w:t>Одним из основных показателей, применяемых для определения параметров доходной части бюджета, является индекс потребительских цен, который составит в 2017 году 104,9%, в 2018 году - 104,5%, в 2019 году - 104%.</w:t>
      </w:r>
    </w:p>
    <w:p w:rsidR="002E0D25" w:rsidRDefault="002E0D25">
      <w:pPr>
        <w:pStyle w:val="ConsPlusNormal"/>
        <w:spacing w:before="220"/>
        <w:ind w:firstLine="540"/>
        <w:jc w:val="both"/>
      </w:pPr>
      <w:r>
        <w:t>Объем инвестиций в основной капитал в 2017 году во Владимирской области составит 86032,5 млн. рублей, или 105,1% к уровню 2016 года, в 2018 году - 91528,4 млн. рублей (106,4%), в 2019 году - 98233,7 млн. рублей (107,3%).</w:t>
      </w:r>
    </w:p>
    <w:p w:rsidR="002E0D25" w:rsidRDefault="002E0D25">
      <w:pPr>
        <w:pStyle w:val="ConsPlusNormal"/>
        <w:jc w:val="both"/>
      </w:pPr>
    </w:p>
    <w:p w:rsidR="002E0D25" w:rsidRDefault="002E0D25">
      <w:pPr>
        <w:pStyle w:val="ConsPlusNormal"/>
        <w:jc w:val="center"/>
        <w:outlineLvl w:val="3"/>
      </w:pPr>
      <w:r>
        <w:t>2.5.2. Основные параметры налоговых и неналоговых доходов</w:t>
      </w:r>
    </w:p>
    <w:p w:rsidR="002E0D25" w:rsidRDefault="002E0D25">
      <w:pPr>
        <w:pStyle w:val="ConsPlusNormal"/>
        <w:jc w:val="center"/>
      </w:pPr>
      <w:r>
        <w:t>консолидированного и областного бюджетов Владимирской</w:t>
      </w:r>
    </w:p>
    <w:p w:rsidR="002E0D25" w:rsidRDefault="002E0D25">
      <w:pPr>
        <w:pStyle w:val="ConsPlusNormal"/>
        <w:jc w:val="center"/>
      </w:pPr>
      <w:r>
        <w:t>области на 2017 год и на плановый период 2018 и 2019 годов</w:t>
      </w:r>
    </w:p>
    <w:p w:rsidR="002E0D25" w:rsidRDefault="002E0D25">
      <w:pPr>
        <w:pStyle w:val="ConsPlusNormal"/>
        <w:jc w:val="both"/>
      </w:pPr>
    </w:p>
    <w:p w:rsidR="002E0D25" w:rsidRDefault="002E0D25">
      <w:pPr>
        <w:pStyle w:val="ConsPlusNormal"/>
        <w:ind w:firstLine="540"/>
        <w:jc w:val="both"/>
      </w:pPr>
      <w:r>
        <w:t>Основные направления налоговой политики Владимирской области определяют параметры налоговых и неналоговых доходов областного бюджета на 2017 - 2019 годы (таблица 5).</w:t>
      </w:r>
    </w:p>
    <w:p w:rsidR="002E0D25" w:rsidRDefault="002E0D25">
      <w:pPr>
        <w:pStyle w:val="ConsPlusNormal"/>
        <w:jc w:val="both"/>
      </w:pPr>
    </w:p>
    <w:p w:rsidR="002E0D25" w:rsidRDefault="002E0D25">
      <w:pPr>
        <w:sectPr w:rsidR="002E0D25" w:rsidSect="00CF23DA">
          <w:pgSz w:w="11906" w:h="16838"/>
          <w:pgMar w:top="1134" w:right="850" w:bottom="1134" w:left="1701" w:header="708" w:footer="708" w:gutter="0"/>
          <w:cols w:space="708"/>
          <w:docGrid w:linePitch="360"/>
        </w:sectPr>
      </w:pPr>
    </w:p>
    <w:p w:rsidR="002E0D25" w:rsidRDefault="002E0D25">
      <w:pPr>
        <w:pStyle w:val="ConsPlusNormal"/>
        <w:jc w:val="right"/>
        <w:outlineLvl w:val="4"/>
      </w:pPr>
      <w:r>
        <w:lastRenderedPageBreak/>
        <w:t>Таблица 5</w:t>
      </w:r>
    </w:p>
    <w:p w:rsidR="002E0D25" w:rsidRDefault="002E0D25">
      <w:pPr>
        <w:pStyle w:val="ConsPlusNormal"/>
        <w:jc w:val="both"/>
      </w:pPr>
    </w:p>
    <w:p w:rsidR="002E0D25" w:rsidRDefault="002E0D25">
      <w:pPr>
        <w:pStyle w:val="ConsPlusNormal"/>
        <w:jc w:val="center"/>
      </w:pPr>
      <w:r>
        <w:t>Прогноз</w:t>
      </w:r>
    </w:p>
    <w:p w:rsidR="002E0D25" w:rsidRDefault="002E0D25">
      <w:pPr>
        <w:pStyle w:val="ConsPlusNormal"/>
        <w:jc w:val="center"/>
      </w:pPr>
      <w:r>
        <w:t>поступления налоговых и неналоговых доходов областного</w:t>
      </w:r>
    </w:p>
    <w:p w:rsidR="002E0D25" w:rsidRDefault="002E0D25">
      <w:pPr>
        <w:pStyle w:val="ConsPlusNormal"/>
        <w:jc w:val="center"/>
      </w:pPr>
      <w:r>
        <w:t>бюджета на 2017 - 2019 годы</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1134"/>
        <w:gridCol w:w="1191"/>
        <w:gridCol w:w="1134"/>
        <w:gridCol w:w="1020"/>
        <w:gridCol w:w="1191"/>
        <w:gridCol w:w="1191"/>
        <w:gridCol w:w="1020"/>
        <w:gridCol w:w="1247"/>
      </w:tblGrid>
      <w:tr w:rsidR="002E0D25">
        <w:tc>
          <w:tcPr>
            <w:tcW w:w="2608" w:type="dxa"/>
          </w:tcPr>
          <w:p w:rsidR="002E0D25" w:rsidRDefault="002E0D25">
            <w:pPr>
              <w:pStyle w:val="ConsPlusNormal"/>
              <w:jc w:val="center"/>
            </w:pPr>
            <w:r>
              <w:t>Показатели</w:t>
            </w:r>
          </w:p>
        </w:tc>
        <w:tc>
          <w:tcPr>
            <w:tcW w:w="1134" w:type="dxa"/>
          </w:tcPr>
          <w:p w:rsidR="002E0D25" w:rsidRDefault="002E0D25">
            <w:pPr>
              <w:pStyle w:val="ConsPlusNormal"/>
              <w:jc w:val="center"/>
            </w:pPr>
            <w:r>
              <w:t>План на 2016 год</w:t>
            </w:r>
          </w:p>
        </w:tc>
        <w:tc>
          <w:tcPr>
            <w:tcW w:w="1191" w:type="dxa"/>
          </w:tcPr>
          <w:p w:rsidR="002E0D25" w:rsidRDefault="002E0D25">
            <w:pPr>
              <w:pStyle w:val="ConsPlusNormal"/>
              <w:jc w:val="center"/>
            </w:pPr>
            <w:r>
              <w:t>Утвержденный законом области план на 2017 год</w:t>
            </w:r>
          </w:p>
        </w:tc>
        <w:tc>
          <w:tcPr>
            <w:tcW w:w="1134" w:type="dxa"/>
          </w:tcPr>
          <w:p w:rsidR="002E0D25" w:rsidRDefault="002E0D25">
            <w:pPr>
              <w:pStyle w:val="ConsPlusNormal"/>
              <w:jc w:val="center"/>
            </w:pPr>
            <w:r>
              <w:t>Уточненный прогноз на 2017 год</w:t>
            </w:r>
          </w:p>
        </w:tc>
        <w:tc>
          <w:tcPr>
            <w:tcW w:w="1020" w:type="dxa"/>
          </w:tcPr>
          <w:p w:rsidR="002E0D25" w:rsidRDefault="002E0D25">
            <w:pPr>
              <w:pStyle w:val="ConsPlusNormal"/>
              <w:jc w:val="center"/>
            </w:pPr>
            <w:r>
              <w:t>Отклонение уточненного прогноза от утвержденного законом плана</w:t>
            </w:r>
          </w:p>
        </w:tc>
        <w:tc>
          <w:tcPr>
            <w:tcW w:w="1191" w:type="dxa"/>
          </w:tcPr>
          <w:p w:rsidR="002E0D25" w:rsidRDefault="002E0D25">
            <w:pPr>
              <w:pStyle w:val="ConsPlusNormal"/>
              <w:jc w:val="center"/>
            </w:pPr>
            <w:r>
              <w:t>Утвержденный законом области план на 2018 год</w:t>
            </w:r>
          </w:p>
        </w:tc>
        <w:tc>
          <w:tcPr>
            <w:tcW w:w="1191" w:type="dxa"/>
          </w:tcPr>
          <w:p w:rsidR="002E0D25" w:rsidRDefault="002E0D25">
            <w:pPr>
              <w:pStyle w:val="ConsPlusNormal"/>
              <w:jc w:val="center"/>
            </w:pPr>
            <w:r>
              <w:t>Уточненный прогноз на 2018 год</w:t>
            </w:r>
          </w:p>
        </w:tc>
        <w:tc>
          <w:tcPr>
            <w:tcW w:w="1020" w:type="dxa"/>
          </w:tcPr>
          <w:p w:rsidR="002E0D25" w:rsidRDefault="002E0D25">
            <w:pPr>
              <w:pStyle w:val="ConsPlusNormal"/>
              <w:jc w:val="center"/>
            </w:pPr>
            <w:r>
              <w:t>Отклонение уточненного прогноза от утвержденного законом плана</w:t>
            </w:r>
          </w:p>
        </w:tc>
        <w:tc>
          <w:tcPr>
            <w:tcW w:w="1247" w:type="dxa"/>
          </w:tcPr>
          <w:p w:rsidR="002E0D25" w:rsidRDefault="002E0D25">
            <w:pPr>
              <w:pStyle w:val="ConsPlusNormal"/>
              <w:jc w:val="center"/>
            </w:pPr>
            <w:r>
              <w:t>2019 год (прогноз)</w:t>
            </w:r>
          </w:p>
        </w:tc>
      </w:tr>
      <w:tr w:rsidR="002E0D25">
        <w:tc>
          <w:tcPr>
            <w:tcW w:w="2608" w:type="dxa"/>
          </w:tcPr>
          <w:p w:rsidR="002E0D25" w:rsidRDefault="002E0D25">
            <w:pPr>
              <w:pStyle w:val="ConsPlusNormal"/>
              <w:jc w:val="center"/>
            </w:pPr>
            <w:r>
              <w:t>1</w:t>
            </w:r>
          </w:p>
        </w:tc>
        <w:tc>
          <w:tcPr>
            <w:tcW w:w="1134" w:type="dxa"/>
          </w:tcPr>
          <w:p w:rsidR="002E0D25" w:rsidRDefault="002E0D25">
            <w:pPr>
              <w:pStyle w:val="ConsPlusNormal"/>
              <w:jc w:val="center"/>
            </w:pPr>
            <w:r>
              <w:t>2</w:t>
            </w:r>
          </w:p>
        </w:tc>
        <w:tc>
          <w:tcPr>
            <w:tcW w:w="1191" w:type="dxa"/>
          </w:tcPr>
          <w:p w:rsidR="002E0D25" w:rsidRDefault="002E0D25">
            <w:pPr>
              <w:pStyle w:val="ConsPlusNormal"/>
              <w:jc w:val="center"/>
            </w:pPr>
            <w:r>
              <w:t>3</w:t>
            </w:r>
          </w:p>
        </w:tc>
        <w:tc>
          <w:tcPr>
            <w:tcW w:w="1134" w:type="dxa"/>
          </w:tcPr>
          <w:p w:rsidR="002E0D25" w:rsidRDefault="002E0D25">
            <w:pPr>
              <w:pStyle w:val="ConsPlusNormal"/>
              <w:jc w:val="center"/>
            </w:pPr>
            <w:r>
              <w:t>4</w:t>
            </w:r>
          </w:p>
        </w:tc>
        <w:tc>
          <w:tcPr>
            <w:tcW w:w="1020" w:type="dxa"/>
          </w:tcPr>
          <w:p w:rsidR="002E0D25" w:rsidRDefault="002E0D25">
            <w:pPr>
              <w:pStyle w:val="ConsPlusNormal"/>
              <w:jc w:val="center"/>
            </w:pPr>
            <w:r>
              <w:t>5</w:t>
            </w:r>
          </w:p>
        </w:tc>
        <w:tc>
          <w:tcPr>
            <w:tcW w:w="1191" w:type="dxa"/>
          </w:tcPr>
          <w:p w:rsidR="002E0D25" w:rsidRDefault="002E0D25">
            <w:pPr>
              <w:pStyle w:val="ConsPlusNormal"/>
              <w:jc w:val="center"/>
            </w:pPr>
            <w:r>
              <w:t>6</w:t>
            </w:r>
          </w:p>
        </w:tc>
        <w:tc>
          <w:tcPr>
            <w:tcW w:w="1191" w:type="dxa"/>
          </w:tcPr>
          <w:p w:rsidR="002E0D25" w:rsidRDefault="002E0D25">
            <w:pPr>
              <w:pStyle w:val="ConsPlusNormal"/>
              <w:jc w:val="center"/>
            </w:pPr>
            <w:r>
              <w:t>7</w:t>
            </w:r>
          </w:p>
        </w:tc>
        <w:tc>
          <w:tcPr>
            <w:tcW w:w="1020" w:type="dxa"/>
          </w:tcPr>
          <w:p w:rsidR="002E0D25" w:rsidRDefault="002E0D25">
            <w:pPr>
              <w:pStyle w:val="ConsPlusNormal"/>
              <w:jc w:val="center"/>
            </w:pPr>
            <w:r>
              <w:t>8</w:t>
            </w:r>
          </w:p>
        </w:tc>
        <w:tc>
          <w:tcPr>
            <w:tcW w:w="1247" w:type="dxa"/>
          </w:tcPr>
          <w:p w:rsidR="002E0D25" w:rsidRDefault="002E0D25">
            <w:pPr>
              <w:pStyle w:val="ConsPlusNormal"/>
              <w:jc w:val="center"/>
            </w:pPr>
            <w:r>
              <w:t>9</w:t>
            </w:r>
          </w:p>
        </w:tc>
      </w:tr>
      <w:tr w:rsidR="002E0D25">
        <w:tc>
          <w:tcPr>
            <w:tcW w:w="2608" w:type="dxa"/>
          </w:tcPr>
          <w:p w:rsidR="002E0D25" w:rsidRDefault="002E0D25">
            <w:pPr>
              <w:pStyle w:val="ConsPlusNormal"/>
            </w:pPr>
            <w:r>
              <w:t>Налоговые и неналоговые доходы областного бюджета с учетом доходов дорожного фонда, млн. руб.</w:t>
            </w:r>
          </w:p>
        </w:tc>
        <w:tc>
          <w:tcPr>
            <w:tcW w:w="1134" w:type="dxa"/>
          </w:tcPr>
          <w:p w:rsidR="002E0D25" w:rsidRDefault="002E0D25">
            <w:pPr>
              <w:pStyle w:val="ConsPlusNormal"/>
              <w:jc w:val="center"/>
            </w:pPr>
            <w:r>
              <w:t>33329,4</w:t>
            </w:r>
          </w:p>
        </w:tc>
        <w:tc>
          <w:tcPr>
            <w:tcW w:w="1191" w:type="dxa"/>
          </w:tcPr>
          <w:p w:rsidR="002E0D25" w:rsidRDefault="002E0D25">
            <w:pPr>
              <w:pStyle w:val="ConsPlusNormal"/>
              <w:jc w:val="center"/>
            </w:pPr>
            <w:r>
              <w:t>35281,0</w:t>
            </w:r>
          </w:p>
        </w:tc>
        <w:tc>
          <w:tcPr>
            <w:tcW w:w="1134" w:type="dxa"/>
          </w:tcPr>
          <w:p w:rsidR="002E0D25" w:rsidRDefault="002E0D25">
            <w:pPr>
              <w:pStyle w:val="ConsPlusNormal"/>
              <w:jc w:val="center"/>
            </w:pPr>
            <w:r>
              <w:t>35281,0</w:t>
            </w:r>
          </w:p>
        </w:tc>
        <w:tc>
          <w:tcPr>
            <w:tcW w:w="1020" w:type="dxa"/>
          </w:tcPr>
          <w:p w:rsidR="002E0D25" w:rsidRDefault="002E0D25">
            <w:pPr>
              <w:pStyle w:val="ConsPlusNormal"/>
              <w:jc w:val="center"/>
            </w:pPr>
            <w:r>
              <w:t>0</w:t>
            </w:r>
          </w:p>
        </w:tc>
        <w:tc>
          <w:tcPr>
            <w:tcW w:w="1191" w:type="dxa"/>
          </w:tcPr>
          <w:p w:rsidR="002E0D25" w:rsidRDefault="002E0D25">
            <w:pPr>
              <w:pStyle w:val="ConsPlusNormal"/>
              <w:jc w:val="center"/>
            </w:pPr>
            <w:r>
              <w:t>38005,0</w:t>
            </w:r>
          </w:p>
        </w:tc>
        <w:tc>
          <w:tcPr>
            <w:tcW w:w="1191" w:type="dxa"/>
          </w:tcPr>
          <w:p w:rsidR="002E0D25" w:rsidRDefault="002E0D25">
            <w:pPr>
              <w:pStyle w:val="ConsPlusNormal"/>
              <w:jc w:val="center"/>
            </w:pPr>
            <w:r>
              <w:t>38005,0</w:t>
            </w:r>
          </w:p>
        </w:tc>
        <w:tc>
          <w:tcPr>
            <w:tcW w:w="1020" w:type="dxa"/>
          </w:tcPr>
          <w:p w:rsidR="002E0D25" w:rsidRDefault="002E0D25">
            <w:pPr>
              <w:pStyle w:val="ConsPlusNormal"/>
              <w:jc w:val="center"/>
            </w:pPr>
            <w:r>
              <w:t>0</w:t>
            </w:r>
          </w:p>
        </w:tc>
        <w:tc>
          <w:tcPr>
            <w:tcW w:w="1247" w:type="dxa"/>
          </w:tcPr>
          <w:p w:rsidR="002E0D25" w:rsidRDefault="002E0D25">
            <w:pPr>
              <w:pStyle w:val="ConsPlusNormal"/>
              <w:jc w:val="center"/>
            </w:pPr>
            <w:r>
              <w:t>39525,3</w:t>
            </w:r>
          </w:p>
        </w:tc>
      </w:tr>
      <w:tr w:rsidR="002E0D25">
        <w:tc>
          <w:tcPr>
            <w:tcW w:w="2608" w:type="dxa"/>
          </w:tcPr>
          <w:p w:rsidR="002E0D25" w:rsidRDefault="002E0D25">
            <w:pPr>
              <w:pStyle w:val="ConsPlusNormal"/>
            </w:pPr>
            <w:r>
              <w:t>% роста (снижения) к соответствующему периоду прошлого года</w:t>
            </w:r>
          </w:p>
        </w:tc>
        <w:tc>
          <w:tcPr>
            <w:tcW w:w="1134" w:type="dxa"/>
          </w:tcPr>
          <w:p w:rsidR="002E0D25" w:rsidRDefault="002E0D25">
            <w:pPr>
              <w:pStyle w:val="ConsPlusNormal"/>
              <w:jc w:val="center"/>
            </w:pPr>
            <w:r>
              <w:t>101,8</w:t>
            </w:r>
          </w:p>
        </w:tc>
        <w:tc>
          <w:tcPr>
            <w:tcW w:w="1191" w:type="dxa"/>
          </w:tcPr>
          <w:p w:rsidR="002E0D25" w:rsidRDefault="002E0D25">
            <w:pPr>
              <w:pStyle w:val="ConsPlusNormal"/>
              <w:jc w:val="center"/>
            </w:pPr>
            <w:r>
              <w:t>105,9</w:t>
            </w:r>
          </w:p>
        </w:tc>
        <w:tc>
          <w:tcPr>
            <w:tcW w:w="1134" w:type="dxa"/>
          </w:tcPr>
          <w:p w:rsidR="002E0D25" w:rsidRDefault="002E0D25">
            <w:pPr>
              <w:pStyle w:val="ConsPlusNormal"/>
              <w:jc w:val="center"/>
            </w:pPr>
            <w:r>
              <w:t>105,9</w:t>
            </w:r>
          </w:p>
        </w:tc>
        <w:tc>
          <w:tcPr>
            <w:tcW w:w="1020" w:type="dxa"/>
          </w:tcPr>
          <w:p w:rsidR="002E0D25" w:rsidRDefault="002E0D25">
            <w:pPr>
              <w:pStyle w:val="ConsPlusNormal"/>
            </w:pPr>
          </w:p>
        </w:tc>
        <w:tc>
          <w:tcPr>
            <w:tcW w:w="1191" w:type="dxa"/>
          </w:tcPr>
          <w:p w:rsidR="002E0D25" w:rsidRDefault="002E0D25">
            <w:pPr>
              <w:pStyle w:val="ConsPlusNormal"/>
              <w:jc w:val="center"/>
            </w:pPr>
            <w:r>
              <w:t>107,7</w:t>
            </w:r>
          </w:p>
        </w:tc>
        <w:tc>
          <w:tcPr>
            <w:tcW w:w="1191" w:type="dxa"/>
          </w:tcPr>
          <w:p w:rsidR="002E0D25" w:rsidRDefault="002E0D25">
            <w:pPr>
              <w:pStyle w:val="ConsPlusNormal"/>
              <w:jc w:val="center"/>
            </w:pPr>
            <w:r>
              <w:t>107,7</w:t>
            </w:r>
          </w:p>
        </w:tc>
        <w:tc>
          <w:tcPr>
            <w:tcW w:w="1020" w:type="dxa"/>
          </w:tcPr>
          <w:p w:rsidR="002E0D25" w:rsidRDefault="002E0D25">
            <w:pPr>
              <w:pStyle w:val="ConsPlusNormal"/>
            </w:pPr>
          </w:p>
        </w:tc>
        <w:tc>
          <w:tcPr>
            <w:tcW w:w="1247" w:type="dxa"/>
          </w:tcPr>
          <w:p w:rsidR="002E0D25" w:rsidRDefault="002E0D25">
            <w:pPr>
              <w:pStyle w:val="ConsPlusNormal"/>
              <w:jc w:val="center"/>
            </w:pPr>
            <w:r>
              <w:t>104,0</w:t>
            </w:r>
          </w:p>
        </w:tc>
      </w:tr>
      <w:tr w:rsidR="002E0D25">
        <w:tc>
          <w:tcPr>
            <w:tcW w:w="2608" w:type="dxa"/>
          </w:tcPr>
          <w:p w:rsidR="002E0D25" w:rsidRDefault="002E0D25">
            <w:pPr>
              <w:pStyle w:val="ConsPlusNormal"/>
            </w:pPr>
            <w:r>
              <w:t>Доходы дорожного фонда, млн. руб.</w:t>
            </w:r>
          </w:p>
        </w:tc>
        <w:tc>
          <w:tcPr>
            <w:tcW w:w="1134" w:type="dxa"/>
          </w:tcPr>
          <w:p w:rsidR="002E0D25" w:rsidRDefault="002E0D25">
            <w:pPr>
              <w:pStyle w:val="ConsPlusNormal"/>
              <w:jc w:val="center"/>
            </w:pPr>
            <w:r>
              <w:t>4133,1</w:t>
            </w:r>
          </w:p>
        </w:tc>
        <w:tc>
          <w:tcPr>
            <w:tcW w:w="1191" w:type="dxa"/>
          </w:tcPr>
          <w:p w:rsidR="002E0D25" w:rsidRDefault="002E0D25">
            <w:pPr>
              <w:pStyle w:val="ConsPlusNormal"/>
              <w:jc w:val="center"/>
            </w:pPr>
            <w:r>
              <w:t>4366,1</w:t>
            </w:r>
          </w:p>
        </w:tc>
        <w:tc>
          <w:tcPr>
            <w:tcW w:w="1134" w:type="dxa"/>
          </w:tcPr>
          <w:p w:rsidR="002E0D25" w:rsidRDefault="002E0D25">
            <w:pPr>
              <w:pStyle w:val="ConsPlusNormal"/>
              <w:jc w:val="center"/>
            </w:pPr>
            <w:r>
              <w:t>3752,4</w:t>
            </w:r>
          </w:p>
        </w:tc>
        <w:tc>
          <w:tcPr>
            <w:tcW w:w="1020" w:type="dxa"/>
          </w:tcPr>
          <w:p w:rsidR="002E0D25" w:rsidRDefault="002E0D25">
            <w:pPr>
              <w:pStyle w:val="ConsPlusNormal"/>
              <w:jc w:val="center"/>
            </w:pPr>
            <w:r>
              <w:t>-613,7</w:t>
            </w:r>
          </w:p>
        </w:tc>
        <w:tc>
          <w:tcPr>
            <w:tcW w:w="1191" w:type="dxa"/>
          </w:tcPr>
          <w:p w:rsidR="002E0D25" w:rsidRDefault="002E0D25">
            <w:pPr>
              <w:pStyle w:val="ConsPlusNormal"/>
              <w:jc w:val="center"/>
            </w:pPr>
            <w:r>
              <w:t>4577,8</w:t>
            </w:r>
          </w:p>
        </w:tc>
        <w:tc>
          <w:tcPr>
            <w:tcW w:w="1191" w:type="dxa"/>
          </w:tcPr>
          <w:p w:rsidR="002E0D25" w:rsidRDefault="002E0D25">
            <w:pPr>
              <w:pStyle w:val="ConsPlusNormal"/>
              <w:jc w:val="center"/>
            </w:pPr>
            <w:r>
              <w:t>3926,4</w:t>
            </w:r>
          </w:p>
        </w:tc>
        <w:tc>
          <w:tcPr>
            <w:tcW w:w="1020" w:type="dxa"/>
          </w:tcPr>
          <w:p w:rsidR="002E0D25" w:rsidRDefault="002E0D25">
            <w:pPr>
              <w:pStyle w:val="ConsPlusNormal"/>
              <w:jc w:val="center"/>
            </w:pPr>
            <w:r>
              <w:t>-651,4</w:t>
            </w:r>
          </w:p>
        </w:tc>
        <w:tc>
          <w:tcPr>
            <w:tcW w:w="1247" w:type="dxa"/>
          </w:tcPr>
          <w:p w:rsidR="002E0D25" w:rsidRDefault="002E0D25">
            <w:pPr>
              <w:pStyle w:val="ConsPlusNormal"/>
              <w:jc w:val="center"/>
            </w:pPr>
            <w:r>
              <w:t>4104,8</w:t>
            </w:r>
          </w:p>
        </w:tc>
      </w:tr>
      <w:tr w:rsidR="002E0D25">
        <w:tc>
          <w:tcPr>
            <w:tcW w:w="2608" w:type="dxa"/>
          </w:tcPr>
          <w:p w:rsidR="002E0D25" w:rsidRDefault="002E0D25">
            <w:pPr>
              <w:pStyle w:val="ConsPlusNormal"/>
            </w:pPr>
            <w:r>
              <w:t>% роста (снижения) к соответствующему периоду прошлого года</w:t>
            </w:r>
          </w:p>
        </w:tc>
        <w:tc>
          <w:tcPr>
            <w:tcW w:w="1134" w:type="dxa"/>
          </w:tcPr>
          <w:p w:rsidR="002E0D25" w:rsidRDefault="002E0D25">
            <w:pPr>
              <w:pStyle w:val="ConsPlusNormal"/>
              <w:jc w:val="center"/>
            </w:pPr>
            <w:r>
              <w:t>103,4</w:t>
            </w:r>
          </w:p>
        </w:tc>
        <w:tc>
          <w:tcPr>
            <w:tcW w:w="1191" w:type="dxa"/>
          </w:tcPr>
          <w:p w:rsidR="002E0D25" w:rsidRDefault="002E0D25">
            <w:pPr>
              <w:pStyle w:val="ConsPlusNormal"/>
              <w:jc w:val="center"/>
            </w:pPr>
            <w:r>
              <w:t>105,6</w:t>
            </w:r>
          </w:p>
        </w:tc>
        <w:tc>
          <w:tcPr>
            <w:tcW w:w="1134" w:type="dxa"/>
          </w:tcPr>
          <w:p w:rsidR="002E0D25" w:rsidRDefault="002E0D25">
            <w:pPr>
              <w:pStyle w:val="ConsPlusNormal"/>
              <w:jc w:val="center"/>
            </w:pPr>
            <w:r>
              <w:t>90,8</w:t>
            </w:r>
          </w:p>
        </w:tc>
        <w:tc>
          <w:tcPr>
            <w:tcW w:w="1020" w:type="dxa"/>
          </w:tcPr>
          <w:p w:rsidR="002E0D25" w:rsidRDefault="002E0D25">
            <w:pPr>
              <w:pStyle w:val="ConsPlusNormal"/>
            </w:pPr>
          </w:p>
        </w:tc>
        <w:tc>
          <w:tcPr>
            <w:tcW w:w="1191" w:type="dxa"/>
          </w:tcPr>
          <w:p w:rsidR="002E0D25" w:rsidRDefault="002E0D25">
            <w:pPr>
              <w:pStyle w:val="ConsPlusNormal"/>
              <w:jc w:val="center"/>
            </w:pPr>
            <w:r>
              <w:t>104,8</w:t>
            </w:r>
          </w:p>
        </w:tc>
        <w:tc>
          <w:tcPr>
            <w:tcW w:w="1191" w:type="dxa"/>
          </w:tcPr>
          <w:p w:rsidR="002E0D25" w:rsidRDefault="002E0D25">
            <w:pPr>
              <w:pStyle w:val="ConsPlusNormal"/>
              <w:jc w:val="center"/>
            </w:pPr>
            <w:r>
              <w:t>104,6</w:t>
            </w:r>
          </w:p>
        </w:tc>
        <w:tc>
          <w:tcPr>
            <w:tcW w:w="1020" w:type="dxa"/>
          </w:tcPr>
          <w:p w:rsidR="002E0D25" w:rsidRDefault="002E0D25">
            <w:pPr>
              <w:pStyle w:val="ConsPlusNormal"/>
            </w:pPr>
          </w:p>
        </w:tc>
        <w:tc>
          <w:tcPr>
            <w:tcW w:w="1247" w:type="dxa"/>
          </w:tcPr>
          <w:p w:rsidR="002E0D25" w:rsidRDefault="002E0D25">
            <w:pPr>
              <w:pStyle w:val="ConsPlusNormal"/>
              <w:jc w:val="center"/>
            </w:pPr>
            <w:r>
              <w:t>104,5</w:t>
            </w:r>
          </w:p>
        </w:tc>
      </w:tr>
      <w:tr w:rsidR="002E0D25">
        <w:tc>
          <w:tcPr>
            <w:tcW w:w="2608" w:type="dxa"/>
          </w:tcPr>
          <w:p w:rsidR="002E0D25" w:rsidRDefault="002E0D25">
            <w:pPr>
              <w:pStyle w:val="ConsPlusNormal"/>
            </w:pPr>
            <w:r>
              <w:lastRenderedPageBreak/>
              <w:t>Налоговые и неналоговые доходы областного бюджета без учета доходов дорожного фонда, млн. руб.</w:t>
            </w:r>
          </w:p>
        </w:tc>
        <w:tc>
          <w:tcPr>
            <w:tcW w:w="1134" w:type="dxa"/>
          </w:tcPr>
          <w:p w:rsidR="002E0D25" w:rsidRDefault="002E0D25">
            <w:pPr>
              <w:pStyle w:val="ConsPlusNormal"/>
              <w:jc w:val="center"/>
            </w:pPr>
            <w:r>
              <w:t>29196,3</w:t>
            </w:r>
          </w:p>
        </w:tc>
        <w:tc>
          <w:tcPr>
            <w:tcW w:w="1191" w:type="dxa"/>
          </w:tcPr>
          <w:p w:rsidR="002E0D25" w:rsidRDefault="002E0D25">
            <w:pPr>
              <w:pStyle w:val="ConsPlusNormal"/>
              <w:jc w:val="center"/>
            </w:pPr>
            <w:r>
              <w:t>30914,9</w:t>
            </w:r>
          </w:p>
        </w:tc>
        <w:tc>
          <w:tcPr>
            <w:tcW w:w="1134" w:type="dxa"/>
          </w:tcPr>
          <w:p w:rsidR="002E0D25" w:rsidRDefault="002E0D25">
            <w:pPr>
              <w:pStyle w:val="ConsPlusNormal"/>
              <w:jc w:val="center"/>
            </w:pPr>
            <w:r>
              <w:t>31528,6</w:t>
            </w:r>
          </w:p>
        </w:tc>
        <w:tc>
          <w:tcPr>
            <w:tcW w:w="1020" w:type="dxa"/>
          </w:tcPr>
          <w:p w:rsidR="002E0D25" w:rsidRDefault="002E0D25">
            <w:pPr>
              <w:pStyle w:val="ConsPlusNormal"/>
              <w:jc w:val="center"/>
            </w:pPr>
            <w:r>
              <w:t>+613,7</w:t>
            </w:r>
          </w:p>
        </w:tc>
        <w:tc>
          <w:tcPr>
            <w:tcW w:w="1191" w:type="dxa"/>
          </w:tcPr>
          <w:p w:rsidR="002E0D25" w:rsidRDefault="002E0D25">
            <w:pPr>
              <w:pStyle w:val="ConsPlusNormal"/>
              <w:jc w:val="center"/>
            </w:pPr>
            <w:r>
              <w:t>33427,2</w:t>
            </w:r>
          </w:p>
        </w:tc>
        <w:tc>
          <w:tcPr>
            <w:tcW w:w="1191" w:type="dxa"/>
          </w:tcPr>
          <w:p w:rsidR="002E0D25" w:rsidRDefault="002E0D25">
            <w:pPr>
              <w:pStyle w:val="ConsPlusNormal"/>
              <w:jc w:val="center"/>
            </w:pPr>
            <w:r>
              <w:t>34078,6</w:t>
            </w:r>
          </w:p>
        </w:tc>
        <w:tc>
          <w:tcPr>
            <w:tcW w:w="1020" w:type="dxa"/>
          </w:tcPr>
          <w:p w:rsidR="002E0D25" w:rsidRDefault="002E0D25">
            <w:pPr>
              <w:pStyle w:val="ConsPlusNormal"/>
              <w:jc w:val="center"/>
            </w:pPr>
            <w:r>
              <w:t>+651,4</w:t>
            </w:r>
          </w:p>
        </w:tc>
        <w:tc>
          <w:tcPr>
            <w:tcW w:w="1247" w:type="dxa"/>
          </w:tcPr>
          <w:p w:rsidR="002E0D25" w:rsidRDefault="002E0D25">
            <w:pPr>
              <w:pStyle w:val="ConsPlusNormal"/>
              <w:jc w:val="center"/>
            </w:pPr>
            <w:r>
              <w:t>35420,5</w:t>
            </w:r>
          </w:p>
        </w:tc>
      </w:tr>
      <w:tr w:rsidR="002E0D25">
        <w:tc>
          <w:tcPr>
            <w:tcW w:w="2608" w:type="dxa"/>
          </w:tcPr>
          <w:p w:rsidR="002E0D25" w:rsidRDefault="002E0D25">
            <w:pPr>
              <w:pStyle w:val="ConsPlusNormal"/>
            </w:pPr>
            <w:r>
              <w:t>% роста (снижения) к соответствующему периоду прошлого года</w:t>
            </w:r>
          </w:p>
        </w:tc>
        <w:tc>
          <w:tcPr>
            <w:tcW w:w="1134" w:type="dxa"/>
          </w:tcPr>
          <w:p w:rsidR="002E0D25" w:rsidRDefault="002E0D25">
            <w:pPr>
              <w:pStyle w:val="ConsPlusNormal"/>
              <w:jc w:val="center"/>
            </w:pPr>
            <w:r>
              <w:t>101,6</w:t>
            </w:r>
          </w:p>
        </w:tc>
        <w:tc>
          <w:tcPr>
            <w:tcW w:w="1191" w:type="dxa"/>
          </w:tcPr>
          <w:p w:rsidR="002E0D25" w:rsidRDefault="002E0D25">
            <w:pPr>
              <w:pStyle w:val="ConsPlusNormal"/>
              <w:jc w:val="center"/>
            </w:pPr>
            <w:r>
              <w:t>105,9</w:t>
            </w:r>
          </w:p>
        </w:tc>
        <w:tc>
          <w:tcPr>
            <w:tcW w:w="1134" w:type="dxa"/>
          </w:tcPr>
          <w:p w:rsidR="002E0D25" w:rsidRDefault="002E0D25">
            <w:pPr>
              <w:pStyle w:val="ConsPlusNormal"/>
              <w:jc w:val="center"/>
            </w:pPr>
            <w:r>
              <w:t>108,0</w:t>
            </w:r>
          </w:p>
        </w:tc>
        <w:tc>
          <w:tcPr>
            <w:tcW w:w="1020" w:type="dxa"/>
          </w:tcPr>
          <w:p w:rsidR="002E0D25" w:rsidRDefault="002E0D25">
            <w:pPr>
              <w:pStyle w:val="ConsPlusNormal"/>
            </w:pPr>
          </w:p>
        </w:tc>
        <w:tc>
          <w:tcPr>
            <w:tcW w:w="1191" w:type="dxa"/>
          </w:tcPr>
          <w:p w:rsidR="002E0D25" w:rsidRDefault="002E0D25">
            <w:pPr>
              <w:pStyle w:val="ConsPlusNormal"/>
              <w:jc w:val="center"/>
            </w:pPr>
            <w:r>
              <w:t>108,1</w:t>
            </w:r>
          </w:p>
        </w:tc>
        <w:tc>
          <w:tcPr>
            <w:tcW w:w="1191" w:type="dxa"/>
          </w:tcPr>
          <w:p w:rsidR="002E0D25" w:rsidRDefault="002E0D25">
            <w:pPr>
              <w:pStyle w:val="ConsPlusNormal"/>
              <w:jc w:val="center"/>
            </w:pPr>
            <w:r>
              <w:t>108,0</w:t>
            </w:r>
          </w:p>
        </w:tc>
        <w:tc>
          <w:tcPr>
            <w:tcW w:w="1020" w:type="dxa"/>
          </w:tcPr>
          <w:p w:rsidR="002E0D25" w:rsidRDefault="002E0D25">
            <w:pPr>
              <w:pStyle w:val="ConsPlusNormal"/>
            </w:pPr>
          </w:p>
        </w:tc>
        <w:tc>
          <w:tcPr>
            <w:tcW w:w="1247" w:type="dxa"/>
          </w:tcPr>
          <w:p w:rsidR="002E0D25" w:rsidRDefault="002E0D25">
            <w:pPr>
              <w:pStyle w:val="ConsPlusNormal"/>
              <w:jc w:val="center"/>
            </w:pPr>
            <w:r>
              <w:t>104,0</w:t>
            </w:r>
          </w:p>
        </w:tc>
      </w:tr>
    </w:tbl>
    <w:p w:rsidR="002E0D25" w:rsidRDefault="002E0D25">
      <w:pPr>
        <w:sectPr w:rsidR="002E0D25">
          <w:pgSz w:w="16838" w:h="11905" w:orient="landscape"/>
          <w:pgMar w:top="1701" w:right="1134" w:bottom="850" w:left="1134" w:header="0" w:footer="0" w:gutter="0"/>
          <w:cols w:space="720"/>
        </w:sectPr>
      </w:pPr>
    </w:p>
    <w:p w:rsidR="002E0D25" w:rsidRDefault="002E0D25">
      <w:pPr>
        <w:pStyle w:val="ConsPlusNormal"/>
        <w:jc w:val="both"/>
      </w:pPr>
    </w:p>
    <w:p w:rsidR="002E0D25" w:rsidRDefault="002E0D25">
      <w:pPr>
        <w:pStyle w:val="ConsPlusNormal"/>
        <w:ind w:firstLine="540"/>
        <w:jc w:val="both"/>
      </w:pPr>
      <w:r>
        <w:t xml:space="preserve">Основные параметры по налоговым и неналоговым доходам сохранены на уровне, утвержденном </w:t>
      </w:r>
      <w:hyperlink r:id="rId25" w:history="1">
        <w:r>
          <w:rPr>
            <w:color w:val="0000FF"/>
          </w:rPr>
          <w:t>Законом</w:t>
        </w:r>
      </w:hyperlink>
      <w:r>
        <w:t xml:space="preserve"> Владимирской области от 28 декабря 2015 года N 188-ОЗ "Об областном бюджете на 2016 год и на плановый период 2017 и 2018 годов". При этом учтены изменения, внесенные в налоговое и бюджетное законодательство в 2016 году.</w:t>
      </w:r>
    </w:p>
    <w:p w:rsidR="002E0D25" w:rsidRDefault="002E0D25">
      <w:pPr>
        <w:pStyle w:val="ConsPlusNormal"/>
        <w:spacing w:before="220"/>
        <w:ind w:firstLine="540"/>
        <w:jc w:val="both"/>
      </w:pPr>
      <w:r>
        <w:t xml:space="preserve">Федеральным </w:t>
      </w:r>
      <w:hyperlink r:id="rId26" w:history="1">
        <w:r>
          <w:rPr>
            <w:color w:val="0000FF"/>
          </w:rPr>
          <w:t>законом</w:t>
        </w:r>
      </w:hyperlink>
      <w:r>
        <w:t xml:space="preserve"> от 23 мая 2016 года N 145-ФЗ внесены изменения в части распределения доходов от уплаты акцизов на нефтепродукты в бюджетную систему Российской Федерации. В соответствии с указанным </w:t>
      </w:r>
      <w:hyperlink r:id="rId27" w:history="1">
        <w:r>
          <w:rPr>
            <w:color w:val="0000FF"/>
          </w:rPr>
          <w:t>Законом</w:t>
        </w:r>
      </w:hyperlink>
      <w:r>
        <w:t>, начиная с 01 июня 2016 года, акцизы на нефтепродукты в размере 12% будут зачисляться в федеральный бюджет, в бюджеты субъектов Российской Федерации будет распределяться 88% (ранее распределялось 100%). Кроме того, снижен норматив зачисления в бюджет области акцизов на нефтепродукты с 0,9609 в 2016 году до 0,9602 в 2017 году.</w:t>
      </w:r>
    </w:p>
    <w:p w:rsidR="002E0D25" w:rsidRDefault="002E0D25">
      <w:pPr>
        <w:pStyle w:val="ConsPlusNormal"/>
        <w:spacing w:before="220"/>
        <w:ind w:firstLine="540"/>
        <w:jc w:val="both"/>
      </w:pPr>
      <w:r>
        <w:t>При определении параметров налоговых и неналоговых доходов областного бюджета на 2017 год и на плановый период 2018 и 2019 годов учитывалось зачисление:</w:t>
      </w:r>
    </w:p>
    <w:p w:rsidR="002E0D25" w:rsidRDefault="002E0D25">
      <w:pPr>
        <w:pStyle w:val="ConsPlusNormal"/>
        <w:spacing w:before="220"/>
        <w:ind w:firstLine="540"/>
        <w:jc w:val="both"/>
      </w:pPr>
      <w:r>
        <w:t>- налога на доходы физических лиц в бюджеты муниципальных районов по нормативу 38% от городских поселений, по нормативу 46% от сельских поселений; в бюджеты городских округов - по нормативу 20%, городских и сельских поселений - по нормативу 10% и 5% соответственно;</w:t>
      </w:r>
    </w:p>
    <w:p w:rsidR="002E0D25" w:rsidRDefault="002E0D25">
      <w:pPr>
        <w:pStyle w:val="ConsPlusNormal"/>
        <w:spacing w:before="220"/>
        <w:ind w:firstLine="540"/>
        <w:jc w:val="both"/>
      </w:pPr>
      <w:r>
        <w:t>- доходов от акцизов на автомобильный и прямогонный бензин, дизельное топливо, моторные масла для дизельных и (или) карбюраторных (инжекторных) двигателей в бюджеты муниципальных образований по дифференцированным нормативам отчислений исходя из зачисления в местные бюджеты 10% налоговых доходов консолидированного бюджета Владимирской области от указанного налога;</w:t>
      </w:r>
    </w:p>
    <w:p w:rsidR="002E0D25" w:rsidRDefault="002E0D25">
      <w:pPr>
        <w:pStyle w:val="ConsPlusNormal"/>
        <w:spacing w:before="220"/>
        <w:ind w:firstLine="540"/>
        <w:jc w:val="both"/>
      </w:pPr>
      <w:r>
        <w:t>- налога, взимаемого в связи с применением упрощенной системы налогообложения, в бюджеты муниципальных районов по нормативу 15%.</w:t>
      </w:r>
    </w:p>
    <w:p w:rsidR="002E0D25" w:rsidRDefault="002E0D25">
      <w:pPr>
        <w:pStyle w:val="ConsPlusNormal"/>
        <w:spacing w:before="220"/>
        <w:ind w:firstLine="540"/>
        <w:jc w:val="both"/>
      </w:pPr>
      <w:r>
        <w:t>Поступления налоговых и неналоговых доходов областного бюджета с учетом доходов дорожного фонда в 2017 году составят 35281 млн. рублей (105,9% к 2016 году). Без учета доходов дорожного фонда поступления налоговых и неналоговых доходов составят в 2017 году 31528,6 млн. рублей, или 108% к уровню 2016 года.</w:t>
      </w:r>
    </w:p>
    <w:p w:rsidR="002E0D25" w:rsidRDefault="002E0D25">
      <w:pPr>
        <w:pStyle w:val="ConsPlusNormal"/>
        <w:spacing w:before="220"/>
        <w:ind w:firstLine="540"/>
        <w:jc w:val="both"/>
      </w:pPr>
      <w:r>
        <w:t>На 2018 год прогнозируемый объем налоговых и неналоговых доходов составит 38005 млн. рублей (107,7% к 2017 году), на 2019 год - 39525,3 млн. рублей (104% к 2018 году).</w:t>
      </w:r>
    </w:p>
    <w:p w:rsidR="002E0D25" w:rsidRDefault="002E0D25">
      <w:pPr>
        <w:pStyle w:val="ConsPlusNormal"/>
        <w:spacing w:before="220"/>
        <w:ind w:firstLine="540"/>
        <w:jc w:val="both"/>
      </w:pPr>
      <w:r>
        <w:t>Исходя из объема ВРП, уровень региональной налоговой нагрузки снизится с 5,3% в 2015 году до 5,1% в 2016 году, до 5% в 2017 и 2018 годах и до 4,8% в 2019 году (рисунок 1).</w:t>
      </w:r>
    </w:p>
    <w:p w:rsidR="002E0D25" w:rsidRDefault="002E0D25">
      <w:pPr>
        <w:pStyle w:val="ConsPlusNormal"/>
        <w:jc w:val="both"/>
      </w:pPr>
    </w:p>
    <w:p w:rsidR="002E0D25" w:rsidRDefault="002E0D25">
      <w:pPr>
        <w:pStyle w:val="ConsPlusNormal"/>
        <w:jc w:val="right"/>
        <w:outlineLvl w:val="5"/>
      </w:pPr>
      <w:r>
        <w:t>Рисунок 1</w:t>
      </w:r>
    </w:p>
    <w:p w:rsidR="002E0D25" w:rsidRDefault="002E0D25">
      <w:pPr>
        <w:pStyle w:val="ConsPlusNormal"/>
        <w:jc w:val="both"/>
      </w:pPr>
    </w:p>
    <w:p w:rsidR="002E0D25" w:rsidRDefault="002E0D25">
      <w:pPr>
        <w:pStyle w:val="ConsPlusNormal"/>
        <w:jc w:val="center"/>
      </w:pPr>
      <w:r>
        <w:t>Уровень</w:t>
      </w:r>
    </w:p>
    <w:p w:rsidR="002E0D25" w:rsidRDefault="002E0D25">
      <w:pPr>
        <w:pStyle w:val="ConsPlusNormal"/>
        <w:jc w:val="center"/>
      </w:pPr>
      <w:r>
        <w:t>налоговой нагрузки на экономику Владимирской области</w:t>
      </w:r>
    </w:p>
    <w:p w:rsidR="002E0D25" w:rsidRDefault="002E0D25">
      <w:pPr>
        <w:pStyle w:val="ConsPlusNormal"/>
        <w:jc w:val="center"/>
      </w:pPr>
      <w:r>
        <w:t>в 2015 - 2019 гг., %</w:t>
      </w:r>
    </w:p>
    <w:p w:rsidR="002E0D25" w:rsidRDefault="002E0D25">
      <w:pPr>
        <w:pStyle w:val="ConsPlusNormal"/>
        <w:jc w:val="both"/>
      </w:pPr>
    </w:p>
    <w:p w:rsidR="002E0D25" w:rsidRDefault="002E0D25">
      <w:pPr>
        <w:pStyle w:val="ConsPlusNormal"/>
        <w:jc w:val="center"/>
      </w:pPr>
      <w:r>
        <w:lastRenderedPageBreak/>
        <w:pict>
          <v:shape id="_x0000_i1025" style="width:343.5pt;height:217.5pt" coordsize="" o:spt="100" adj="0,,0" path="" filled="f" stroked="f">
            <v:stroke joinstyle="miter"/>
            <v:imagedata r:id="rId28" o:title="base_23624_108326_1"/>
            <v:formulas/>
            <v:path o:connecttype="segments"/>
          </v:shape>
        </w:pict>
      </w:r>
    </w:p>
    <w:p w:rsidR="002E0D25" w:rsidRDefault="002E0D25">
      <w:pPr>
        <w:pStyle w:val="ConsPlusNormal"/>
        <w:jc w:val="both"/>
      </w:pPr>
    </w:p>
    <w:p w:rsidR="002E0D25" w:rsidRDefault="002E0D25">
      <w:pPr>
        <w:pStyle w:val="ConsPlusNormal"/>
        <w:ind w:firstLine="540"/>
        <w:jc w:val="both"/>
      </w:pPr>
      <w:r>
        <w:t>При расчете уровня региональной налоговой нагрузки учитывались следующие налоговые доходы: налог на прибыль организаций, налог на имущество организаций, акцизы, налог, взимаемый в связи с применением упрощенной системы налогообложения, транспортный налог, налог на добычу полезных ископаемых.</w:t>
      </w:r>
    </w:p>
    <w:p w:rsidR="002E0D25" w:rsidRDefault="002E0D25">
      <w:pPr>
        <w:pStyle w:val="ConsPlusNormal"/>
        <w:spacing w:before="220"/>
        <w:ind w:firstLine="540"/>
        <w:jc w:val="both"/>
      </w:pPr>
      <w:r>
        <w:t>Налоговые и неналоговые доходы консолидированного бюджета Владимирской области прогнозируются на 2017 год в сумме 47339,5 млн. рублей, на 2018 год - 50561,3 млн. рублей, на 2019 год - 52572,5 млн. рублей.</w:t>
      </w:r>
    </w:p>
    <w:p w:rsidR="002E0D25" w:rsidRDefault="002E0D25">
      <w:pPr>
        <w:pStyle w:val="ConsPlusNormal"/>
        <w:spacing w:before="220"/>
        <w:ind w:firstLine="540"/>
        <w:jc w:val="both"/>
      </w:pPr>
      <w:r>
        <w:t>Параметры налоговых и неналоговых доходов могут быть изменены в случае уточнения показателей социально-экономического развития области и внесения изменений в налоговое и бюджетное законодательство в течение 2016 года.</w:t>
      </w:r>
    </w:p>
    <w:p w:rsidR="002E0D25" w:rsidRDefault="002E0D25">
      <w:pPr>
        <w:pStyle w:val="ConsPlusNormal"/>
        <w:jc w:val="both"/>
      </w:pPr>
    </w:p>
    <w:p w:rsidR="002E0D25" w:rsidRDefault="002E0D25">
      <w:pPr>
        <w:pStyle w:val="ConsPlusNormal"/>
        <w:jc w:val="center"/>
        <w:outlineLvl w:val="3"/>
      </w:pPr>
      <w:r>
        <w:t>2.5.3. Основные параметры доходов дорожного фонда</w:t>
      </w:r>
    </w:p>
    <w:p w:rsidR="002E0D25" w:rsidRDefault="002E0D25">
      <w:pPr>
        <w:pStyle w:val="ConsPlusNormal"/>
        <w:jc w:val="center"/>
      </w:pPr>
      <w:r>
        <w:t>Владимирской области на 2017 год и на плановый период 2018</w:t>
      </w:r>
    </w:p>
    <w:p w:rsidR="002E0D25" w:rsidRDefault="002E0D25">
      <w:pPr>
        <w:pStyle w:val="ConsPlusNormal"/>
        <w:jc w:val="center"/>
      </w:pPr>
      <w:r>
        <w:t>и 2019 годов</w:t>
      </w:r>
    </w:p>
    <w:p w:rsidR="002E0D25" w:rsidRDefault="002E0D25">
      <w:pPr>
        <w:pStyle w:val="ConsPlusNormal"/>
        <w:jc w:val="both"/>
      </w:pPr>
    </w:p>
    <w:p w:rsidR="002E0D25" w:rsidRDefault="002E0D25">
      <w:pPr>
        <w:pStyle w:val="ConsPlusNormal"/>
        <w:ind w:firstLine="540"/>
        <w:jc w:val="both"/>
      </w:pPr>
      <w:r>
        <w:t>Источниками формирования регионального дорожного фонда являются:</w:t>
      </w:r>
    </w:p>
    <w:p w:rsidR="002E0D25" w:rsidRDefault="002E0D25">
      <w:pPr>
        <w:pStyle w:val="ConsPlusNormal"/>
        <w:spacing w:before="220"/>
        <w:ind w:firstLine="540"/>
        <w:jc w:val="both"/>
      </w:pPr>
      <w:r>
        <w:t>- доходы от уплаты акцизов на автомобильный бензин, прямогонный бензин, дизельное топливо, моторные масла для дизельных и карбюраторных (инжекторных) двигателей, производимые на территории Российской Федерации, подлежащие зачислению в областной бюджет;</w:t>
      </w:r>
    </w:p>
    <w:p w:rsidR="002E0D25" w:rsidRDefault="002E0D25">
      <w:pPr>
        <w:pStyle w:val="ConsPlusNormal"/>
        <w:spacing w:before="220"/>
        <w:ind w:firstLine="540"/>
        <w:jc w:val="both"/>
      </w:pPr>
      <w:r>
        <w:t>- транспортный налог с организаций;</w:t>
      </w:r>
    </w:p>
    <w:p w:rsidR="002E0D25" w:rsidRDefault="002E0D25">
      <w:pPr>
        <w:pStyle w:val="ConsPlusNormal"/>
        <w:spacing w:before="220"/>
        <w:ind w:firstLine="540"/>
        <w:jc w:val="both"/>
      </w:pPr>
      <w:r>
        <w:t>- транспортный налог с физических лиц;</w:t>
      </w:r>
    </w:p>
    <w:p w:rsidR="002E0D25" w:rsidRDefault="002E0D25">
      <w:pPr>
        <w:pStyle w:val="ConsPlusNormal"/>
        <w:spacing w:before="220"/>
        <w:ind w:firstLine="540"/>
        <w:jc w:val="both"/>
      </w:pPr>
      <w:r>
        <w:t>- задолженность и перерасчеты по отмененным налогам на пользователей автомобильных дорог и с владельцев транспортных средств;</w:t>
      </w:r>
    </w:p>
    <w:p w:rsidR="002E0D25" w:rsidRDefault="002E0D25">
      <w:pPr>
        <w:pStyle w:val="ConsPlusNormal"/>
        <w:spacing w:before="220"/>
        <w:ind w:firstLine="540"/>
        <w:jc w:val="both"/>
      </w:pPr>
      <w:r>
        <w:t>- государственная пошлина за выдачу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2E0D25" w:rsidRDefault="002E0D25">
      <w:pPr>
        <w:pStyle w:val="ConsPlusNormal"/>
        <w:spacing w:before="220"/>
        <w:ind w:firstLine="540"/>
        <w:jc w:val="both"/>
      </w:pPr>
      <w:r>
        <w:t>- неналоговые доходы, администрируемые департаментом транспорта и дорожного хозяйства администрации Владимирской области.</w:t>
      </w:r>
    </w:p>
    <w:p w:rsidR="002E0D25" w:rsidRDefault="002E0D25">
      <w:pPr>
        <w:pStyle w:val="ConsPlusNormal"/>
        <w:spacing w:before="220"/>
        <w:ind w:firstLine="540"/>
        <w:jc w:val="both"/>
      </w:pPr>
      <w:r>
        <w:lastRenderedPageBreak/>
        <w:t>В случае внесения изменений в бюджетное и налоговое законодательство параметры доходов дорожного фонда будут уточнены.</w:t>
      </w:r>
    </w:p>
    <w:p w:rsidR="002E0D25" w:rsidRDefault="002E0D25">
      <w:pPr>
        <w:pStyle w:val="ConsPlusNormal"/>
        <w:spacing w:before="220"/>
        <w:ind w:firstLine="540"/>
        <w:jc w:val="both"/>
      </w:pPr>
      <w:r>
        <w:t>Прогноз налоговых и неналоговых доходов дорожного фонда Владимирской области на 2017 год и на плановый период 2018 и 2019 годов представлен в таблице 6.</w:t>
      </w:r>
    </w:p>
    <w:p w:rsidR="002E0D25" w:rsidRDefault="002E0D25">
      <w:pPr>
        <w:pStyle w:val="ConsPlusNormal"/>
        <w:jc w:val="both"/>
      </w:pPr>
    </w:p>
    <w:p w:rsidR="002E0D25" w:rsidRDefault="002E0D25">
      <w:pPr>
        <w:pStyle w:val="ConsPlusNormal"/>
        <w:jc w:val="right"/>
        <w:outlineLvl w:val="4"/>
      </w:pPr>
      <w:r>
        <w:t>Таблица 6</w:t>
      </w:r>
    </w:p>
    <w:p w:rsidR="002E0D25" w:rsidRDefault="002E0D25">
      <w:pPr>
        <w:pStyle w:val="ConsPlusNormal"/>
        <w:jc w:val="both"/>
      </w:pPr>
    </w:p>
    <w:p w:rsidR="002E0D25" w:rsidRDefault="002E0D25">
      <w:pPr>
        <w:pStyle w:val="ConsPlusNormal"/>
        <w:jc w:val="center"/>
      </w:pPr>
      <w:r>
        <w:t>Прогноз</w:t>
      </w:r>
    </w:p>
    <w:p w:rsidR="002E0D25" w:rsidRDefault="002E0D25">
      <w:pPr>
        <w:pStyle w:val="ConsPlusNormal"/>
        <w:jc w:val="center"/>
      </w:pPr>
      <w:r>
        <w:t>налоговых и неналоговых доходов дорожного фонда</w:t>
      </w:r>
    </w:p>
    <w:p w:rsidR="002E0D25" w:rsidRDefault="002E0D25">
      <w:pPr>
        <w:pStyle w:val="ConsPlusNormal"/>
        <w:jc w:val="center"/>
      </w:pPr>
      <w:r>
        <w:t>Владимирской области на 2017 - 2019 годы</w:t>
      </w:r>
    </w:p>
    <w:p w:rsidR="002E0D25" w:rsidRDefault="002E0D25">
      <w:pPr>
        <w:pStyle w:val="ConsPlusNormal"/>
        <w:jc w:val="both"/>
      </w:pPr>
    </w:p>
    <w:p w:rsidR="002E0D25" w:rsidRDefault="002E0D25">
      <w:pPr>
        <w:pStyle w:val="ConsPlusNormal"/>
        <w:jc w:val="right"/>
      </w:pPr>
      <w:r>
        <w:t>млн.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085"/>
        <w:gridCol w:w="1085"/>
        <w:gridCol w:w="1085"/>
        <w:gridCol w:w="1085"/>
        <w:gridCol w:w="1085"/>
        <w:gridCol w:w="1085"/>
        <w:gridCol w:w="1091"/>
      </w:tblGrid>
      <w:tr w:rsidR="002E0D25">
        <w:tc>
          <w:tcPr>
            <w:tcW w:w="1417" w:type="dxa"/>
          </w:tcPr>
          <w:p w:rsidR="002E0D25" w:rsidRDefault="002E0D25">
            <w:pPr>
              <w:pStyle w:val="ConsPlusNormal"/>
              <w:jc w:val="center"/>
            </w:pPr>
            <w:r>
              <w:t>Наименование вида дохода</w:t>
            </w:r>
          </w:p>
        </w:tc>
        <w:tc>
          <w:tcPr>
            <w:tcW w:w="1085" w:type="dxa"/>
          </w:tcPr>
          <w:p w:rsidR="002E0D25" w:rsidRDefault="002E0D25">
            <w:pPr>
              <w:pStyle w:val="ConsPlusNormal"/>
              <w:jc w:val="center"/>
            </w:pPr>
            <w:r>
              <w:t>2016 год</w:t>
            </w:r>
          </w:p>
        </w:tc>
        <w:tc>
          <w:tcPr>
            <w:tcW w:w="1085" w:type="dxa"/>
          </w:tcPr>
          <w:p w:rsidR="002E0D25" w:rsidRDefault="002E0D25">
            <w:pPr>
              <w:pStyle w:val="ConsPlusNormal"/>
              <w:jc w:val="center"/>
            </w:pPr>
            <w:r>
              <w:t>2017 год</w:t>
            </w:r>
          </w:p>
        </w:tc>
        <w:tc>
          <w:tcPr>
            <w:tcW w:w="1085" w:type="dxa"/>
          </w:tcPr>
          <w:p w:rsidR="002E0D25" w:rsidRDefault="002E0D25">
            <w:pPr>
              <w:pStyle w:val="ConsPlusNormal"/>
              <w:jc w:val="center"/>
            </w:pPr>
            <w:r>
              <w:t>% роста (снижения)</w:t>
            </w:r>
          </w:p>
        </w:tc>
        <w:tc>
          <w:tcPr>
            <w:tcW w:w="1085" w:type="dxa"/>
          </w:tcPr>
          <w:p w:rsidR="002E0D25" w:rsidRDefault="002E0D25">
            <w:pPr>
              <w:pStyle w:val="ConsPlusNormal"/>
              <w:jc w:val="center"/>
            </w:pPr>
            <w:r>
              <w:t>2018 год</w:t>
            </w:r>
          </w:p>
        </w:tc>
        <w:tc>
          <w:tcPr>
            <w:tcW w:w="1085" w:type="dxa"/>
          </w:tcPr>
          <w:p w:rsidR="002E0D25" w:rsidRDefault="002E0D25">
            <w:pPr>
              <w:pStyle w:val="ConsPlusNormal"/>
              <w:jc w:val="center"/>
            </w:pPr>
            <w:r>
              <w:t>% роста (снижения)</w:t>
            </w:r>
          </w:p>
        </w:tc>
        <w:tc>
          <w:tcPr>
            <w:tcW w:w="1085" w:type="dxa"/>
          </w:tcPr>
          <w:p w:rsidR="002E0D25" w:rsidRDefault="002E0D25">
            <w:pPr>
              <w:pStyle w:val="ConsPlusNormal"/>
              <w:jc w:val="center"/>
            </w:pPr>
            <w:r>
              <w:t>2019 год</w:t>
            </w:r>
          </w:p>
        </w:tc>
        <w:tc>
          <w:tcPr>
            <w:tcW w:w="1091" w:type="dxa"/>
          </w:tcPr>
          <w:p w:rsidR="002E0D25" w:rsidRDefault="002E0D25">
            <w:pPr>
              <w:pStyle w:val="ConsPlusNormal"/>
              <w:jc w:val="center"/>
            </w:pPr>
            <w:r>
              <w:t>% роста (снижения)</w:t>
            </w:r>
          </w:p>
        </w:tc>
      </w:tr>
      <w:tr w:rsidR="002E0D25">
        <w:tc>
          <w:tcPr>
            <w:tcW w:w="1417" w:type="dxa"/>
          </w:tcPr>
          <w:p w:rsidR="002E0D25" w:rsidRDefault="002E0D25">
            <w:pPr>
              <w:pStyle w:val="ConsPlusNormal"/>
            </w:pPr>
            <w:r>
              <w:t>Всего налоговых и неналоговых доходов дорожного фонда</w:t>
            </w:r>
          </w:p>
        </w:tc>
        <w:tc>
          <w:tcPr>
            <w:tcW w:w="1085" w:type="dxa"/>
          </w:tcPr>
          <w:p w:rsidR="002E0D25" w:rsidRDefault="002E0D25">
            <w:pPr>
              <w:pStyle w:val="ConsPlusNormal"/>
              <w:jc w:val="center"/>
            </w:pPr>
            <w:r>
              <w:t>4133,1</w:t>
            </w:r>
          </w:p>
        </w:tc>
        <w:tc>
          <w:tcPr>
            <w:tcW w:w="1085" w:type="dxa"/>
          </w:tcPr>
          <w:p w:rsidR="002E0D25" w:rsidRDefault="002E0D25">
            <w:pPr>
              <w:pStyle w:val="ConsPlusNormal"/>
              <w:jc w:val="center"/>
            </w:pPr>
            <w:r>
              <w:t>3752,4</w:t>
            </w:r>
          </w:p>
        </w:tc>
        <w:tc>
          <w:tcPr>
            <w:tcW w:w="1085" w:type="dxa"/>
          </w:tcPr>
          <w:p w:rsidR="002E0D25" w:rsidRDefault="002E0D25">
            <w:pPr>
              <w:pStyle w:val="ConsPlusNormal"/>
              <w:jc w:val="center"/>
            </w:pPr>
            <w:r>
              <w:t>90,8</w:t>
            </w:r>
          </w:p>
        </w:tc>
        <w:tc>
          <w:tcPr>
            <w:tcW w:w="1085" w:type="dxa"/>
          </w:tcPr>
          <w:p w:rsidR="002E0D25" w:rsidRDefault="002E0D25">
            <w:pPr>
              <w:pStyle w:val="ConsPlusNormal"/>
              <w:jc w:val="center"/>
            </w:pPr>
            <w:r>
              <w:t>3926,4</w:t>
            </w:r>
          </w:p>
        </w:tc>
        <w:tc>
          <w:tcPr>
            <w:tcW w:w="1085" w:type="dxa"/>
          </w:tcPr>
          <w:p w:rsidR="002E0D25" w:rsidRDefault="002E0D25">
            <w:pPr>
              <w:pStyle w:val="ConsPlusNormal"/>
              <w:jc w:val="center"/>
            </w:pPr>
            <w:r>
              <w:t>104,6</w:t>
            </w:r>
          </w:p>
        </w:tc>
        <w:tc>
          <w:tcPr>
            <w:tcW w:w="1085" w:type="dxa"/>
          </w:tcPr>
          <w:p w:rsidR="002E0D25" w:rsidRDefault="002E0D25">
            <w:pPr>
              <w:pStyle w:val="ConsPlusNormal"/>
              <w:jc w:val="center"/>
            </w:pPr>
            <w:r>
              <w:t>4104,8</w:t>
            </w:r>
          </w:p>
        </w:tc>
        <w:tc>
          <w:tcPr>
            <w:tcW w:w="1091" w:type="dxa"/>
          </w:tcPr>
          <w:p w:rsidR="002E0D25" w:rsidRDefault="002E0D25">
            <w:pPr>
              <w:pStyle w:val="ConsPlusNormal"/>
              <w:jc w:val="center"/>
            </w:pPr>
            <w:r>
              <w:t>104,5</w:t>
            </w:r>
          </w:p>
        </w:tc>
      </w:tr>
      <w:tr w:rsidR="002E0D25">
        <w:tc>
          <w:tcPr>
            <w:tcW w:w="1417" w:type="dxa"/>
          </w:tcPr>
          <w:p w:rsidR="002E0D25" w:rsidRDefault="002E0D25">
            <w:pPr>
              <w:pStyle w:val="ConsPlusNormal"/>
            </w:pPr>
            <w:r>
              <w:t>в том числе:</w:t>
            </w:r>
          </w:p>
        </w:tc>
        <w:tc>
          <w:tcPr>
            <w:tcW w:w="1085" w:type="dxa"/>
          </w:tcPr>
          <w:p w:rsidR="002E0D25" w:rsidRDefault="002E0D25">
            <w:pPr>
              <w:pStyle w:val="ConsPlusNormal"/>
            </w:pPr>
          </w:p>
        </w:tc>
        <w:tc>
          <w:tcPr>
            <w:tcW w:w="1085" w:type="dxa"/>
          </w:tcPr>
          <w:p w:rsidR="002E0D25" w:rsidRDefault="002E0D25">
            <w:pPr>
              <w:pStyle w:val="ConsPlusNormal"/>
            </w:pPr>
          </w:p>
        </w:tc>
        <w:tc>
          <w:tcPr>
            <w:tcW w:w="1085" w:type="dxa"/>
          </w:tcPr>
          <w:p w:rsidR="002E0D25" w:rsidRDefault="002E0D25">
            <w:pPr>
              <w:pStyle w:val="ConsPlusNormal"/>
            </w:pPr>
          </w:p>
        </w:tc>
        <w:tc>
          <w:tcPr>
            <w:tcW w:w="1085" w:type="dxa"/>
          </w:tcPr>
          <w:p w:rsidR="002E0D25" w:rsidRDefault="002E0D25">
            <w:pPr>
              <w:pStyle w:val="ConsPlusNormal"/>
            </w:pPr>
          </w:p>
        </w:tc>
        <w:tc>
          <w:tcPr>
            <w:tcW w:w="1085" w:type="dxa"/>
          </w:tcPr>
          <w:p w:rsidR="002E0D25" w:rsidRDefault="002E0D25">
            <w:pPr>
              <w:pStyle w:val="ConsPlusNormal"/>
            </w:pPr>
          </w:p>
        </w:tc>
        <w:tc>
          <w:tcPr>
            <w:tcW w:w="1085" w:type="dxa"/>
          </w:tcPr>
          <w:p w:rsidR="002E0D25" w:rsidRDefault="002E0D25">
            <w:pPr>
              <w:pStyle w:val="ConsPlusNormal"/>
            </w:pPr>
          </w:p>
        </w:tc>
        <w:tc>
          <w:tcPr>
            <w:tcW w:w="1091" w:type="dxa"/>
          </w:tcPr>
          <w:p w:rsidR="002E0D25" w:rsidRDefault="002E0D25">
            <w:pPr>
              <w:pStyle w:val="ConsPlusNormal"/>
            </w:pPr>
          </w:p>
        </w:tc>
      </w:tr>
      <w:tr w:rsidR="002E0D25">
        <w:tc>
          <w:tcPr>
            <w:tcW w:w="1417" w:type="dxa"/>
          </w:tcPr>
          <w:p w:rsidR="002E0D25" w:rsidRDefault="002E0D25">
            <w:pPr>
              <w:pStyle w:val="ConsPlusNormal"/>
            </w:pPr>
            <w:r>
              <w:t>Доходы от уплаты акцизов на нефтепродукты</w:t>
            </w:r>
          </w:p>
        </w:tc>
        <w:tc>
          <w:tcPr>
            <w:tcW w:w="1085" w:type="dxa"/>
          </w:tcPr>
          <w:p w:rsidR="002E0D25" w:rsidRDefault="002E0D25">
            <w:pPr>
              <w:pStyle w:val="ConsPlusNormal"/>
              <w:jc w:val="center"/>
            </w:pPr>
            <w:r>
              <w:t>2791,7</w:t>
            </w:r>
          </w:p>
        </w:tc>
        <w:tc>
          <w:tcPr>
            <w:tcW w:w="1085" w:type="dxa"/>
          </w:tcPr>
          <w:p w:rsidR="002E0D25" w:rsidRDefault="002E0D25">
            <w:pPr>
              <w:pStyle w:val="ConsPlusNormal"/>
              <w:jc w:val="center"/>
            </w:pPr>
            <w:r>
              <w:t>2343,2</w:t>
            </w:r>
          </w:p>
        </w:tc>
        <w:tc>
          <w:tcPr>
            <w:tcW w:w="1085" w:type="dxa"/>
          </w:tcPr>
          <w:p w:rsidR="002E0D25" w:rsidRDefault="002E0D25">
            <w:pPr>
              <w:pStyle w:val="ConsPlusNormal"/>
              <w:jc w:val="center"/>
            </w:pPr>
            <w:r>
              <w:t>83,9</w:t>
            </w:r>
          </w:p>
        </w:tc>
        <w:tc>
          <w:tcPr>
            <w:tcW w:w="1085" w:type="dxa"/>
          </w:tcPr>
          <w:p w:rsidR="002E0D25" w:rsidRDefault="002E0D25">
            <w:pPr>
              <w:pStyle w:val="ConsPlusNormal"/>
              <w:jc w:val="center"/>
            </w:pPr>
            <w:r>
              <w:t>2448,7</w:t>
            </w:r>
          </w:p>
        </w:tc>
        <w:tc>
          <w:tcPr>
            <w:tcW w:w="1085" w:type="dxa"/>
          </w:tcPr>
          <w:p w:rsidR="002E0D25" w:rsidRDefault="002E0D25">
            <w:pPr>
              <w:pStyle w:val="ConsPlusNormal"/>
              <w:jc w:val="center"/>
            </w:pPr>
            <w:r>
              <w:t>104,5</w:t>
            </w:r>
          </w:p>
        </w:tc>
        <w:tc>
          <w:tcPr>
            <w:tcW w:w="1085" w:type="dxa"/>
          </w:tcPr>
          <w:p w:rsidR="002E0D25" w:rsidRDefault="002E0D25">
            <w:pPr>
              <w:pStyle w:val="ConsPlusNormal"/>
              <w:jc w:val="center"/>
            </w:pPr>
            <w:r>
              <w:t>2553,8</w:t>
            </w:r>
          </w:p>
        </w:tc>
        <w:tc>
          <w:tcPr>
            <w:tcW w:w="1091" w:type="dxa"/>
          </w:tcPr>
          <w:p w:rsidR="002E0D25" w:rsidRDefault="002E0D25">
            <w:pPr>
              <w:pStyle w:val="ConsPlusNormal"/>
              <w:jc w:val="center"/>
            </w:pPr>
            <w:r>
              <w:t>104,3</w:t>
            </w:r>
          </w:p>
        </w:tc>
      </w:tr>
      <w:tr w:rsidR="002E0D25">
        <w:tc>
          <w:tcPr>
            <w:tcW w:w="1417" w:type="dxa"/>
          </w:tcPr>
          <w:p w:rsidR="002E0D25" w:rsidRDefault="002E0D25">
            <w:pPr>
              <w:pStyle w:val="ConsPlusNormal"/>
            </w:pPr>
            <w:r>
              <w:t>Транспортный налог</w:t>
            </w:r>
          </w:p>
        </w:tc>
        <w:tc>
          <w:tcPr>
            <w:tcW w:w="1085" w:type="dxa"/>
          </w:tcPr>
          <w:p w:rsidR="002E0D25" w:rsidRDefault="002E0D25">
            <w:pPr>
              <w:pStyle w:val="ConsPlusNormal"/>
              <w:jc w:val="center"/>
            </w:pPr>
            <w:r>
              <w:t>1337,5</w:t>
            </w:r>
          </w:p>
        </w:tc>
        <w:tc>
          <w:tcPr>
            <w:tcW w:w="1085" w:type="dxa"/>
          </w:tcPr>
          <w:p w:rsidR="002E0D25" w:rsidRDefault="002E0D25">
            <w:pPr>
              <w:pStyle w:val="ConsPlusNormal"/>
              <w:jc w:val="center"/>
            </w:pPr>
            <w:r>
              <w:t>1403,8</w:t>
            </w:r>
          </w:p>
        </w:tc>
        <w:tc>
          <w:tcPr>
            <w:tcW w:w="1085" w:type="dxa"/>
          </w:tcPr>
          <w:p w:rsidR="002E0D25" w:rsidRDefault="002E0D25">
            <w:pPr>
              <w:pStyle w:val="ConsPlusNormal"/>
              <w:jc w:val="center"/>
            </w:pPr>
            <w:r>
              <w:t>105,0</w:t>
            </w:r>
          </w:p>
        </w:tc>
        <w:tc>
          <w:tcPr>
            <w:tcW w:w="1085" w:type="dxa"/>
          </w:tcPr>
          <w:p w:rsidR="002E0D25" w:rsidRDefault="002E0D25">
            <w:pPr>
              <w:pStyle w:val="ConsPlusNormal"/>
              <w:jc w:val="center"/>
            </w:pPr>
            <w:r>
              <w:t>1473,5</w:t>
            </w:r>
          </w:p>
        </w:tc>
        <w:tc>
          <w:tcPr>
            <w:tcW w:w="1085" w:type="dxa"/>
          </w:tcPr>
          <w:p w:rsidR="002E0D25" w:rsidRDefault="002E0D25">
            <w:pPr>
              <w:pStyle w:val="ConsPlusNormal"/>
              <w:jc w:val="center"/>
            </w:pPr>
            <w:r>
              <w:t>105,0</w:t>
            </w:r>
          </w:p>
        </w:tc>
        <w:tc>
          <w:tcPr>
            <w:tcW w:w="1085" w:type="dxa"/>
          </w:tcPr>
          <w:p w:rsidR="002E0D25" w:rsidRDefault="002E0D25">
            <w:pPr>
              <w:pStyle w:val="ConsPlusNormal"/>
              <w:jc w:val="center"/>
            </w:pPr>
            <w:r>
              <w:t>1547,0</w:t>
            </w:r>
          </w:p>
        </w:tc>
        <w:tc>
          <w:tcPr>
            <w:tcW w:w="1091" w:type="dxa"/>
          </w:tcPr>
          <w:p w:rsidR="002E0D25" w:rsidRDefault="002E0D25">
            <w:pPr>
              <w:pStyle w:val="ConsPlusNormal"/>
              <w:jc w:val="center"/>
            </w:pPr>
            <w:r>
              <w:t>105,0</w:t>
            </w:r>
          </w:p>
        </w:tc>
      </w:tr>
      <w:tr w:rsidR="002E0D25">
        <w:tc>
          <w:tcPr>
            <w:tcW w:w="1417" w:type="dxa"/>
          </w:tcPr>
          <w:p w:rsidR="002E0D25" w:rsidRDefault="002E0D25">
            <w:pPr>
              <w:pStyle w:val="ConsPlusNormal"/>
            </w:pPr>
            <w:r>
              <w:t>Прочие налоговые и неналоговые доходы, администрируемые департаментом транспорта и дорожного хозяйства</w:t>
            </w:r>
          </w:p>
        </w:tc>
        <w:tc>
          <w:tcPr>
            <w:tcW w:w="1085" w:type="dxa"/>
          </w:tcPr>
          <w:p w:rsidR="002E0D25" w:rsidRDefault="002E0D25">
            <w:pPr>
              <w:pStyle w:val="ConsPlusNormal"/>
              <w:jc w:val="center"/>
            </w:pPr>
            <w:r>
              <w:t>3,9</w:t>
            </w:r>
          </w:p>
        </w:tc>
        <w:tc>
          <w:tcPr>
            <w:tcW w:w="1085" w:type="dxa"/>
          </w:tcPr>
          <w:p w:rsidR="002E0D25" w:rsidRDefault="002E0D25">
            <w:pPr>
              <w:pStyle w:val="ConsPlusNormal"/>
              <w:jc w:val="center"/>
            </w:pPr>
            <w:r>
              <w:t>5,4</w:t>
            </w:r>
          </w:p>
        </w:tc>
        <w:tc>
          <w:tcPr>
            <w:tcW w:w="1085" w:type="dxa"/>
          </w:tcPr>
          <w:p w:rsidR="002E0D25" w:rsidRDefault="002E0D25">
            <w:pPr>
              <w:pStyle w:val="ConsPlusNormal"/>
              <w:jc w:val="center"/>
            </w:pPr>
            <w:r>
              <w:t>138,5</w:t>
            </w:r>
          </w:p>
        </w:tc>
        <w:tc>
          <w:tcPr>
            <w:tcW w:w="1085" w:type="dxa"/>
          </w:tcPr>
          <w:p w:rsidR="002E0D25" w:rsidRDefault="002E0D25">
            <w:pPr>
              <w:pStyle w:val="ConsPlusNormal"/>
              <w:jc w:val="center"/>
            </w:pPr>
            <w:r>
              <w:t>4,2</w:t>
            </w:r>
          </w:p>
        </w:tc>
        <w:tc>
          <w:tcPr>
            <w:tcW w:w="1085" w:type="dxa"/>
          </w:tcPr>
          <w:p w:rsidR="002E0D25" w:rsidRDefault="002E0D25">
            <w:pPr>
              <w:pStyle w:val="ConsPlusNormal"/>
              <w:jc w:val="center"/>
            </w:pPr>
            <w:r>
              <w:t>77,8</w:t>
            </w:r>
          </w:p>
        </w:tc>
        <w:tc>
          <w:tcPr>
            <w:tcW w:w="1085" w:type="dxa"/>
          </w:tcPr>
          <w:p w:rsidR="002E0D25" w:rsidRDefault="002E0D25">
            <w:pPr>
              <w:pStyle w:val="ConsPlusNormal"/>
              <w:jc w:val="center"/>
            </w:pPr>
            <w:r>
              <w:t>4,0</w:t>
            </w:r>
          </w:p>
        </w:tc>
        <w:tc>
          <w:tcPr>
            <w:tcW w:w="1091" w:type="dxa"/>
          </w:tcPr>
          <w:p w:rsidR="002E0D25" w:rsidRDefault="002E0D25">
            <w:pPr>
              <w:pStyle w:val="ConsPlusNormal"/>
              <w:jc w:val="center"/>
            </w:pPr>
            <w:r>
              <w:t>95,2</w:t>
            </w:r>
          </w:p>
        </w:tc>
      </w:tr>
    </w:tbl>
    <w:p w:rsidR="002E0D25" w:rsidRDefault="002E0D25">
      <w:pPr>
        <w:pStyle w:val="ConsPlusNormal"/>
        <w:jc w:val="both"/>
      </w:pPr>
    </w:p>
    <w:p w:rsidR="002E0D25" w:rsidRDefault="002E0D25">
      <w:pPr>
        <w:pStyle w:val="ConsPlusNormal"/>
        <w:ind w:firstLine="540"/>
        <w:jc w:val="both"/>
      </w:pPr>
      <w:r>
        <w:t>Основным доходным источником дорожного фонда области являются доходы от уплаты акцизов на нефтепродукты, которые до 01 июня 2016 года зачислялись в бюджеты субъектов Российской Федерации по нормативу 100%, с 01 июня 2016 года - по нормативу 88%. Акцизы на нефтепродукты распределяются Межрегиональным операционным управлением Федерального казначейства в региональные бюджеты по нормативам, установленным законом о федеральном бюджете на соответствующий финансовый год.</w:t>
      </w:r>
    </w:p>
    <w:p w:rsidR="002E0D25" w:rsidRDefault="002E0D25">
      <w:pPr>
        <w:pStyle w:val="ConsPlusNormal"/>
        <w:spacing w:before="220"/>
        <w:ind w:firstLine="540"/>
        <w:jc w:val="both"/>
      </w:pPr>
      <w:r>
        <w:lastRenderedPageBreak/>
        <w:t>На 2017 год норматив распределения доходов от уплаты акцизов на нефтепродукты в бюджет Владимирской области снижен до 0,9602% против 0,9609% в 2016 году.</w:t>
      </w:r>
    </w:p>
    <w:p w:rsidR="002E0D25" w:rsidRDefault="002E0D25">
      <w:pPr>
        <w:pStyle w:val="ConsPlusNormal"/>
        <w:spacing w:before="220"/>
        <w:ind w:firstLine="540"/>
        <w:jc w:val="both"/>
      </w:pPr>
      <w:r>
        <w:t xml:space="preserve">Федеральным </w:t>
      </w:r>
      <w:hyperlink r:id="rId29" w:history="1">
        <w:r>
          <w:rPr>
            <w:color w:val="0000FF"/>
          </w:rPr>
          <w:t>законом</w:t>
        </w:r>
      </w:hyperlink>
      <w:r>
        <w:t xml:space="preserve"> от 29 февраля 2016 года N 34-ФЗ на 2017 год снижены ставки акцизов на автомобильный бензин 5 класса на 23%, автомобильный бензин, не соответствующий 5 классу, и прямогонный бензин - на 6%, дизельное топливо - на 4%, моторные масла - на 10%.</w:t>
      </w:r>
    </w:p>
    <w:p w:rsidR="002E0D25" w:rsidRDefault="002E0D25">
      <w:pPr>
        <w:pStyle w:val="ConsPlusNormal"/>
        <w:spacing w:before="220"/>
        <w:ind w:firstLine="540"/>
        <w:jc w:val="both"/>
      </w:pPr>
      <w:r>
        <w:t>В связи с внесенными в законодательство изменениями доходы дорожного фонда в 2017 году снизятся на 674,1 млн. рублей.</w:t>
      </w:r>
    </w:p>
    <w:p w:rsidR="002E0D25" w:rsidRDefault="002E0D25">
      <w:pPr>
        <w:pStyle w:val="ConsPlusNormal"/>
        <w:spacing w:before="220"/>
        <w:ind w:firstLine="540"/>
        <w:jc w:val="both"/>
      </w:pPr>
      <w:r>
        <w:t>Налоговые и неналоговые доходы дорожного фонда области в 2017 году составят 3752,4 млн. рублей, или 90,8% к уровню 2016 года, в 2018 году - 3926,4 млн. рублей (104,6%), на 2019 год - 4104,8 млн. рублей (104,5%).</w:t>
      </w:r>
    </w:p>
    <w:p w:rsidR="002E0D25" w:rsidRDefault="002E0D25">
      <w:pPr>
        <w:pStyle w:val="ConsPlusNormal"/>
        <w:spacing w:before="220"/>
        <w:ind w:firstLine="540"/>
        <w:jc w:val="both"/>
      </w:pPr>
      <w:r>
        <w:t>С 01 января 2014 года созданы муниципальные дорожные фонды. Источником доходов этих фондов являются доходы от акцизов на нефтепродукты по нормативу 10% от доходов, зачисляемых в консолидированный бюджет области, и распределяются в бюджеты муниципальных образований в виде дифференцированного норматива исходя из протяженности автомобильных дорог местного значения, находящихся в собственности муниципальных образований.</w:t>
      </w:r>
    </w:p>
    <w:p w:rsidR="002E0D25" w:rsidRDefault="002E0D25">
      <w:pPr>
        <w:pStyle w:val="ConsPlusNormal"/>
        <w:spacing w:before="220"/>
        <w:ind w:firstLine="540"/>
        <w:jc w:val="both"/>
      </w:pPr>
      <w:r>
        <w:t>Объем доходов от уплаты акцизов на нефтепродукты, зачисляемых в муниципальные дорожные фонды, составит в 2017 году 260,4 млн. рублей, в 2018 году - 272,1 млн. рублей, в 2019 году - 283,8 млн. рублей.</w:t>
      </w: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2</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1" w:name="P689"/>
      <w:bookmarkEnd w:id="1"/>
      <w:r>
        <w:t>ОСНОВНЫЕ НАПРАВЛЕНИЯ</w:t>
      </w:r>
    </w:p>
    <w:p w:rsidR="002E0D25" w:rsidRDefault="002E0D25">
      <w:pPr>
        <w:pStyle w:val="ConsPlusTitle"/>
        <w:jc w:val="center"/>
      </w:pPr>
      <w:r>
        <w:t>БЮДЖЕТНОЙ ПОЛИТИКИ ВЛАДИМИРСКОЙ ОБЛАСТИ НА 2017 ГОД</w:t>
      </w:r>
    </w:p>
    <w:p w:rsidR="002E0D25" w:rsidRDefault="002E0D25">
      <w:pPr>
        <w:pStyle w:val="ConsPlusTitle"/>
        <w:jc w:val="center"/>
      </w:pPr>
      <w:r>
        <w:t>И НА ПЛАНОВЫЙ ПЕРИОД 2018 И 2019 ГОДОВ</w:t>
      </w:r>
    </w:p>
    <w:p w:rsidR="002E0D25" w:rsidRDefault="002E0D25">
      <w:pPr>
        <w:pStyle w:val="ConsPlusNormal"/>
        <w:jc w:val="both"/>
      </w:pPr>
    </w:p>
    <w:p w:rsidR="002E0D25" w:rsidRDefault="002E0D25">
      <w:pPr>
        <w:pStyle w:val="ConsPlusNormal"/>
        <w:ind w:firstLine="540"/>
        <w:jc w:val="both"/>
      </w:pPr>
      <w:r>
        <w:t xml:space="preserve">Основные направления бюджетной политики Владимирской области на 2017 год и на плановый период 2018 и 2019 годов (далее - основные направления бюджетной политики) определяют цели и приоритеты бюджетной политики администрации области в среднесрочной перспективе, разработаны в соответствии с требованиями Бюджетного </w:t>
      </w:r>
      <w:hyperlink r:id="rId30" w:history="1">
        <w:r>
          <w:rPr>
            <w:color w:val="0000FF"/>
          </w:rPr>
          <w:t>кодекса</w:t>
        </w:r>
      </w:hyperlink>
      <w:r>
        <w:t xml:space="preserve"> Российской Федерации.</w:t>
      </w:r>
    </w:p>
    <w:p w:rsidR="002E0D25" w:rsidRDefault="002E0D25">
      <w:pPr>
        <w:pStyle w:val="ConsPlusNormal"/>
        <w:jc w:val="both"/>
      </w:pPr>
    </w:p>
    <w:p w:rsidR="002E0D25" w:rsidRDefault="002E0D25">
      <w:pPr>
        <w:pStyle w:val="ConsPlusNormal"/>
        <w:jc w:val="center"/>
        <w:outlineLvl w:val="1"/>
      </w:pPr>
      <w:r>
        <w:t>1. Основные цели и задачи бюджетной политики</w:t>
      </w:r>
    </w:p>
    <w:p w:rsidR="002E0D25" w:rsidRDefault="002E0D25">
      <w:pPr>
        <w:pStyle w:val="ConsPlusNormal"/>
        <w:jc w:val="center"/>
      </w:pPr>
      <w:r>
        <w:t>на 2017 - 2019 годы</w:t>
      </w:r>
    </w:p>
    <w:p w:rsidR="002E0D25" w:rsidRDefault="002E0D25">
      <w:pPr>
        <w:pStyle w:val="ConsPlusNormal"/>
        <w:jc w:val="both"/>
      </w:pPr>
    </w:p>
    <w:p w:rsidR="002E0D25" w:rsidRDefault="002E0D25">
      <w:pPr>
        <w:pStyle w:val="ConsPlusNormal"/>
        <w:ind w:firstLine="540"/>
        <w:jc w:val="both"/>
      </w:pPr>
      <w:r>
        <w:t>Целью основных направлений бюджетной политики является описание основных подходов к формированию проекта областного бюджета на 2017 - 2019 годы, а также обеспечение прозрачности и открытости бюджетного планирования.</w:t>
      </w:r>
    </w:p>
    <w:p w:rsidR="002E0D25" w:rsidRDefault="002E0D25">
      <w:pPr>
        <w:pStyle w:val="ConsPlusNormal"/>
        <w:spacing w:before="220"/>
        <w:ind w:firstLine="540"/>
        <w:jc w:val="both"/>
      </w:pPr>
      <w:r>
        <w:t>Основные направления бюджетной политики сохраняют преемственность целей и задач, определенных в 2016 году.</w:t>
      </w:r>
    </w:p>
    <w:p w:rsidR="002E0D25" w:rsidRDefault="002E0D25">
      <w:pPr>
        <w:pStyle w:val="ConsPlusNormal"/>
        <w:spacing w:before="220"/>
        <w:ind w:firstLine="540"/>
        <w:jc w:val="both"/>
      </w:pPr>
      <w:r>
        <w:t xml:space="preserve">На трехлетний период необходимо найти такую конфигурацию областного бюджета, которая </w:t>
      </w:r>
      <w:r>
        <w:lastRenderedPageBreak/>
        <w:t>позволит при любых обстоятельствах выполнить социальные обязательства области.</w:t>
      </w:r>
    </w:p>
    <w:p w:rsidR="002E0D25" w:rsidRDefault="002E0D25">
      <w:pPr>
        <w:pStyle w:val="ConsPlusNormal"/>
        <w:spacing w:before="220"/>
        <w:ind w:firstLine="540"/>
        <w:jc w:val="both"/>
      </w:pPr>
      <w:r>
        <w:t>Несмотря на имеющиеся трудности, во Владимирской области данная задача решается успешно, в том числе благодаря жесткой бюджетной политике последних лет и тем резервам, которые создавались для дополнительного привлечения средств из федерального бюджета и фондов.</w:t>
      </w:r>
    </w:p>
    <w:p w:rsidR="002E0D25" w:rsidRDefault="002E0D25">
      <w:pPr>
        <w:pStyle w:val="ConsPlusNormal"/>
        <w:spacing w:before="220"/>
        <w:ind w:firstLine="540"/>
        <w:jc w:val="both"/>
      </w:pPr>
      <w:r>
        <w:t>В новом бюджетном цикле также планируется формирование резервов для участия области в федеральных программах.</w:t>
      </w:r>
    </w:p>
    <w:p w:rsidR="002E0D25" w:rsidRDefault="002E0D25">
      <w:pPr>
        <w:pStyle w:val="ConsPlusNormal"/>
        <w:spacing w:before="220"/>
        <w:ind w:firstLine="540"/>
        <w:jc w:val="both"/>
      </w:pPr>
      <w:r>
        <w:t>Кроме того, по аналогии с федеральным уровнем будут изыскиваться ресурсы для поддержки граждан, имеющих небольшие доходы и действительно нуждающихся в социальной помощи. Это люди с ограничениями по здоровью, семьи с детьми. Поэтому в следующем году планируется произвести индексацию социальных выплат на уровень, близкий к инфляции, в сроки, установленные на федеральном уровне.</w:t>
      </w:r>
    </w:p>
    <w:p w:rsidR="002E0D25" w:rsidRDefault="002E0D25">
      <w:pPr>
        <w:pStyle w:val="ConsPlusNormal"/>
        <w:spacing w:before="220"/>
        <w:ind w:firstLine="540"/>
        <w:jc w:val="both"/>
      </w:pPr>
      <w:r>
        <w:t>В безусловном порядке будут обеспечены финансовыми ресурсами областного бюджета "майские" указы Президента Российской Федерации (2012 года).</w:t>
      </w:r>
    </w:p>
    <w:p w:rsidR="002E0D25" w:rsidRDefault="002E0D25">
      <w:pPr>
        <w:pStyle w:val="ConsPlusNormal"/>
        <w:spacing w:before="220"/>
        <w:ind w:firstLine="540"/>
        <w:jc w:val="both"/>
      </w:pPr>
      <w:r>
        <w:t>В рамках бюджетной политики необходимо добиться сбалансированности областного бюджета. С этой целью требуется реализовать задачи, поставленные в поручении Президента Российской Федерации от 11 марта 2015 года N Пр-417ГС о принятии исчерпывающих мер по сокращению дефицита областного бюджета: обеспечить рост доходов и повышение эффективности бюджетных расходов. По итогам исполнения областного бюджета в 2019 году его дефицит не должен превысить 6,1% к налоговым и неналоговым доходам областного бюджета.</w:t>
      </w:r>
    </w:p>
    <w:p w:rsidR="002E0D25" w:rsidRDefault="002E0D25">
      <w:pPr>
        <w:pStyle w:val="ConsPlusNormal"/>
        <w:spacing w:before="220"/>
        <w:ind w:firstLine="540"/>
        <w:jc w:val="both"/>
      </w:pPr>
      <w:r>
        <w:t>Работа по увеличению бюджетных доходов, обеспеченному реальным ростом экономики и стабильностью налоговых условий, будет способствовать решению государственных задач в большем объеме в рамках полномочий субъектов Российской Федерации. При этом следует реально оценивать возможности региона по принятию новых расходных обязательств (исходя из доходов бюджета) и, соответственно, максимально четко планировать расходы областного бюджета для концентрации бюджетных ресурсов на приоритетных направлениях.</w:t>
      </w:r>
    </w:p>
    <w:p w:rsidR="002E0D25" w:rsidRDefault="002E0D25">
      <w:pPr>
        <w:pStyle w:val="ConsPlusNormal"/>
        <w:spacing w:before="220"/>
        <w:ind w:firstLine="540"/>
        <w:jc w:val="both"/>
      </w:pPr>
      <w:r>
        <w:t xml:space="preserve">Повышение эффективности бюджетных расходов позволит оптимизировать бюджетные ассигнования с направлением высвобождающихся ресурсов на решение государственных вопросов. Цель проведения данной работы - выполнить поручение Президента Российской Федерации, содержащееся в </w:t>
      </w:r>
      <w:hyperlink r:id="rId31" w:history="1">
        <w:r>
          <w:rPr>
            <w:color w:val="0000FF"/>
          </w:rPr>
          <w:t>Послании</w:t>
        </w:r>
      </w:hyperlink>
      <w:r>
        <w:t xml:space="preserve"> Федеральному Собранию Российской Федерации от 04 декабря 2014 года, о сокращении расходов областного бюджета на 5% ежегодно за счет снижения неэффективных трат, включая расходы на обеспечение органов государственной власти области.</w:t>
      </w:r>
    </w:p>
    <w:p w:rsidR="002E0D25" w:rsidRDefault="002E0D25">
      <w:pPr>
        <w:pStyle w:val="ConsPlusNormal"/>
        <w:spacing w:before="220"/>
        <w:ind w:firstLine="540"/>
        <w:jc w:val="both"/>
      </w:pPr>
      <w:r>
        <w:t>Основными задачами по повышению эффективности бюджетных расходов остаются обеспечение результативности имеющихся инструментов программно-целевого управления, создание условий для улучшения качества предоставления государственных услуг и предоставление социальных выплат населению на основе адресности и нуждаемости.</w:t>
      </w:r>
    </w:p>
    <w:p w:rsidR="002E0D25" w:rsidRDefault="002E0D25">
      <w:pPr>
        <w:pStyle w:val="ConsPlusNormal"/>
        <w:spacing w:before="220"/>
        <w:ind w:firstLine="540"/>
        <w:jc w:val="both"/>
      </w:pPr>
      <w:r>
        <w:t>Для повышения эффективности бюджетных расходов более 95% от их общего объема будут исполняться в рамках государственных программ области. Это позволяет обеспечить взаимосвязь направлений бюджетных ассигнований на оказание государственных услуг с приоритетами социально-экономического развития области. Руководителям ответственных исполнителей государственных программ необходимо четко определять ключевые показатели деятельности, соответствующие показателям "дорожных карт" реализации "майских" указов Президента Российской Федерации (2012 года), способы их достижения в рамках имеющихся ресурсных ограничений, учитывая при этом, что государственные программы не порождают расходных обязательств области, а являются инструментом эффективной их реализации.</w:t>
      </w:r>
    </w:p>
    <w:p w:rsidR="002E0D25" w:rsidRDefault="002E0D25">
      <w:pPr>
        <w:pStyle w:val="ConsPlusNormal"/>
        <w:spacing w:before="220"/>
        <w:ind w:firstLine="540"/>
        <w:jc w:val="both"/>
      </w:pPr>
      <w:r>
        <w:t xml:space="preserve">В связи с тем, что горизонт планирования государственных программ области, как правило, </w:t>
      </w:r>
      <w:r>
        <w:lastRenderedPageBreak/>
        <w:t>выходит за рамки трехлетнего бюджета, в 2016 году будет разработан бюджетный прогноз на 12 лет, содержащий предельный объем бюджетных расходов по каждой государственной программе. Это позволит обеспечить реалистичность расходов на реализацию государственных программ и их предсказуемость для того, чтобы главные распорядители средств областного бюджета в рамках бюджетных ограничений смогли определить направления расходов для достижения целей программ.</w:t>
      </w:r>
    </w:p>
    <w:p w:rsidR="002E0D25" w:rsidRDefault="002E0D25">
      <w:pPr>
        <w:pStyle w:val="ConsPlusNormal"/>
        <w:spacing w:before="220"/>
        <w:ind w:firstLine="540"/>
        <w:jc w:val="both"/>
      </w:pPr>
      <w:r>
        <w:t>С 2016 года все государственные услуги (работы) предоставляются в соответствии с ведомственными перечнями государственных услуг (работ), утвержденных органами исполнительной власти области на основании федеральных базовых перечней государственных услуг (работ). Требуется ведение и актуализация ведомственных перечней государственных услуг (работ) в целях исключения финансового обеспечения услуг (работ), не связанных с реализацией полномочий субъектов Российской Федерации.</w:t>
      </w:r>
    </w:p>
    <w:p w:rsidR="002E0D25" w:rsidRDefault="002E0D25">
      <w:pPr>
        <w:pStyle w:val="ConsPlusNormal"/>
        <w:spacing w:before="220"/>
        <w:ind w:firstLine="540"/>
        <w:jc w:val="both"/>
      </w:pPr>
      <w:r>
        <w:t>Предстоит дальнейшее совершенствование и проведение углубленного анализа нормативных затрат на оказание государственных услуг в целях выявления существенной дифференциации в стоимости однотипных государственных услуг и принятия мер по оптимизации затрат на их оказание. Требуют решения вопросы оптимизации затрат на содержание имущества, непосредственно не связанного с оказанием государственных услуг. С 2017 года по нормативу затрат должна быть рассчитана стоимость работ (ранее она определялась сметным методом).</w:t>
      </w:r>
    </w:p>
    <w:p w:rsidR="002E0D25" w:rsidRDefault="002E0D25">
      <w:pPr>
        <w:pStyle w:val="ConsPlusNormal"/>
        <w:spacing w:before="220"/>
        <w:ind w:firstLine="540"/>
        <w:jc w:val="both"/>
      </w:pPr>
      <w:r>
        <w:t>Необходимо формирование рыночных механизмов оказания государственных услуг для юридических и физических лиц, предусматривающих развитие конкурентной среды с привлечением негосударственных организаций к их оказанию.</w:t>
      </w:r>
    </w:p>
    <w:p w:rsidR="002E0D25" w:rsidRDefault="002E0D25">
      <w:pPr>
        <w:pStyle w:val="ConsPlusNormal"/>
        <w:spacing w:before="220"/>
        <w:ind w:firstLine="540"/>
        <w:jc w:val="both"/>
      </w:pPr>
      <w:r>
        <w:t>Планирование расходов на строительство, реконструкцию и капитальный ремонт объектов областной и муниципальной собственности необходимо осуществлять только при наличии утвержденной проектной документации с положительным заключением государственной экспертизы по состоянию на 01 сентября года, предшествующего очередному финансовому году. При этом бюджетные инвестиции должны быть направлены в первую очередь на завершение ранее начатых строек. В целях равномерного использования бюджетных средств в течение года на стадии бюджетного планирования необходимо разработать графики строительства (реконструкции, капремонта) объектов областной и муниципальной собственности и в дальнейшем обеспечить их безусловное выполнение. Следует не допускать фактов удорожания первоначальной сметной стоимости строительства объектов областной и муниципальной собственности. Кроме того, предоставление субсидий местным бюджетам из областного бюджета на указанные цели необходимо осуществлять при наличии обязательства органа местного самоуправления о финансировании строительства, реконструкции объекта за счет средств местного бюджета в соответствии с установленным уровнем софинансирования, соблюдении сроков строительства и ввода объектов в эксплуатацию, достижении целевых показателей результативности использования субсидии.</w:t>
      </w:r>
    </w:p>
    <w:p w:rsidR="002E0D25" w:rsidRDefault="002E0D25">
      <w:pPr>
        <w:pStyle w:val="ConsPlusNormal"/>
        <w:spacing w:before="220"/>
        <w:ind w:firstLine="540"/>
        <w:jc w:val="both"/>
      </w:pPr>
      <w:r>
        <w:t>Предстоит приступить к работе по инвентаризации социальных выплат, установленных нормативными правовыми актами области, с целью перехода к справедливому принципу оказания социальной помощи людям с низкими доходами и наиболее уязвимым категориям граждан. При этом особое внимание необходимо уделить вопросам профессиональной подготовки и трудоустройства инвалидов.</w:t>
      </w:r>
    </w:p>
    <w:p w:rsidR="002E0D25" w:rsidRDefault="002E0D25">
      <w:pPr>
        <w:pStyle w:val="ConsPlusNormal"/>
        <w:spacing w:before="220"/>
        <w:ind w:firstLine="540"/>
        <w:jc w:val="both"/>
      </w:pPr>
      <w:r>
        <w:t>Будет продолжена работа по ограничению расходов на аппарат управления органов государственной власти области и областных государственных учреждений, в том числе финансовое обеспечение расходов на оплату труда работников будет осуществляться исходя из фактической численности.</w:t>
      </w:r>
    </w:p>
    <w:p w:rsidR="002E0D25" w:rsidRDefault="002E0D25">
      <w:pPr>
        <w:pStyle w:val="ConsPlusNormal"/>
        <w:spacing w:before="220"/>
        <w:ind w:firstLine="540"/>
        <w:jc w:val="both"/>
      </w:pPr>
      <w:r>
        <w:t xml:space="preserve">В области межбюджетных отношений с муниципальными образованиями планируется сохранить все четыре вида межбюджетных трансфертов (дотации, субсидии, субвенции, иные </w:t>
      </w:r>
      <w:r>
        <w:lastRenderedPageBreak/>
        <w:t>межбюджетные трансферты) и общий их объем. Кроме того, предлагается ввести новые субсидии местным бюджетам: городу Ковров на проведение мероприятий, связанных с присвоением почетного звания Российской Федерации "Город воинской славы", и округу Муром на проведение мероприятий в рамках демографической политики.</w:t>
      </w:r>
    </w:p>
    <w:p w:rsidR="002E0D25" w:rsidRDefault="002E0D25">
      <w:pPr>
        <w:pStyle w:val="ConsPlusNormal"/>
        <w:jc w:val="both"/>
      </w:pPr>
    </w:p>
    <w:p w:rsidR="002E0D25" w:rsidRDefault="002E0D25">
      <w:pPr>
        <w:pStyle w:val="ConsPlusNormal"/>
        <w:jc w:val="center"/>
        <w:outlineLvl w:val="1"/>
      </w:pPr>
      <w:r>
        <w:t>2. Основные подходы к формированию бюджетных расходов</w:t>
      </w:r>
    </w:p>
    <w:p w:rsidR="002E0D25" w:rsidRDefault="002E0D25">
      <w:pPr>
        <w:pStyle w:val="ConsPlusNormal"/>
        <w:jc w:val="center"/>
      </w:pPr>
      <w:r>
        <w:t>на 2017 - 2019 годы</w:t>
      </w:r>
    </w:p>
    <w:p w:rsidR="002E0D25" w:rsidRDefault="002E0D25">
      <w:pPr>
        <w:pStyle w:val="ConsPlusNormal"/>
        <w:jc w:val="both"/>
      </w:pPr>
    </w:p>
    <w:p w:rsidR="002E0D25" w:rsidRDefault="002E0D25">
      <w:pPr>
        <w:pStyle w:val="ConsPlusNormal"/>
        <w:ind w:firstLine="540"/>
        <w:jc w:val="both"/>
      </w:pPr>
      <w:r>
        <w:t>Предельные объемы бюджетных ассигнований областного бюджета на реализацию государственных программ и направлений деятельности, не входящих в государственные программы, на 2017 - 2019 годы сформированы на основе следующих основных подходов:</w:t>
      </w:r>
    </w:p>
    <w:p w:rsidR="002E0D25" w:rsidRDefault="002E0D25">
      <w:pPr>
        <w:pStyle w:val="ConsPlusNormal"/>
        <w:spacing w:before="220"/>
        <w:ind w:firstLine="540"/>
        <w:jc w:val="both"/>
      </w:pPr>
      <w:r>
        <w:t xml:space="preserve">1) в качестве объемов бюджетных ассигнований на исполнение действующих обязательств на 2017 - 2018 годы приняты расходы, утвержденные </w:t>
      </w:r>
      <w:hyperlink r:id="rId32" w:history="1">
        <w:r>
          <w:rPr>
            <w:color w:val="0000FF"/>
          </w:rPr>
          <w:t>Законом</w:t>
        </w:r>
      </w:hyperlink>
      <w:r>
        <w:t xml:space="preserve"> Владимирской области от 28 декабря 2015 года N 188-ОЗ "Об областном бюджете на 2016 год и на плановый период 2017 и 2018 годов" в первоначальной редакции, объемы 2019 года приняты равными объемам 2018 года.</w:t>
      </w:r>
    </w:p>
    <w:p w:rsidR="002E0D25" w:rsidRDefault="002E0D25">
      <w:pPr>
        <w:pStyle w:val="ConsPlusNormal"/>
        <w:spacing w:before="220"/>
        <w:ind w:firstLine="540"/>
        <w:jc w:val="both"/>
      </w:pPr>
      <w:r>
        <w:t>Объемы бюджетных ассигнований на исполнение действующих обязательств уменьшены по прекращающимся расходным обязательствам ограниченного срока действия и по зависящим от макроэкономических показателей, которые уточняются при формировании проекта областного бюджета в следующем бюджетном цикле;</w:t>
      </w:r>
    </w:p>
    <w:p w:rsidR="002E0D25" w:rsidRDefault="002E0D25">
      <w:pPr>
        <w:pStyle w:val="ConsPlusNormal"/>
        <w:spacing w:before="220"/>
        <w:ind w:firstLine="540"/>
        <w:jc w:val="both"/>
      </w:pPr>
      <w:r>
        <w:t>2) объем бюджетных ассигнований на исполнение принимаемых обязательств на 2017 - 2019 годы определен исходя из допустимого размера дефицита областного бюджета, установленного Соглашением с Минфином России о получении бюджетного кредита из федерального бюджета в 2016 году (на 2017 год уровень дефицита - 9,0% от налоговых и неналоговых доходов, на 2018 - 2019 годы - по 6,1%).</w:t>
      </w:r>
    </w:p>
    <w:p w:rsidR="002E0D25" w:rsidRDefault="002E0D25">
      <w:pPr>
        <w:pStyle w:val="ConsPlusNormal"/>
        <w:spacing w:before="220"/>
        <w:ind w:firstLine="540"/>
        <w:jc w:val="both"/>
      </w:pPr>
      <w:r>
        <w:t>Основные направления принимаемых обязательств области:</w:t>
      </w:r>
    </w:p>
    <w:p w:rsidR="002E0D25" w:rsidRDefault="002E0D25">
      <w:pPr>
        <w:pStyle w:val="ConsPlusNormal"/>
        <w:spacing w:before="220"/>
        <w:ind w:firstLine="540"/>
        <w:jc w:val="both"/>
      </w:pPr>
      <w:r>
        <w:t>- резервирование средств на участие области в федеральных программах и на индексацию социальных выплат населению и оплаты труда работников областных государственных учреждений, не вошедших в "дорожные карты" изменений в отраслях социальной сферы, на инфляцию в сроки, установленные на федеральном уровне;</w:t>
      </w:r>
    </w:p>
    <w:p w:rsidR="002E0D25" w:rsidRDefault="002E0D25">
      <w:pPr>
        <w:pStyle w:val="ConsPlusNormal"/>
        <w:spacing w:before="220"/>
        <w:ind w:firstLine="540"/>
        <w:jc w:val="both"/>
      </w:pPr>
      <w:r>
        <w:t>- увеличение объемов бюджетных ассигнований в связи с ростом контингента получателей мер социальной поддержки, обучающихся в муниципальных дошкольных и общеобразовательных организациях, а также в связи с установленными в 2016 году расходными обязательствами области и не включенными в областной бюджет на 2017 - 2018 годы;</w:t>
      </w:r>
    </w:p>
    <w:p w:rsidR="002E0D25" w:rsidRDefault="002E0D25">
      <w:pPr>
        <w:pStyle w:val="ConsPlusNormal"/>
        <w:spacing w:before="220"/>
        <w:ind w:firstLine="540"/>
        <w:jc w:val="both"/>
      </w:pPr>
      <w:r>
        <w:t xml:space="preserve">- увеличение (до уровня 2016 года) общего объема дотаций местным бюджетам, который был предусмотрен в условно утверждаемых расходах, для сохранения в соответствии с требованиями Бюджетного </w:t>
      </w:r>
      <w:hyperlink r:id="rId33" w:history="1">
        <w:r>
          <w:rPr>
            <w:color w:val="0000FF"/>
          </w:rPr>
          <w:t>кодекса</w:t>
        </w:r>
      </w:hyperlink>
      <w:r>
        <w:t xml:space="preserve"> Российской Федерации значений критериев выравнивания расчетной бюджетной обеспеченности муниципальных образований.</w:t>
      </w:r>
    </w:p>
    <w:p w:rsidR="002E0D25" w:rsidRDefault="002E0D25">
      <w:pPr>
        <w:pStyle w:val="ConsPlusNormal"/>
        <w:spacing w:before="220"/>
        <w:ind w:firstLine="540"/>
        <w:jc w:val="both"/>
      </w:pPr>
      <w:r>
        <w:t>Остальные предложения по вновь принимаемым обязательствам могут быть рассмотрены при наличии правового основания и дополнительных доходов при формировании проекта областного бюджета на 2017 год и на плановый период 2018 и 2019 годов.</w:t>
      </w:r>
    </w:p>
    <w:p w:rsidR="002E0D25" w:rsidRDefault="002E0D25">
      <w:pPr>
        <w:pStyle w:val="ConsPlusNormal"/>
        <w:spacing w:before="220"/>
        <w:ind w:firstLine="540"/>
        <w:jc w:val="both"/>
      </w:pPr>
      <w:r>
        <w:t>Главным распорядителям средств областного бюджета необходимо в срок до 15 августа 2016 года обеспечить анализ и корректировку сведений о правовых основаниях для возникновения (принятия) расходных обязательств области, подлежащих исполнению за счет средств областного бюджета;</w:t>
      </w:r>
    </w:p>
    <w:p w:rsidR="002E0D25" w:rsidRDefault="002E0D25">
      <w:pPr>
        <w:pStyle w:val="ConsPlusNormal"/>
        <w:spacing w:before="220"/>
        <w:ind w:firstLine="540"/>
        <w:jc w:val="both"/>
      </w:pPr>
      <w:r>
        <w:t xml:space="preserve">3) в соответствии со </w:t>
      </w:r>
      <w:hyperlink r:id="rId34" w:history="1">
        <w:r>
          <w:rPr>
            <w:color w:val="0000FF"/>
          </w:rPr>
          <w:t>статьей 184.1</w:t>
        </w:r>
      </w:hyperlink>
      <w:r>
        <w:t xml:space="preserve"> Бюджетного кодекса Российской Федерации в составе расходов областного бюджета предусмотрены условно утверждаемые расходы, которые составят </w:t>
      </w:r>
      <w:r>
        <w:lastRenderedPageBreak/>
        <w:t>в 2018 году не менее 2,5% от общего объема расходов 2018 года, и в 2019 году - не менее 5,0% от общего объема расходов 2019 года.</w:t>
      </w:r>
    </w:p>
    <w:p w:rsidR="002E0D25" w:rsidRDefault="002E0D25">
      <w:pPr>
        <w:pStyle w:val="ConsPlusNormal"/>
        <w:spacing w:before="220"/>
        <w:ind w:firstLine="540"/>
        <w:jc w:val="both"/>
      </w:pPr>
      <w:r>
        <w:t>В составе условно утверждаемых расходов планового периода предлагается учесть расходы на исполнение расходных обязательств, бюджетные ассигнования по которым зависят от макроэкономических показателей и могут быть уточнены при формировании проекта областного бюджета в следующем бюджетном цикле;</w:t>
      </w:r>
    </w:p>
    <w:p w:rsidR="002E0D25" w:rsidRDefault="002E0D25">
      <w:pPr>
        <w:pStyle w:val="ConsPlusNormal"/>
        <w:spacing w:before="220"/>
        <w:ind w:firstLine="540"/>
        <w:jc w:val="both"/>
      </w:pPr>
      <w:r>
        <w:t>4) объем дорожного фонда определен в соответствии с поручением Президента Российской Федерации от 11 апреля 2016 года N Пр-637 по итогам заседания президиума Государственного совета Российской Федерации 14 марта 2016 года в размере не менее фактически полученных за отчетный финансовый год доходов, учитываемых при формировании дорожных фондов;</w:t>
      </w:r>
    </w:p>
    <w:p w:rsidR="002E0D25" w:rsidRDefault="002E0D25">
      <w:pPr>
        <w:pStyle w:val="ConsPlusNormal"/>
        <w:spacing w:before="220"/>
        <w:ind w:firstLine="540"/>
        <w:jc w:val="both"/>
      </w:pPr>
      <w:r>
        <w:t>5) в соответствии с рекомендациями президиума Научно-экспертного совета при Председателе Совета Федерации Федерального Собрания Российской Федерации о ходе реализации положений Послания Президента Российской Федерации Федеральному Собранию Российской Федерации от 11 февраля 2016 года планируется сформировать отдельное приложение к проекту закона об областном бюджете на 2017 год и на плановый период 2018 и 2019 годов, содержащее информацию об объемах бюджетных ассигнований, направляемых на государственную поддержку семьи и детей ("детский бюджет") в регионе;</w:t>
      </w:r>
    </w:p>
    <w:p w:rsidR="002E0D25" w:rsidRDefault="002E0D25">
      <w:pPr>
        <w:pStyle w:val="ConsPlusNormal"/>
        <w:spacing w:before="220"/>
        <w:ind w:firstLine="540"/>
        <w:jc w:val="both"/>
      </w:pPr>
      <w:r>
        <w:t>6) в случае неутверждения проектом федерального бюджета на 2017 год и на плановый период распределения межбюджетных трансфертов субъектам Российской Федерации, объемы средств областного бюджета на выполнение условий софинансирования предусматриваются департаменту финансов, бюджетной и налоговой политики администрации области в резерве на участие в федеральных государственных программах.</w:t>
      </w:r>
    </w:p>
    <w:p w:rsidR="002E0D25" w:rsidRDefault="002E0D25">
      <w:pPr>
        <w:pStyle w:val="ConsPlusNormal"/>
        <w:jc w:val="both"/>
      </w:pPr>
    </w:p>
    <w:p w:rsidR="002E0D25" w:rsidRDefault="002E0D25">
      <w:pPr>
        <w:pStyle w:val="ConsPlusNormal"/>
        <w:jc w:val="center"/>
        <w:outlineLvl w:val="1"/>
      </w:pPr>
      <w:r>
        <w:t>3. Среднесрочные приоритеты государственных программ</w:t>
      </w:r>
    </w:p>
    <w:p w:rsidR="002E0D25" w:rsidRDefault="002E0D25">
      <w:pPr>
        <w:pStyle w:val="ConsPlusNormal"/>
        <w:jc w:val="center"/>
      </w:pPr>
      <w:r>
        <w:t>и направлений деятельности, не входящих в государственные</w:t>
      </w:r>
    </w:p>
    <w:p w:rsidR="002E0D25" w:rsidRDefault="002E0D25">
      <w:pPr>
        <w:pStyle w:val="ConsPlusNormal"/>
        <w:jc w:val="center"/>
      </w:pPr>
      <w:r>
        <w:t>программы</w:t>
      </w:r>
    </w:p>
    <w:p w:rsidR="002E0D25" w:rsidRDefault="002E0D25">
      <w:pPr>
        <w:pStyle w:val="ConsPlusNormal"/>
        <w:jc w:val="both"/>
      </w:pPr>
    </w:p>
    <w:p w:rsidR="002E0D25" w:rsidRDefault="002E0D25">
      <w:pPr>
        <w:pStyle w:val="ConsPlusNormal"/>
        <w:ind w:firstLine="540"/>
        <w:jc w:val="both"/>
      </w:pPr>
      <w:r>
        <w:t xml:space="preserve">В соответствии с </w:t>
      </w:r>
      <w:hyperlink r:id="rId35" w:history="1">
        <w:r>
          <w:rPr>
            <w:color w:val="0000FF"/>
          </w:rPr>
          <w:t>Посланием</w:t>
        </w:r>
      </w:hyperlink>
      <w:r>
        <w:t xml:space="preserve"> Президента Российской Федерации Федеральному Собранию Российской Федерации от 03 декабря 2015 года каждый бюджетный цикл надо начинать с четкой фиксации приоритетов.</w:t>
      </w:r>
    </w:p>
    <w:p w:rsidR="002E0D25" w:rsidRDefault="002E0D25">
      <w:pPr>
        <w:pStyle w:val="ConsPlusNormal"/>
        <w:spacing w:before="220"/>
        <w:ind w:firstLine="540"/>
        <w:jc w:val="both"/>
      </w:pPr>
      <w:r>
        <w:t>Главным приоритетом бюджетной политики в сфере расходов остается финансовое обеспечение "майских" указов Президента Российской Федерации (2012 года).</w:t>
      </w:r>
    </w:p>
    <w:p w:rsidR="002E0D25" w:rsidRDefault="002E0D25">
      <w:pPr>
        <w:pStyle w:val="ConsPlusNormal"/>
        <w:spacing w:before="220"/>
        <w:ind w:firstLine="540"/>
        <w:jc w:val="both"/>
      </w:pPr>
      <w:r>
        <w:t>Расходы областного бюджета на реализацию указов Президента Российской Федерации составят в 2017 году 10,6 млрд. рублей, в 2018 году - 11,4 млрд. рублей, в 2019 году - 11,5 млрд. рублей.</w:t>
      </w:r>
    </w:p>
    <w:p w:rsidR="002E0D25" w:rsidRDefault="002E0D25">
      <w:pPr>
        <w:pStyle w:val="ConsPlusNormal"/>
        <w:spacing w:before="220"/>
        <w:ind w:firstLine="540"/>
        <w:jc w:val="both"/>
      </w:pPr>
      <w:r>
        <w:t>В соответствии с целевыми показателями "дорожных карт" планируются средства на повышение оплаты труда отдельных категорий работников бюджетной сферы.</w:t>
      </w:r>
    </w:p>
    <w:p w:rsidR="002E0D25" w:rsidRDefault="002E0D25">
      <w:pPr>
        <w:pStyle w:val="ConsPlusNormal"/>
        <w:spacing w:before="220"/>
        <w:ind w:firstLine="540"/>
        <w:jc w:val="both"/>
      </w:pPr>
      <w:r>
        <w:t>К 2018 году средняя заработная плата преподавателей и мастеров производственного обучения профессиональных образовательных организаций, работников учреждений культуры, социальных работников, среднего и младшего медицинского персонала составит 100% от среднемесячного дохода от трудовой деятельности в регионе, а врачей - 200%. Средняя заработная плата педагогических работников общеобразовательных организаций и дошкольных образовательных организаций доведена до среднемесячного дохода от трудовой деятельности и до средней в сфере общего образования соответственно с 2013 года и будет поддерживаться на указанном уровне в течение предстоящих трех лет.</w:t>
      </w:r>
    </w:p>
    <w:p w:rsidR="002E0D25" w:rsidRDefault="002E0D25">
      <w:pPr>
        <w:pStyle w:val="ConsPlusNormal"/>
        <w:spacing w:before="220"/>
        <w:ind w:firstLine="540"/>
        <w:jc w:val="both"/>
      </w:pPr>
      <w:r>
        <w:t xml:space="preserve">В полном объеме завершится реализация "дорожной карты" по переселению граждан из </w:t>
      </w:r>
      <w:r>
        <w:lastRenderedPageBreak/>
        <w:t>жилищного фонда, признанного непригодным для проживания, аварийным, подлежащим сносу.</w:t>
      </w:r>
    </w:p>
    <w:p w:rsidR="002E0D25" w:rsidRDefault="002E0D25">
      <w:pPr>
        <w:pStyle w:val="ConsPlusNormal"/>
        <w:spacing w:before="220"/>
        <w:ind w:firstLine="540"/>
        <w:jc w:val="both"/>
      </w:pPr>
      <w:r>
        <w:t>Решение задачи ликвидации аварийных жилых домов реализуется за счет строительства и приобретения жилья, использования жилых помещений на условиях некоммерческого найма (арендного жилья).</w:t>
      </w:r>
    </w:p>
    <w:p w:rsidR="002E0D25" w:rsidRDefault="002E0D25">
      <w:pPr>
        <w:pStyle w:val="ConsPlusNormal"/>
        <w:spacing w:before="220"/>
        <w:ind w:firstLine="540"/>
        <w:jc w:val="both"/>
      </w:pPr>
      <w:r>
        <w:t>При поддержке Фонда содействия реформированию жилищно-коммунального хозяйства до 01 сентября 2017 года планируется полностью ликвидировать аварийный жилищный фонд, признанный таковым по состоянию на 01 января 2012 года (за весь период действия программы будет переселен 3531 гражданин из 1593 аварийных жилых помещений, из них в 2017 году - 674 гражданина из 307 аварийных жилых помещений).</w:t>
      </w:r>
    </w:p>
    <w:p w:rsidR="002E0D25" w:rsidRDefault="002E0D25">
      <w:pPr>
        <w:pStyle w:val="ConsPlusNormal"/>
        <w:spacing w:before="220"/>
        <w:ind w:firstLine="540"/>
        <w:jc w:val="both"/>
      </w:pPr>
      <w:r>
        <w:t>В целях улучшения комфортности проживания граждан в многоквартирных домах продолжится реализация региональной программы капитального ремонта таких домов до 2043 года. В течение указанного срока намечено капитально отремонтировать общее имущество во всех многоквартирных домах области, из них в 2017 - 2019 годах - более чем в 5000 домах. При проведении капитального ремонта многоквартирных домов важной задачей станет стимулирование реализации энергосберегающих мероприятий, привлечение внебюджетных инвестиций. Для функционирования регионального оператора программы предусматривается ежегодный взнос в уставный капитал Фонда капитального ремонта многоквартирных домов.</w:t>
      </w:r>
    </w:p>
    <w:p w:rsidR="002E0D25" w:rsidRDefault="002E0D25">
      <w:pPr>
        <w:pStyle w:val="ConsPlusNormal"/>
        <w:spacing w:before="220"/>
        <w:ind w:firstLine="540"/>
        <w:jc w:val="both"/>
      </w:pPr>
      <w:r>
        <w:t>Особое внимание уделяется улучшению жилищных условий семей, имеющих трех и более детей. Продолжится работа по созданию необходимой инфраструктуры на земельных участках, предоставляемых этой категории граждан на бесплатной основе, и оказанию им государственной поддержки на строительство индивидуальных жилых домов экономического класса. Также многодетные семьи, в которых среднедушевой доход не превышает среднедушевые доходы населения в области, будут ежемесячно получать денежные выплаты при рождении третьего ребенка до достижения им возраста трех лет.</w:t>
      </w:r>
    </w:p>
    <w:p w:rsidR="002E0D25" w:rsidRDefault="002E0D25">
      <w:pPr>
        <w:pStyle w:val="ConsPlusNormal"/>
        <w:spacing w:before="220"/>
        <w:ind w:firstLine="540"/>
        <w:jc w:val="both"/>
      </w:pPr>
      <w:r>
        <w:t>Планируется государственная поддержка по обеспечению жильем малоимущих граждан, молодых семей, работников бюджетной сферы, молодых учителей, врачей и среднего медицинского персонала, детей-сирот, детей, оставшихся без попечения родителей, лиц из их числа, ветеранов Великой Отечественной войны, инвалидов и семей, имеющих детей-инвалидов.</w:t>
      </w:r>
    </w:p>
    <w:p w:rsidR="002E0D25" w:rsidRDefault="002E0D25">
      <w:pPr>
        <w:pStyle w:val="ConsPlusNormal"/>
        <w:spacing w:before="220"/>
        <w:ind w:firstLine="540"/>
        <w:jc w:val="both"/>
      </w:pPr>
      <w:r>
        <w:t>Одним из приоритетных направлений расходов на предстоящий период станет реализация мероприятий государственных программ области по формированию условий для роста экономики области, а именно: финансовая поддержка дорожного и сельского хозяйства, малого и среднего бизнеса, занятости населения, инвестиционной привлекательности области.</w:t>
      </w:r>
    </w:p>
    <w:p w:rsidR="002E0D25" w:rsidRDefault="002E0D25">
      <w:pPr>
        <w:pStyle w:val="ConsPlusNormal"/>
        <w:spacing w:before="220"/>
        <w:ind w:firstLine="540"/>
        <w:jc w:val="both"/>
      </w:pPr>
      <w:r>
        <w:t>В рамках реализации поручения Президента Российской Федерации по удвоению объемов строительства и реконструкции автомобильных дорог регионального и местного значения в 2017 - 2019 годах планируется ввод 60 км дорог, а также реализация мероприятий по увеличению их пропускной способности, в том числе завершение строительства обхода д. Бараки в Судогодском районе.</w:t>
      </w:r>
    </w:p>
    <w:p w:rsidR="002E0D25" w:rsidRDefault="002E0D25">
      <w:pPr>
        <w:pStyle w:val="ConsPlusNormal"/>
        <w:spacing w:before="220"/>
        <w:ind w:firstLine="540"/>
        <w:jc w:val="both"/>
      </w:pPr>
      <w:r>
        <w:t>Для поддержки местных бюджетов и формирования муниципальных дорожных фондов из областного дорожного фонда предусматриваются субсидии на строительство, реконструкцию, капитальный ремонт и ремонт автомобильных дорог местного значения, в том числе на завершение строительства транспортной развязки в начальной точке автомобильной дороги Владимир - Муром - Арзамас. Продолжится строительство автомобильных дорог в сельской местности.</w:t>
      </w:r>
    </w:p>
    <w:p w:rsidR="002E0D25" w:rsidRDefault="002E0D25">
      <w:pPr>
        <w:pStyle w:val="ConsPlusNormal"/>
        <w:spacing w:before="220"/>
        <w:ind w:firstLine="540"/>
        <w:jc w:val="both"/>
      </w:pPr>
      <w:r>
        <w:t xml:space="preserve">Повышение энергетической эффективности в бюджетной сфере и коммунальном комплексе будет осуществляться в соответствии с государственной </w:t>
      </w:r>
      <w:hyperlink r:id="rId36" w:history="1">
        <w:r>
          <w:rPr>
            <w:color w:val="0000FF"/>
          </w:rPr>
          <w:t>программой</w:t>
        </w:r>
      </w:hyperlink>
      <w:r>
        <w:t xml:space="preserve"> "Энергосбережение и повышение энергетической эффективности во Владимирской области на период до 2020 года" за </w:t>
      </w:r>
      <w:r>
        <w:lastRenderedPageBreak/>
        <w:t>счет проведения мероприятий энергосбережения, рационального использования топливно-энергетических ресурсов, модернизации систем уличного наружного освещения, реконструкции котельных, а на транспорте - за счет внедрения газомоторной техники.</w:t>
      </w:r>
    </w:p>
    <w:p w:rsidR="002E0D25" w:rsidRDefault="002E0D25">
      <w:pPr>
        <w:pStyle w:val="ConsPlusNormal"/>
        <w:spacing w:before="220"/>
        <w:ind w:firstLine="540"/>
        <w:jc w:val="both"/>
      </w:pPr>
      <w:r>
        <w:t>В планируемом периоде сохранится принцип приоритетности развития сельского хозяйства.</w:t>
      </w:r>
    </w:p>
    <w:p w:rsidR="002E0D25" w:rsidRDefault="002E0D25">
      <w:pPr>
        <w:pStyle w:val="ConsPlusNormal"/>
        <w:spacing w:before="220"/>
        <w:ind w:firstLine="540"/>
        <w:jc w:val="both"/>
      </w:pPr>
      <w:r>
        <w:t>Основной задачей бюджетной политики в области сельского хозяйства является стабильное обеспечение государственной поддержки отрасли для реализации мероприятий по импортозамещению.</w:t>
      </w:r>
    </w:p>
    <w:p w:rsidR="002E0D25" w:rsidRDefault="002E0D25">
      <w:pPr>
        <w:pStyle w:val="ConsPlusNormal"/>
        <w:spacing w:before="220"/>
        <w:ind w:firstLine="540"/>
        <w:jc w:val="both"/>
      </w:pPr>
      <w:r>
        <w:t>В первоочередном порядке средства областного бюджета будут направляться на софинансирование направлений государственной поддержки, предлагаемых на федеральном уровне. Задачей на ближайшую и среднесрочную перспективу является поиск потенциальных получателей новых субсидий из федерального бюджета, которые призваны стимулировать развитие переработки, хранения и продвижения сельскохозяйственной продукции, а также реализацию перспективных инновационных проектов в отраслях животноводства и растениеводства.</w:t>
      </w:r>
    </w:p>
    <w:p w:rsidR="002E0D25" w:rsidRDefault="002E0D25">
      <w:pPr>
        <w:pStyle w:val="ConsPlusNormal"/>
        <w:spacing w:before="220"/>
        <w:ind w:firstLine="540"/>
        <w:jc w:val="both"/>
      </w:pPr>
      <w:r>
        <w:t>Кроме предлагаемых Министерством сельского хозяйства России направлений государственной поддержки, в области продолжится развитие альтернативных видов животноводства - кролиководства и индейководства, производства товарной аквакультуры.</w:t>
      </w:r>
    </w:p>
    <w:p w:rsidR="002E0D25" w:rsidRDefault="002E0D25">
      <w:pPr>
        <w:pStyle w:val="ConsPlusNormal"/>
        <w:spacing w:before="220"/>
        <w:ind w:firstLine="540"/>
        <w:jc w:val="both"/>
      </w:pPr>
      <w:r>
        <w:t>Безусловным приоритетом останется поддержка малых форм хозяйствования и развитие социальной и инженерной инфраструктуры на селе.</w:t>
      </w:r>
    </w:p>
    <w:p w:rsidR="002E0D25" w:rsidRDefault="002E0D25">
      <w:pPr>
        <w:pStyle w:val="ConsPlusNormal"/>
        <w:spacing w:before="220"/>
        <w:ind w:firstLine="540"/>
        <w:jc w:val="both"/>
      </w:pPr>
      <w:r>
        <w:t>Осуществление бюджетной политики в рамках государственной поддержки малого и среднего бизнеса направлено на создание благоприятных условий для ведения предпринимательской деятельности на территории области и обеспечение устойчивого развития предпринимательства.</w:t>
      </w:r>
    </w:p>
    <w:p w:rsidR="002E0D25" w:rsidRDefault="002E0D25">
      <w:pPr>
        <w:pStyle w:val="ConsPlusNormal"/>
        <w:spacing w:before="220"/>
        <w:ind w:firstLine="540"/>
        <w:jc w:val="both"/>
      </w:pPr>
      <w:r>
        <w:t>В 2017 - 2019 годах сохранятся основные приоритеты государственной поддержки малого и среднего бизнеса:</w:t>
      </w:r>
    </w:p>
    <w:p w:rsidR="002E0D25" w:rsidRDefault="002E0D25">
      <w:pPr>
        <w:pStyle w:val="ConsPlusNormal"/>
        <w:spacing w:before="220"/>
        <w:ind w:firstLine="540"/>
        <w:jc w:val="both"/>
      </w:pPr>
      <w:r>
        <w:t>- модернизация производства;</w:t>
      </w:r>
    </w:p>
    <w:p w:rsidR="002E0D25" w:rsidRDefault="002E0D25">
      <w:pPr>
        <w:pStyle w:val="ConsPlusNormal"/>
        <w:spacing w:before="220"/>
        <w:ind w:firstLine="540"/>
        <w:jc w:val="both"/>
      </w:pPr>
      <w:r>
        <w:t>- импортозамещение;</w:t>
      </w:r>
    </w:p>
    <w:p w:rsidR="002E0D25" w:rsidRDefault="002E0D25">
      <w:pPr>
        <w:pStyle w:val="ConsPlusNormal"/>
        <w:spacing w:before="220"/>
        <w:ind w:firstLine="540"/>
        <w:jc w:val="both"/>
      </w:pPr>
      <w:r>
        <w:t>- оказание организационной, информационной, имущественной и финансовой поддержки;</w:t>
      </w:r>
    </w:p>
    <w:p w:rsidR="002E0D25" w:rsidRDefault="002E0D25">
      <w:pPr>
        <w:pStyle w:val="ConsPlusNormal"/>
        <w:spacing w:before="220"/>
        <w:ind w:firstLine="540"/>
        <w:jc w:val="both"/>
      </w:pPr>
      <w:r>
        <w:t>- обеспечение деятельности организаций инфраструктуры поддержки малого и среднего предпринимательства;</w:t>
      </w:r>
    </w:p>
    <w:p w:rsidR="002E0D25" w:rsidRDefault="002E0D25">
      <w:pPr>
        <w:pStyle w:val="ConsPlusNormal"/>
        <w:spacing w:before="220"/>
        <w:ind w:firstLine="540"/>
        <w:jc w:val="both"/>
      </w:pPr>
      <w:r>
        <w:t>- дальнейшее развитие системы микрофинансирования субъектов малого и среднего бизнеса и деятельности гарантийного фонда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w:t>
      </w:r>
    </w:p>
    <w:p w:rsidR="002E0D25" w:rsidRDefault="002E0D25">
      <w:pPr>
        <w:pStyle w:val="ConsPlusNormal"/>
        <w:spacing w:before="220"/>
        <w:ind w:firstLine="540"/>
        <w:jc w:val="both"/>
      </w:pPr>
      <w:r>
        <w:t>- поддержка муниципальных программ, направленных на развитие малого и среднего предпринимательства в регионе, путем предоставления субсидий местным бюджетам на софинансирование расходов по реализации мероприятий муниципальных программ;</w:t>
      </w:r>
    </w:p>
    <w:p w:rsidR="002E0D25" w:rsidRDefault="002E0D25">
      <w:pPr>
        <w:pStyle w:val="ConsPlusNormal"/>
        <w:spacing w:before="220"/>
        <w:ind w:firstLine="540"/>
        <w:jc w:val="both"/>
      </w:pPr>
      <w:r>
        <w:t>- содействие развитию молодежного предпринимательства.</w:t>
      </w:r>
    </w:p>
    <w:p w:rsidR="002E0D25" w:rsidRDefault="002E0D25">
      <w:pPr>
        <w:pStyle w:val="ConsPlusNormal"/>
        <w:spacing w:before="220"/>
        <w:ind w:firstLine="540"/>
        <w:jc w:val="both"/>
      </w:pPr>
      <w:r>
        <w:t xml:space="preserve">В целях создания и развития доступной инфраструктуры для размещения производственных и иных объектов инвесторов (промышленных парков и технопарков) на территории области планируется ежегодное пополнение уставного капитала акционерного общества "Корпорация </w:t>
      </w:r>
      <w:r>
        <w:lastRenderedPageBreak/>
        <w:t>развития Владимирской области". Продолжится субсидирование проектов, направленных на модернизацию экономики и поддержку инноваций.</w:t>
      </w:r>
    </w:p>
    <w:p w:rsidR="002E0D25" w:rsidRDefault="002E0D25">
      <w:pPr>
        <w:pStyle w:val="ConsPlusNormal"/>
        <w:spacing w:before="220"/>
        <w:ind w:firstLine="540"/>
        <w:jc w:val="both"/>
      </w:pPr>
      <w:r>
        <w:t>В сфере занятости населения наряду с социальной поддержкой безработных граждан и трудоустройством граждан, ищущих работу, будут осуществляться меры активной политики занятости (профессиональная ориентация граждан, профессиональное обучение и дополнительное профессиональное образование, организация проведения оплачиваемых общественных работ, временное трудоустройство несовершеннолетних граждан в возрасте от 14 до 18 лет и безработных граждан, содействие самозанятости безработных граждан), способствующие снижению уровня безработицы.</w:t>
      </w:r>
    </w:p>
    <w:p w:rsidR="002E0D25" w:rsidRDefault="002E0D25">
      <w:pPr>
        <w:pStyle w:val="ConsPlusNormal"/>
        <w:spacing w:before="220"/>
        <w:ind w:firstLine="540"/>
        <w:jc w:val="both"/>
      </w:pPr>
      <w:r>
        <w:t>Во исполнение Указа Президента Российской Федерации от 07 мая 2012 года планируется реализация мероприятий, направленных на использование трудового потенциала инвалидов и возможности совмещения материнства и профессиональной деятельности женщин, находящихся в отпуске по уходу за ребенком до трех лет.</w:t>
      </w:r>
    </w:p>
    <w:p w:rsidR="002E0D25" w:rsidRDefault="002E0D25">
      <w:pPr>
        <w:pStyle w:val="ConsPlusNormal"/>
        <w:spacing w:before="220"/>
        <w:ind w:firstLine="540"/>
        <w:jc w:val="both"/>
      </w:pPr>
      <w:r>
        <w:t xml:space="preserve">В целях обеспечения стабильного развития моногорода г. Камешково, отнесенного </w:t>
      </w:r>
      <w:hyperlink r:id="rId37" w:history="1">
        <w:r>
          <w:rPr>
            <w:color w:val="0000FF"/>
          </w:rPr>
          <w:t>распоряжением</w:t>
        </w:r>
      </w:hyperlink>
      <w:r>
        <w:t xml:space="preserve"> Правительства Российской Федерации от 29 июля 2014 года N 1398-р к категории муниципальных образований с наиболее сложным социально-экономическим положением, будет осуществляться строительство водозаборного и очистных сооружений, наружных сетей водоснабжения и водоотведения с привлечением средств Фонда развития моногородов.</w:t>
      </w:r>
    </w:p>
    <w:p w:rsidR="002E0D25" w:rsidRDefault="002E0D25">
      <w:pPr>
        <w:pStyle w:val="ConsPlusNormal"/>
        <w:spacing w:before="220"/>
        <w:ind w:firstLine="540"/>
        <w:jc w:val="both"/>
      </w:pPr>
      <w:r>
        <w:t>Осуществление бюджетной политики в области охраны окружающей среды направлено на улучшение экологической обстановки в регионе и сохранение природных систем.</w:t>
      </w:r>
    </w:p>
    <w:p w:rsidR="002E0D25" w:rsidRDefault="002E0D25">
      <w:pPr>
        <w:pStyle w:val="ConsPlusNormal"/>
        <w:spacing w:before="220"/>
        <w:ind w:firstLine="540"/>
        <w:jc w:val="both"/>
      </w:pPr>
      <w:r>
        <w:t>Особый акцент будет сделан на сохранение и восстановление уникальных природных комплексов на особо охраняемых природных территориях области в связи с проведением в 2017 году в соответствии с Указом Президента Российской Федерации от 01.08.2015 N 392 года особо охраняемых природных территорий.</w:t>
      </w:r>
    </w:p>
    <w:p w:rsidR="002E0D25" w:rsidRDefault="002E0D25">
      <w:pPr>
        <w:pStyle w:val="ConsPlusNormal"/>
        <w:spacing w:before="220"/>
        <w:ind w:firstLine="540"/>
        <w:jc w:val="both"/>
      </w:pPr>
      <w:r>
        <w:t>Перечень целевых мероприятий, планируемых к проведению на территории области, установлен распоряжением Правительства Российской Федерации от 26.12.2015 N 2720-р "Об утверждении плана основных мероприятий по проведению в 2017 году в Российской Федерации Года особо охраняемых природных территорий".</w:t>
      </w:r>
    </w:p>
    <w:p w:rsidR="002E0D25" w:rsidRDefault="002E0D25">
      <w:pPr>
        <w:pStyle w:val="ConsPlusNormal"/>
        <w:spacing w:before="220"/>
        <w:ind w:firstLine="540"/>
        <w:jc w:val="both"/>
      </w:pPr>
      <w:r>
        <w:t>Одним из перспективных направлений использования особо охраняемых природных территорий признано развитие культурно-познавательного (экологического) туризма на указанных территориях области.</w:t>
      </w:r>
    </w:p>
    <w:p w:rsidR="002E0D25" w:rsidRDefault="002E0D25">
      <w:pPr>
        <w:pStyle w:val="ConsPlusNormal"/>
        <w:spacing w:before="220"/>
        <w:ind w:firstLine="540"/>
        <w:jc w:val="both"/>
      </w:pPr>
      <w:r>
        <w:t>В планируемом периоде сохранятся приоритеты в финансировании природоохранных мероприятий в области лесного и водного хозяйства, а также охраны животного мира.</w:t>
      </w:r>
    </w:p>
    <w:p w:rsidR="002E0D25" w:rsidRDefault="002E0D25">
      <w:pPr>
        <w:pStyle w:val="ConsPlusNormal"/>
        <w:spacing w:before="220"/>
        <w:ind w:firstLine="540"/>
        <w:jc w:val="both"/>
      </w:pPr>
      <w:r>
        <w:t>Безусловным приоритетом бюджетной политики в области экологии останется создание основ экологической культуры в обществе, воспитание бережного отношения населения к природе, формирование у граждан норм экологического поведения.</w:t>
      </w:r>
    </w:p>
    <w:p w:rsidR="002E0D25" w:rsidRDefault="002E0D25">
      <w:pPr>
        <w:pStyle w:val="ConsPlusNormal"/>
        <w:spacing w:before="220"/>
        <w:ind w:firstLine="540"/>
        <w:jc w:val="both"/>
      </w:pPr>
      <w:r>
        <w:t xml:space="preserve">Будет продолжена работа по проведению экспертизы качества поставляемых продуктов питания в учреждения образования, здравоохранения и социального обслуживания населения в соответствии с нормами Федерального </w:t>
      </w:r>
      <w:hyperlink r:id="rId38" w:history="1">
        <w:r>
          <w:rPr>
            <w:color w:val="0000FF"/>
          </w:rPr>
          <w:t>закона</w:t>
        </w:r>
      </w:hyperlink>
      <w:r>
        <w:t xml:space="preserve"> от 05 апреля 2013 года N 44-ФЗ "О контрактной системе в сфере закупок товаров, работ, услуг для обеспечения государственных и муниципальных нужд".</w:t>
      </w:r>
    </w:p>
    <w:p w:rsidR="002E0D25" w:rsidRDefault="002E0D25">
      <w:pPr>
        <w:pStyle w:val="ConsPlusNormal"/>
        <w:spacing w:before="220"/>
        <w:ind w:firstLine="540"/>
        <w:jc w:val="both"/>
      </w:pPr>
      <w:r>
        <w:t>В целях повышения безопасности населения и снижения социально-экономического ущерба от чрезвычайных ситуаций и происшествий планируется создание и оснащение центра обработки вызовов экстренных оперативных служб по единому номеру "112".</w:t>
      </w:r>
    </w:p>
    <w:p w:rsidR="002E0D25" w:rsidRDefault="002E0D25">
      <w:pPr>
        <w:pStyle w:val="ConsPlusNormal"/>
        <w:spacing w:before="220"/>
        <w:ind w:firstLine="540"/>
        <w:jc w:val="both"/>
      </w:pPr>
      <w:r>
        <w:lastRenderedPageBreak/>
        <w:t>Дальнейшее развитие получит система автоматической фотовидеофиксации нарушений правил дорожного движения в рамках аппаратно-программного комплекса "Безопасный город".</w:t>
      </w:r>
    </w:p>
    <w:p w:rsidR="002E0D25" w:rsidRDefault="002E0D25">
      <w:pPr>
        <w:pStyle w:val="ConsPlusNormal"/>
        <w:spacing w:before="220"/>
        <w:ind w:firstLine="540"/>
        <w:jc w:val="both"/>
      </w:pPr>
      <w:r>
        <w:t>Продолжится модернизация социальной сферы и развитие сельских территорий.</w:t>
      </w:r>
    </w:p>
    <w:p w:rsidR="002E0D25" w:rsidRDefault="002E0D25">
      <w:pPr>
        <w:pStyle w:val="ConsPlusNormal"/>
        <w:spacing w:before="220"/>
        <w:ind w:firstLine="540"/>
        <w:jc w:val="both"/>
      </w:pPr>
      <w:r>
        <w:t>Планируется обеспечить равенство доступа получения качественного образования каждому ребенку независимо от места жительства и материального положения семьи.</w:t>
      </w:r>
    </w:p>
    <w:p w:rsidR="002E0D25" w:rsidRDefault="002E0D25">
      <w:pPr>
        <w:pStyle w:val="ConsPlusNormal"/>
        <w:spacing w:before="220"/>
        <w:ind w:firstLine="540"/>
        <w:jc w:val="both"/>
      </w:pPr>
      <w:r>
        <w:t>С учетом финансовой поддержки из областного бюджета в муниципальных общеобразовательных организациях будут обеспечены условия для получения общего образования в соответствии с федеральными государственными образовательными стандартами для каждого школьника. Для обеспечения подвоза учащихся сельских школ планируется поддержка из областного бюджета на приобретение транспорта взамен изношенного.</w:t>
      </w:r>
    </w:p>
    <w:p w:rsidR="002E0D25" w:rsidRDefault="002E0D25">
      <w:pPr>
        <w:pStyle w:val="ConsPlusNormal"/>
        <w:spacing w:before="220"/>
        <w:ind w:firstLine="540"/>
        <w:jc w:val="both"/>
      </w:pPr>
      <w:r>
        <w:t>Планируется реализация мероприятий по развитию материальной базы общего образования (при обеспечении их софинансирования за счет средств федерального бюджета), в том числе мероприятий, направленных на решение приоритетных задач по ликвидации второй смены обучения в общеобразовательных организациях, переводу обучающихся из зданий с высоким уровнем износа и ликвидации проблемы отсутствия санитарно-гигиенических помещений в школьных зданиях. Планируется ежегодный ввод в действие не менее одной общеобразовательной школы: в 2017 году - школы-сада в Гусь-Хрустальном районе, в 2018 году - в г. Кольчугино и г. Петушки.</w:t>
      </w:r>
    </w:p>
    <w:p w:rsidR="002E0D25" w:rsidRDefault="002E0D25">
      <w:pPr>
        <w:pStyle w:val="ConsPlusNormal"/>
        <w:spacing w:before="220"/>
        <w:ind w:firstLine="540"/>
        <w:jc w:val="both"/>
      </w:pPr>
      <w:r>
        <w:t>Продолжится финансирование проектов, направленных на поддержку инноваций в муниципальных общеобразовательных организациях.</w:t>
      </w:r>
    </w:p>
    <w:p w:rsidR="002E0D25" w:rsidRDefault="002E0D25">
      <w:pPr>
        <w:pStyle w:val="ConsPlusNormal"/>
        <w:spacing w:before="220"/>
        <w:ind w:firstLine="540"/>
        <w:jc w:val="both"/>
      </w:pPr>
      <w:r>
        <w:t>Для повышения доступности качественного образования для детей с ограниченными возможностями здоровья, детей-инвалидов будут реализованы программы инклюзивного образования, а также повышения безопасности пребывания детей в государственных образовательных организациях.</w:t>
      </w:r>
    </w:p>
    <w:p w:rsidR="002E0D25" w:rsidRDefault="002E0D25">
      <w:pPr>
        <w:pStyle w:val="ConsPlusNormal"/>
        <w:spacing w:before="220"/>
        <w:ind w:firstLine="540"/>
        <w:jc w:val="both"/>
      </w:pPr>
      <w:r>
        <w:t>С применением механизмов государственно-частного партнерства будет построен учебный комплекс Владимирской городской станции юных натуралистов "Патриарший сад". Данное мероприятие способствует решению задачи по увеличению доли детей, обучающихся по программам дополнительного образования детей в системе образования области, к 2020 году до 75% с целью увеличения возможности для творчества и занятий спортом.</w:t>
      </w:r>
    </w:p>
    <w:p w:rsidR="002E0D25" w:rsidRDefault="002E0D25">
      <w:pPr>
        <w:pStyle w:val="ConsPlusNormal"/>
        <w:spacing w:before="220"/>
        <w:ind w:firstLine="540"/>
        <w:jc w:val="both"/>
      </w:pPr>
      <w:r>
        <w:t>В регионе реализуются программы, позволяющие повысить профессиональную мотивацию работы учителя, направленной на использование новых обучающих технологий. Безусловным приоритетом в данном вопросе является исполнение указов Президента Российской Федерации по повышению заработной платы педагогических работников областных и муниципальных учреждений образования. Сохранятся все действующие меры социальной поддержки работников сферы образования, включая программу ипотечного кредитования учителей.</w:t>
      </w:r>
    </w:p>
    <w:p w:rsidR="002E0D25" w:rsidRDefault="002E0D25">
      <w:pPr>
        <w:pStyle w:val="ConsPlusNormal"/>
        <w:spacing w:before="220"/>
        <w:ind w:firstLine="540"/>
        <w:jc w:val="both"/>
      </w:pPr>
      <w:r>
        <w:t>Продолжится комплексная поддержка по развитию потенциала одаренных детей и молодежи, в том числе системы национальных соревнований для рабочих кадров ("Молодые профессионалы"), направленной на удовлетворение запросов экономики.</w:t>
      </w:r>
    </w:p>
    <w:p w:rsidR="002E0D25" w:rsidRDefault="002E0D25">
      <w:pPr>
        <w:pStyle w:val="ConsPlusNormal"/>
        <w:spacing w:before="220"/>
        <w:ind w:firstLine="540"/>
        <w:jc w:val="both"/>
      </w:pPr>
      <w:r>
        <w:t>Приоритетными направлениями в обеспечении здоровья детей и подростков останутся льготы по обеспечению путевками в оздоровительные организации области и за ее пределами. Планируется выделение грантов из областного бюджета на укрепление материально-технической базы муниципальных загородных оздоровительных лагерей по итогам конкурса.</w:t>
      </w:r>
    </w:p>
    <w:p w:rsidR="002E0D25" w:rsidRDefault="002E0D25">
      <w:pPr>
        <w:pStyle w:val="ConsPlusNormal"/>
        <w:spacing w:before="220"/>
        <w:ind w:firstLine="540"/>
        <w:jc w:val="both"/>
      </w:pPr>
      <w:r>
        <w:t xml:space="preserve">Важнейшей задачей бюджетной политики в социальной сфере было и остается исполнение в полном объеме установленных законами области социальных обязательств перед гражданами. Все они направлены на повышение защищенности людей труда, получателей социальных услуг, </w:t>
      </w:r>
      <w:r>
        <w:lastRenderedPageBreak/>
        <w:t>пожилых людей, пенсионеров, семей с детьми.</w:t>
      </w:r>
    </w:p>
    <w:p w:rsidR="002E0D25" w:rsidRDefault="002E0D25">
      <w:pPr>
        <w:pStyle w:val="ConsPlusNormal"/>
        <w:spacing w:before="220"/>
        <w:ind w:firstLine="540"/>
        <w:jc w:val="both"/>
      </w:pPr>
      <w:r>
        <w:t>Повышение эффективности и качества предоставления населению социальных услуг будет продолжено путем расширения доступа негосударственных некоммерческих организаций к предоставлению социальных услуг населению в соответствии с "дорожной картой", а также совершенствования форм и технологий социального обслуживания (приемная семья для одиноких пожилых людей, персональный помощник для инвалидов с тяжелыми ограничениями опорно-двигательного аппарата, социальные рейсы, обучение компьютерной грамотности).</w:t>
      </w:r>
    </w:p>
    <w:p w:rsidR="002E0D25" w:rsidRDefault="002E0D25">
      <w:pPr>
        <w:pStyle w:val="ConsPlusNormal"/>
        <w:spacing w:before="220"/>
        <w:ind w:firstLine="540"/>
        <w:jc w:val="both"/>
      </w:pPr>
      <w:r>
        <w:t>Решение проблемы имеющейся очередности в психоневрологические интернаты реализуется в рамках перспективной схемы развития и размещения стационарных учреждений социального обслуживания граждан пожилого возраста и инвалидов во Владимирской области до 2020 года, в том числе благодаря участию области в партийном проекте Единой России "Старшее поколение" с учетом софинансирования из Пенсионного фонда Российской Федерации.</w:t>
      </w:r>
    </w:p>
    <w:p w:rsidR="002E0D25" w:rsidRDefault="002E0D25">
      <w:pPr>
        <w:pStyle w:val="ConsPlusNormal"/>
        <w:spacing w:before="220"/>
        <w:ind w:firstLine="540"/>
        <w:jc w:val="both"/>
      </w:pPr>
      <w:r>
        <w:t>Будет продолжена работа по созданию "безбарьерной" среды для лиц с ограниченными возможностями.</w:t>
      </w:r>
    </w:p>
    <w:p w:rsidR="002E0D25" w:rsidRDefault="002E0D25">
      <w:pPr>
        <w:pStyle w:val="ConsPlusNormal"/>
        <w:spacing w:before="220"/>
        <w:ind w:firstLine="540"/>
        <w:jc w:val="both"/>
      </w:pPr>
      <w:r>
        <w:t>Планируется поддержка деятельности социально ориентированных некоммерческих организаций, направленных на решение социальных проблем. Будут проведены мероприятия по укреплению единства наций.</w:t>
      </w:r>
    </w:p>
    <w:p w:rsidR="002E0D25" w:rsidRDefault="002E0D25">
      <w:pPr>
        <w:pStyle w:val="ConsPlusNormal"/>
        <w:spacing w:before="220"/>
        <w:ind w:firstLine="540"/>
        <w:jc w:val="both"/>
      </w:pPr>
      <w:r>
        <w:t>В сфере культуры предусматривается поддержка из областного бюджета материально-технической базы учреждений культуры малых городов и сельских поселений. Также будут выделяться гранты на реализацию творческих проектов на селе в сфере культуры.</w:t>
      </w:r>
    </w:p>
    <w:p w:rsidR="002E0D25" w:rsidRDefault="002E0D25">
      <w:pPr>
        <w:pStyle w:val="ConsPlusNormal"/>
        <w:spacing w:before="220"/>
        <w:ind w:firstLine="540"/>
        <w:jc w:val="both"/>
      </w:pPr>
      <w:r>
        <w:t>Будут проведены мероприятия по реставрации объектов культурного наследия Владимирской области, по развитию библиотечного и музейного дела в части обеспечения сохранности и пополнения библиотечных и музейных фондов, сохранению и развитию исполнительских искусств, традиционной народной культуры, кинематографии.</w:t>
      </w:r>
    </w:p>
    <w:p w:rsidR="002E0D25" w:rsidRDefault="002E0D25">
      <w:pPr>
        <w:pStyle w:val="ConsPlusNormal"/>
        <w:spacing w:before="220"/>
        <w:ind w:firstLine="540"/>
        <w:jc w:val="both"/>
      </w:pPr>
      <w:r>
        <w:t>Выделены средства на поддержку государственных и муниципальных музеев.</w:t>
      </w:r>
    </w:p>
    <w:p w:rsidR="002E0D25" w:rsidRDefault="002E0D25">
      <w:pPr>
        <w:pStyle w:val="ConsPlusNormal"/>
        <w:spacing w:before="220"/>
        <w:ind w:firstLine="540"/>
        <w:jc w:val="both"/>
      </w:pPr>
      <w:r>
        <w:t>Ожидается привлечение средств федерального бюджета на комплектование книжных фондов библиотек муниципальных образований, на подключение общедоступных библиотек Российской Федерации к сети Интернет, на государственную поддержку муниципальных учреждений культуры и их лучших работников. Предусмотрены расходы на подготовку к проведению в 2018 году важной для области даты - 850-летия основания г. Гороховца.</w:t>
      </w:r>
    </w:p>
    <w:p w:rsidR="002E0D25" w:rsidRDefault="002E0D25">
      <w:pPr>
        <w:pStyle w:val="ConsPlusNormal"/>
        <w:spacing w:before="220"/>
        <w:ind w:firstLine="540"/>
        <w:jc w:val="both"/>
      </w:pPr>
      <w:r>
        <w:t>В сфере туризма продолжится решение задач по развитию туристско-рекреационного комплекса Владимирской области, повышению качества туристских услуг и продвижение туристского продукта Владимирской области на мировом и внутреннем туристских рынках.</w:t>
      </w:r>
    </w:p>
    <w:p w:rsidR="002E0D25" w:rsidRDefault="002E0D25">
      <w:pPr>
        <w:pStyle w:val="ConsPlusNormal"/>
        <w:spacing w:before="220"/>
        <w:ind w:firstLine="540"/>
        <w:jc w:val="both"/>
      </w:pPr>
      <w:r>
        <w:t>Приоритетными направлениями в обеспечении здоровья граждан останутся укрепление службы охраны материнства и детства, развитие профилактического направления, совершенствование оказания высокотехнологичной медицинской помощи, обеспечение лекарственными препаратами отдельных категорий граждан, включая больных с орфанными заболеваниями.</w:t>
      </w:r>
    </w:p>
    <w:p w:rsidR="002E0D25" w:rsidRDefault="002E0D25">
      <w:pPr>
        <w:pStyle w:val="ConsPlusNormal"/>
        <w:spacing w:before="220"/>
        <w:ind w:firstLine="540"/>
        <w:jc w:val="both"/>
      </w:pPr>
      <w:r>
        <w:t>Продолжится дальнейшее совершенствование доступности медицинской помощи для населения путем укомплектованности медицинскими кадрами первичного звена, внедрения электронной очереди в регистратуре, единой электронной карты, организации работы выездных служб в населенные пункты, где отсутствуют медицинские организации, а также во исполнение поручений Президента Российской Федерации - обновление парка автомобилей скорой медицинской помощи, оснащенных современным медицинским оборудованием.</w:t>
      </w:r>
    </w:p>
    <w:p w:rsidR="002E0D25" w:rsidRDefault="002E0D25">
      <w:pPr>
        <w:pStyle w:val="ConsPlusNormal"/>
        <w:spacing w:before="220"/>
        <w:ind w:firstLine="540"/>
        <w:jc w:val="both"/>
      </w:pPr>
      <w:r>
        <w:lastRenderedPageBreak/>
        <w:t>В целях обеспечения социальных гарантий для медицинских работников, особенно работающих на селе, сохранятся установленные ранее компенсационные выплаты молодым врачам по 100 тыс. рублей, ежемесячные денежные компенсации за наем жилых помещений врачам и среднему медицинскому персоналу в размере от 4 до 15 тыс. рублей, ипотечное кредитование для медицинских работников, ежемесячная компенсация за оплату жилья и коммунальных услуг медицинским работникам, работающим на селе, в том числе для приобретения топлива (10 тыс. рублей).</w:t>
      </w:r>
    </w:p>
    <w:p w:rsidR="002E0D25" w:rsidRDefault="002E0D25">
      <w:pPr>
        <w:pStyle w:val="ConsPlusNormal"/>
        <w:spacing w:before="220"/>
        <w:ind w:firstLine="540"/>
        <w:jc w:val="both"/>
      </w:pPr>
      <w:r>
        <w:t>Ежегодное заключение договоров со студентами медицинских вузов о целевом обучении с единовременной компенсационной выплатой в размере 12 тыс. рублей в год будет способствовать решению кадровой проблемы в здравоохранении.</w:t>
      </w:r>
    </w:p>
    <w:p w:rsidR="002E0D25" w:rsidRDefault="002E0D25">
      <w:pPr>
        <w:pStyle w:val="ConsPlusNormal"/>
        <w:spacing w:before="220"/>
        <w:ind w:firstLine="540"/>
        <w:jc w:val="both"/>
      </w:pPr>
      <w:r>
        <w:t>Будет продолжено строительство фельдшерско-акушерских пунктов и амбулатории в с. Ляхи Меленковского района.</w:t>
      </w:r>
    </w:p>
    <w:p w:rsidR="002E0D25" w:rsidRDefault="002E0D25">
      <w:pPr>
        <w:pStyle w:val="ConsPlusNormal"/>
        <w:spacing w:before="220"/>
        <w:ind w:firstLine="540"/>
        <w:jc w:val="both"/>
      </w:pPr>
      <w:r>
        <w:t>Для повышения уровня и качества медицинской помощи планируется строительство детского инфекционного корпуса областной детской клинической больницы и перинатального центра областной клинической больницы.</w:t>
      </w:r>
    </w:p>
    <w:p w:rsidR="002E0D25" w:rsidRDefault="002E0D25">
      <w:pPr>
        <w:pStyle w:val="ConsPlusNormal"/>
        <w:spacing w:before="220"/>
        <w:ind w:firstLine="540"/>
        <w:jc w:val="both"/>
      </w:pPr>
      <w:r>
        <w:t>Бюджетная политика в сфере физической культуры и спорта будет направлена на совершенствование системы спорта высших достижений, расширение возможностей для участия в физкультурно-массовых и спортивных мероприятиях всех групп населения, оказание адресной финансовой поддержки спортивным организациям, осуществляющим подготовку спортивного резерва для сборных команд Российской Федерации.</w:t>
      </w:r>
    </w:p>
    <w:p w:rsidR="002E0D25" w:rsidRDefault="002E0D25">
      <w:pPr>
        <w:pStyle w:val="ConsPlusNormal"/>
        <w:spacing w:before="220"/>
        <w:ind w:firstLine="540"/>
        <w:jc w:val="both"/>
      </w:pPr>
      <w:r>
        <w:t>Продолжится внедрение Всероссийского физкультурно-спортивного комплекса "Готов к труду и обороне", оказание финансовой поддержки развития футбола в части субсидирования автономной некоммерческой организации "Футбольный клуб "Торпедо-Владимир".</w:t>
      </w:r>
    </w:p>
    <w:p w:rsidR="002E0D25" w:rsidRDefault="002E0D25">
      <w:pPr>
        <w:pStyle w:val="ConsPlusNormal"/>
        <w:spacing w:before="220"/>
        <w:ind w:firstLine="540"/>
        <w:jc w:val="both"/>
      </w:pPr>
      <w:r>
        <w:t>В целях привлечения различных социальных групп к занятиям физической культурой и спортом на территории области продолжится строительство физкультурно-оздоровительных комплексов. Предусматривается строительство физкультурно-оздоровительного комплекса в г. Петушки, ледового дворца в г. Владимире, крытого катка в г. Судогде.</w:t>
      </w:r>
    </w:p>
    <w:p w:rsidR="002E0D25" w:rsidRDefault="002E0D25">
      <w:pPr>
        <w:pStyle w:val="ConsPlusNormal"/>
        <w:spacing w:before="220"/>
        <w:ind w:firstLine="540"/>
        <w:jc w:val="both"/>
      </w:pPr>
      <w:r>
        <w:t>Оказание финансовой поддержки со стороны областного бюджета в финансировании первоочередных расходов муниципальных образований будет продолжено путем предоставления дотаций на выравнивание бюджетной обеспеченности, которые сохранят ведущую роль в системе межбюджетного регулирования. Являясь ключевой формой межбюджетных трансфертов, общий объем указанных дотаций не должен подлежать уменьшению даже в случае необходимости пересмотра отдельных статей областного бюджета.</w:t>
      </w:r>
    </w:p>
    <w:p w:rsidR="002E0D25" w:rsidRDefault="002E0D25">
      <w:pPr>
        <w:pStyle w:val="ConsPlusNormal"/>
        <w:spacing w:before="220"/>
        <w:ind w:firstLine="540"/>
        <w:jc w:val="both"/>
      </w:pPr>
      <w:r>
        <w:t>В 2018 и 2019 годах распределение дотаций на выравнивание бюджетной обеспеченности муниципальных образований будет осуществлено с учетом формирования резерва 20%.</w:t>
      </w:r>
    </w:p>
    <w:p w:rsidR="002E0D25" w:rsidRDefault="002E0D25">
      <w:pPr>
        <w:pStyle w:val="ConsPlusNormal"/>
        <w:spacing w:before="220"/>
        <w:ind w:firstLine="540"/>
        <w:jc w:val="both"/>
      </w:pPr>
      <w:r>
        <w:t>Предполагается предоставление субсидий бюджетам муниципальных образований в рамках 11 программ. Кроме того, начиная с 2017 года, бюджетам города Коврова (на софинансирование расходов, связанных с присвоением почетного звания Российской Федерации "Город воинской славы" и увековечением памяти погибших при защите Отечества) и округа Муром (на софинансирование проведения праздника "День Семьи, Любви и Верности") планируется выделение средств в форме субсидий.</w:t>
      </w:r>
    </w:p>
    <w:p w:rsidR="002E0D25" w:rsidRDefault="002E0D25">
      <w:pPr>
        <w:pStyle w:val="ConsPlusNormal"/>
        <w:spacing w:before="220"/>
        <w:ind w:firstLine="540"/>
        <w:jc w:val="both"/>
      </w:pPr>
      <w:r>
        <w:t xml:space="preserve">Важным аспектом политики межбюджетных отношений на среднесрочную перспективу является повышение эффективности и результативности предоставления субсидий. В соответствии с </w:t>
      </w:r>
      <w:hyperlink r:id="rId39" w:history="1">
        <w:r>
          <w:rPr>
            <w:color w:val="0000FF"/>
          </w:rPr>
          <w:t>постановлением</w:t>
        </w:r>
      </w:hyperlink>
      <w:r>
        <w:t xml:space="preserve"> администрации области от 19.12.2014 N 1287 "О формировании, предоставлении и распределении субсидий из областного бюджета бюджетам муниципальных образований Владимирской области" предусматривается ужесточение мер в отношении муниципальных </w:t>
      </w:r>
      <w:r>
        <w:lastRenderedPageBreak/>
        <w:t>образований за недостижение установленных показателей результативности использования субсидий, а также за невыполнение в установленный срок графика выполнения мероприятий по капитальному строительству.</w:t>
      </w:r>
    </w:p>
    <w:p w:rsidR="002E0D25" w:rsidRDefault="002E0D25">
      <w:pPr>
        <w:pStyle w:val="ConsPlusNormal"/>
        <w:spacing w:before="220"/>
        <w:ind w:firstLine="540"/>
        <w:jc w:val="both"/>
      </w:pPr>
      <w:r>
        <w:t>Ключевой задачей в сфере предоставления субвенций является обеспечение достаточности средств областного бюджета, направляемых на исполнение делегированных полномочий.</w:t>
      </w:r>
    </w:p>
    <w:p w:rsidR="002E0D25" w:rsidRDefault="002E0D25">
      <w:pPr>
        <w:pStyle w:val="ConsPlusNormal"/>
        <w:spacing w:before="220"/>
        <w:ind w:firstLine="540"/>
        <w:jc w:val="both"/>
      </w:pPr>
      <w:r>
        <w:t>В среднесрочной перспективе также следует минимизировать использование иных межбюджетных трансфертов в связи с невозможностью в достаточной мере оценить эффективность их предоставления.</w:t>
      </w:r>
    </w:p>
    <w:p w:rsidR="002E0D25" w:rsidRDefault="002E0D25">
      <w:pPr>
        <w:pStyle w:val="ConsPlusNormal"/>
        <w:spacing w:before="220"/>
        <w:ind w:firstLine="540"/>
        <w:jc w:val="both"/>
      </w:pPr>
      <w:r>
        <w:t>С целью содействия сбалансированности местных бюджетов необходимо продолжить проводить бюджетную экспертизу и согласование проектов местных бюджетов до их внесения в представительные органы местного самоуправления, чтобы на муниципальном уровне не принимались необеспеченные реальными доходами расходные обязательства.</w:t>
      </w: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3</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2" w:name="P831"/>
      <w:bookmarkEnd w:id="2"/>
      <w:r>
        <w:t>ОСНОВНЫЕ НАПРАВЛЕНИЯ</w:t>
      </w:r>
    </w:p>
    <w:p w:rsidR="002E0D25" w:rsidRDefault="002E0D25">
      <w:pPr>
        <w:pStyle w:val="ConsPlusTitle"/>
        <w:jc w:val="center"/>
      </w:pPr>
      <w:r>
        <w:t>ДОЛГОВОЙ ПОЛИТИКИ ВЛАДИМИРСКОЙ ОБЛАСТИ НА 2017 ГОД</w:t>
      </w:r>
    </w:p>
    <w:p w:rsidR="002E0D25" w:rsidRDefault="002E0D25">
      <w:pPr>
        <w:pStyle w:val="ConsPlusTitle"/>
        <w:jc w:val="center"/>
      </w:pPr>
      <w:r>
        <w:t>И НА ПЛАНОВЫЙ ПЕРИОД 2018 И 2019 ГОДОВ</w:t>
      </w:r>
    </w:p>
    <w:p w:rsidR="002E0D25" w:rsidRDefault="002E0D25">
      <w:pPr>
        <w:pStyle w:val="ConsPlusNormal"/>
        <w:jc w:val="center"/>
      </w:pPr>
    </w:p>
    <w:p w:rsidR="002E0D25" w:rsidRDefault="002E0D25">
      <w:pPr>
        <w:pStyle w:val="ConsPlusNormal"/>
        <w:jc w:val="center"/>
      </w:pPr>
      <w:r>
        <w:t>Список изменяющих документов</w:t>
      </w:r>
    </w:p>
    <w:p w:rsidR="002E0D25" w:rsidRDefault="002E0D25">
      <w:pPr>
        <w:pStyle w:val="ConsPlusNormal"/>
        <w:jc w:val="center"/>
      </w:pPr>
      <w:r>
        <w:t xml:space="preserve">(в ред. </w:t>
      </w:r>
      <w:hyperlink r:id="rId40" w:history="1">
        <w:r>
          <w:rPr>
            <w:color w:val="0000FF"/>
          </w:rPr>
          <w:t>постановления</w:t>
        </w:r>
      </w:hyperlink>
      <w:r>
        <w:t xml:space="preserve"> администрации Владимирской области</w:t>
      </w:r>
    </w:p>
    <w:p w:rsidR="002E0D25" w:rsidRDefault="002E0D25">
      <w:pPr>
        <w:pStyle w:val="ConsPlusNormal"/>
        <w:jc w:val="center"/>
      </w:pPr>
      <w:r>
        <w:t>от 24.04.2017 N 371)</w:t>
      </w:r>
    </w:p>
    <w:p w:rsidR="002E0D25" w:rsidRDefault="002E0D25">
      <w:pPr>
        <w:pStyle w:val="ConsPlusNormal"/>
        <w:jc w:val="both"/>
      </w:pPr>
    </w:p>
    <w:p w:rsidR="002E0D25" w:rsidRDefault="002E0D25">
      <w:pPr>
        <w:pStyle w:val="ConsPlusNormal"/>
        <w:ind w:firstLine="540"/>
        <w:jc w:val="both"/>
      </w:pPr>
      <w:r>
        <w:t>Долговая политика Владимирской области в 2017 - 2019 годах, как и в предшествующие периоды, будет направлена на сохранение объема государственного долга области на экономически безопасном уровне, сокращение стоимости обслуживания государственного долга области, выполнение принятых обязательств в полном объеме.</w:t>
      </w:r>
    </w:p>
    <w:p w:rsidR="002E0D25" w:rsidRDefault="002E0D25">
      <w:pPr>
        <w:pStyle w:val="ConsPlusNormal"/>
        <w:spacing w:before="220"/>
        <w:ind w:firstLine="540"/>
        <w:jc w:val="both"/>
      </w:pPr>
      <w:r>
        <w:t>На 01 января 2016 года государственный долг Владимирской области составил 3786,1 млн. рублей, или 11,6% доходов областного бюджета, без учета безвозмездных поступлений за 2015 год.</w:t>
      </w:r>
    </w:p>
    <w:p w:rsidR="002E0D25" w:rsidRDefault="002E0D25">
      <w:pPr>
        <w:pStyle w:val="ConsPlusNormal"/>
        <w:spacing w:before="220"/>
        <w:ind w:firstLine="540"/>
        <w:jc w:val="both"/>
      </w:pPr>
      <w:r>
        <w:t>Государственный долг региона на 100% представлен бюджетными кредитами, полученными из федерального бюджета.</w:t>
      </w:r>
    </w:p>
    <w:p w:rsidR="002E0D25" w:rsidRDefault="002E0D25">
      <w:pPr>
        <w:pStyle w:val="ConsPlusNormal"/>
        <w:spacing w:before="220"/>
        <w:ind w:firstLine="540"/>
        <w:jc w:val="both"/>
      </w:pPr>
      <w:r>
        <w:t>По итогам 2015 года по объему долговой нагрузки Владимирская область сохраняет лидирующие позиции - 2,7 тыс. рублей на жителя. Этот показатель самый лучший в Центральном Федеральном округе и 6 в Российской Федерации.</w:t>
      </w:r>
    </w:p>
    <w:p w:rsidR="002E0D25" w:rsidRDefault="002E0D25">
      <w:pPr>
        <w:pStyle w:val="ConsPlusNormal"/>
        <w:spacing w:before="220"/>
        <w:ind w:firstLine="540"/>
        <w:jc w:val="both"/>
      </w:pPr>
      <w:r>
        <w:t>Долговая политика области как составная часть бюджетной политики в 2017 - 2019 годах призвана обеспечить последовательность реализации целей и задач предыдущего периода и ориентирована в первую очередь на реализацию стратегических целей развития региона.</w:t>
      </w:r>
    </w:p>
    <w:p w:rsidR="002E0D25" w:rsidRDefault="002E0D25">
      <w:pPr>
        <w:pStyle w:val="ConsPlusNormal"/>
        <w:spacing w:before="220"/>
        <w:ind w:firstLine="540"/>
        <w:jc w:val="both"/>
      </w:pPr>
      <w:r>
        <w:t xml:space="preserve">Необходимость соблюдения принципа сбалансированности бюджета подразумевает возможное привлечение заемных средств в случае превышения расходных обязательств над </w:t>
      </w:r>
      <w:r>
        <w:lastRenderedPageBreak/>
        <w:t>доходами.</w:t>
      </w:r>
    </w:p>
    <w:p w:rsidR="002E0D25" w:rsidRDefault="002E0D25">
      <w:pPr>
        <w:pStyle w:val="ConsPlusNormal"/>
        <w:spacing w:before="220"/>
        <w:ind w:firstLine="540"/>
        <w:jc w:val="both"/>
      </w:pPr>
      <w:r>
        <w:t>В этой связи основными целями реализации региональной долговой политики являются обеспечение сбалансированности бюджета.</w:t>
      </w:r>
    </w:p>
    <w:p w:rsidR="002E0D25" w:rsidRDefault="002E0D25">
      <w:pPr>
        <w:pStyle w:val="ConsPlusNormal"/>
        <w:spacing w:before="220"/>
        <w:ind w:firstLine="540"/>
        <w:jc w:val="both"/>
      </w:pPr>
      <w:r>
        <w:t>Ключевыми задачами по поддержанию умеренной долговой нагрузки на бюджет Владимирской области являются:</w:t>
      </w:r>
    </w:p>
    <w:p w:rsidR="002E0D25" w:rsidRDefault="002E0D25">
      <w:pPr>
        <w:pStyle w:val="ConsPlusNormal"/>
        <w:spacing w:before="220"/>
        <w:ind w:firstLine="540"/>
        <w:jc w:val="both"/>
      </w:pPr>
      <w:r>
        <w:t>обеспечение доли общего объема долговых обязательств Владимирской области, в том числе по долговым обязательствам по государственным ценным бумагам субъекта Российской Федерации и кредитам, полученным субъектом Российской Федерации от кредитных организаций, иностранных банков и международных финансовых организаций:</w:t>
      </w:r>
    </w:p>
    <w:p w:rsidR="002E0D25" w:rsidRDefault="002E0D25">
      <w:pPr>
        <w:pStyle w:val="ConsPlusNormal"/>
        <w:spacing w:before="220"/>
        <w:ind w:firstLine="540"/>
        <w:jc w:val="both"/>
      </w:pPr>
      <w:r>
        <w:t>- к 01 января 2017 года - не более 11% от суммы доходов бюджета субъекта Российской Федерации без учета безвозмездных поступлений за 2016 год, отсутствие "коммерческого долга";</w:t>
      </w:r>
    </w:p>
    <w:p w:rsidR="002E0D25" w:rsidRDefault="002E0D25">
      <w:pPr>
        <w:pStyle w:val="ConsPlusNormal"/>
        <w:jc w:val="both"/>
      </w:pPr>
      <w:r>
        <w:t xml:space="preserve">(в ред. </w:t>
      </w:r>
      <w:hyperlink r:id="rId41" w:history="1">
        <w:r>
          <w:rPr>
            <w:color w:val="0000FF"/>
          </w:rPr>
          <w:t>постановления</w:t>
        </w:r>
      </w:hyperlink>
      <w:r>
        <w:t xml:space="preserve"> администрации Владимирской области от 24.04.2017 N 371)</w:t>
      </w:r>
    </w:p>
    <w:p w:rsidR="002E0D25" w:rsidRDefault="002E0D25">
      <w:pPr>
        <w:pStyle w:val="ConsPlusNormal"/>
        <w:spacing w:before="220"/>
        <w:ind w:firstLine="540"/>
        <w:jc w:val="both"/>
      </w:pPr>
      <w:r>
        <w:t>- к 01 января 2018 года - не более 15% от суммы доходов бюджета субъекта Российской Федерации без учета безвозмездных поступлений за 2017 год, в том числе "коммерческого долга" - не более 5% от суммы доходов бюджета субъекта Российской Федерации без учета безвозмездных поступлений за 2017 год;</w:t>
      </w:r>
    </w:p>
    <w:p w:rsidR="002E0D25" w:rsidRDefault="002E0D25">
      <w:pPr>
        <w:pStyle w:val="ConsPlusNormal"/>
        <w:jc w:val="both"/>
      </w:pPr>
      <w:r>
        <w:t xml:space="preserve">(в ред. </w:t>
      </w:r>
      <w:hyperlink r:id="rId42" w:history="1">
        <w:r>
          <w:rPr>
            <w:color w:val="0000FF"/>
          </w:rPr>
          <w:t>постановления</w:t>
        </w:r>
      </w:hyperlink>
      <w:r>
        <w:t xml:space="preserve"> администрации Владимирской области от 24.04.2017 N 371)</w:t>
      </w:r>
    </w:p>
    <w:p w:rsidR="002E0D25" w:rsidRDefault="002E0D25">
      <w:pPr>
        <w:pStyle w:val="ConsPlusNormal"/>
        <w:spacing w:before="220"/>
        <w:ind w:firstLine="540"/>
        <w:jc w:val="both"/>
      </w:pPr>
      <w:r>
        <w:t>- к 01 января 2019 года - не более 21% от суммы доходов бюджета субъекта Российской Федерации без учета безвозмездных поступлений за 2018 год, в том числе "коммерческого долга" - не более 13% от суммы доходов бюджета субъекта Российской Федерации без учета безвозмездных поступлений за 2018 год;</w:t>
      </w:r>
    </w:p>
    <w:p w:rsidR="002E0D25" w:rsidRDefault="002E0D25">
      <w:pPr>
        <w:pStyle w:val="ConsPlusNormal"/>
        <w:jc w:val="both"/>
      </w:pPr>
      <w:r>
        <w:t xml:space="preserve">(в ред. </w:t>
      </w:r>
      <w:hyperlink r:id="rId43" w:history="1">
        <w:r>
          <w:rPr>
            <w:color w:val="0000FF"/>
          </w:rPr>
          <w:t>постановления</w:t>
        </w:r>
      </w:hyperlink>
      <w:r>
        <w:t xml:space="preserve"> администрации Владимирской области от 24.04.2017 N 371)</w:t>
      </w:r>
    </w:p>
    <w:p w:rsidR="002E0D25" w:rsidRDefault="002E0D25">
      <w:pPr>
        <w:pStyle w:val="ConsPlusNormal"/>
        <w:spacing w:before="220"/>
        <w:ind w:firstLine="540"/>
        <w:jc w:val="both"/>
      </w:pPr>
      <w:r>
        <w:t>- к 01 января 2020 года - не более 26% от суммы доходов бюджета субъекта Российской Федерации без учета безвозмездных поступлений за 2019 год, в том числе "коммерческого долга" - не более 20% от суммы доходов бюджета субъекта Российской Федерации без учета безвозмездных поступлений за 2019 год;</w:t>
      </w:r>
    </w:p>
    <w:p w:rsidR="002E0D25" w:rsidRDefault="002E0D25">
      <w:pPr>
        <w:pStyle w:val="ConsPlusNormal"/>
        <w:jc w:val="both"/>
      </w:pPr>
      <w:r>
        <w:t xml:space="preserve">(в ред. </w:t>
      </w:r>
      <w:hyperlink r:id="rId44" w:history="1">
        <w:r>
          <w:rPr>
            <w:color w:val="0000FF"/>
          </w:rPr>
          <w:t>постановления</w:t>
        </w:r>
      </w:hyperlink>
      <w:r>
        <w:t xml:space="preserve"> администрации Владимирской области от 24.04.2017 N 371)</w:t>
      </w:r>
    </w:p>
    <w:p w:rsidR="002E0D25" w:rsidRDefault="002E0D25">
      <w:pPr>
        <w:pStyle w:val="ConsPlusNormal"/>
        <w:spacing w:before="220"/>
        <w:ind w:firstLine="540"/>
        <w:jc w:val="both"/>
      </w:pPr>
      <w:r>
        <w:t>обеспечение дефицита областного бюджета в 2017, 2018 и 2019 годах на уровне не более 10% суммы доходов областного бюджета без учета объема безвозмездных поступлений. Значение показателя может быть превышено на сумму изменения остатков средств бюджета субъекта Российской Федерации, которые в рамках разработки проекта акта о внесении изменений в закон о бюджете субъекта Российской Федерации согласованы с Министерством финансов Российской Федерации и не учтены в первоначальной редакции закона о бюджете субъекта Российской Федерации, а также на сумму фактических поступлений от продажи акций и иных форм участия в капитале, находящихся в собственности субъекта Российской Федерации;</w:t>
      </w:r>
    </w:p>
    <w:p w:rsidR="002E0D25" w:rsidRDefault="002E0D25">
      <w:pPr>
        <w:pStyle w:val="ConsPlusNormal"/>
        <w:jc w:val="both"/>
      </w:pPr>
      <w:r>
        <w:t xml:space="preserve">(в ред. </w:t>
      </w:r>
      <w:hyperlink r:id="rId45" w:history="1">
        <w:r>
          <w:rPr>
            <w:color w:val="0000FF"/>
          </w:rPr>
          <w:t>постановления</w:t>
        </w:r>
      </w:hyperlink>
      <w:r>
        <w:t xml:space="preserve"> администрации Владимирской области от 24.04.2017 N 371)</w:t>
      </w:r>
    </w:p>
    <w:p w:rsidR="002E0D25" w:rsidRDefault="002E0D25">
      <w:pPr>
        <w:pStyle w:val="ConsPlusNormal"/>
        <w:spacing w:before="220"/>
        <w:ind w:firstLine="540"/>
        <w:jc w:val="both"/>
      </w:pPr>
      <w:r>
        <w:t>сохранение предельного объема расходов на обслуживание государственного долга Владимирской области в размере 5% в общем объеме расходов областного бюджета;</w:t>
      </w:r>
    </w:p>
    <w:p w:rsidR="002E0D25" w:rsidRDefault="002E0D25">
      <w:pPr>
        <w:pStyle w:val="ConsPlusNormal"/>
        <w:spacing w:before="220"/>
        <w:ind w:firstLine="540"/>
        <w:jc w:val="both"/>
      </w:pPr>
      <w:r>
        <w:t>равномерное распределение долговой нагрузки на областной бюджет;</w:t>
      </w:r>
    </w:p>
    <w:p w:rsidR="002E0D25" w:rsidRDefault="002E0D25">
      <w:pPr>
        <w:pStyle w:val="ConsPlusNormal"/>
        <w:spacing w:before="220"/>
        <w:ind w:firstLine="540"/>
        <w:jc w:val="both"/>
      </w:pPr>
      <w:r>
        <w:t xml:space="preserve">дальнейшая реализация плана мероприятий по оздоровлению государственных финансов Владимирской области, утвержденного </w:t>
      </w:r>
      <w:hyperlink r:id="rId46" w:history="1">
        <w:r>
          <w:rPr>
            <w:color w:val="0000FF"/>
          </w:rPr>
          <w:t>постановлением</w:t>
        </w:r>
      </w:hyperlink>
      <w:r>
        <w:t xml:space="preserve"> администрации области от 23 ноября 2015 года N 1160 "Об утверждении плана мероприятий по оздоровлению государственных финансов Владимирской области".</w:t>
      </w:r>
    </w:p>
    <w:p w:rsidR="002E0D25" w:rsidRDefault="002E0D25">
      <w:pPr>
        <w:pStyle w:val="ConsPlusNormal"/>
        <w:spacing w:before="220"/>
        <w:ind w:firstLine="540"/>
        <w:jc w:val="both"/>
      </w:pPr>
      <w:r>
        <w:t xml:space="preserve">Использование такого долгового инструмента, как государственные гарантии области, </w:t>
      </w:r>
      <w:r>
        <w:lastRenderedPageBreak/>
        <w:t>направлено на стимулирование экономического роста в регионе за счет развития отраслей сельскохозяйственного производства, малого и среднего предпринимательства, привлечения в область инвесторов.</w:t>
      </w:r>
    </w:p>
    <w:p w:rsidR="002E0D25" w:rsidRDefault="002E0D25">
      <w:pPr>
        <w:pStyle w:val="ConsPlusNormal"/>
        <w:spacing w:before="220"/>
        <w:ind w:firstLine="540"/>
        <w:jc w:val="both"/>
      </w:pPr>
      <w:r>
        <w:t>В 2017 - 2019 годах основной задачей при управлении государственным долгом области является определение потенциала долговой емкости бюджета, а также экономически безопасного уровня государственного долга и государственных заимствований, способных гарантировать решение важных задач развития области. При этом важно обеспечить недопущение неконтролируемого роста государственного долга и увеличения рисков неисполнения взятых регионом долговых обязательств.</w:t>
      </w:r>
    </w:p>
    <w:p w:rsidR="002E0D25" w:rsidRDefault="002E0D25">
      <w:pPr>
        <w:pStyle w:val="ConsPlusNormal"/>
        <w:spacing w:before="220"/>
        <w:ind w:firstLine="540"/>
        <w:jc w:val="both"/>
      </w:pPr>
      <w:r>
        <w:t>Во избежание рисков, возникающих в процессе управления государственным долгом, проводится анализ долговых обязательств, мониторинг состояния финансовых рынков.</w:t>
      </w: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4</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3" w:name="P875"/>
      <w:bookmarkEnd w:id="3"/>
      <w:r>
        <w:t>ОСНОВНЫЕ ПОКАЗАТЕЛИ</w:t>
      </w:r>
    </w:p>
    <w:p w:rsidR="002E0D25" w:rsidRDefault="002E0D25">
      <w:pPr>
        <w:pStyle w:val="ConsPlusTitle"/>
        <w:jc w:val="center"/>
      </w:pPr>
      <w:r>
        <w:t>КОНСОЛИДИРОВАННОГО БЮДЖЕТА ВЛАДИМИРСКОЙ ОБЛАСТИ</w:t>
      </w:r>
    </w:p>
    <w:p w:rsidR="002E0D25" w:rsidRDefault="002E0D25">
      <w:pPr>
        <w:pStyle w:val="ConsPlusTitle"/>
        <w:jc w:val="center"/>
      </w:pPr>
      <w:r>
        <w:t>НА 2017 ГОД И НА ПЛАНОВЫЙ ПЕРИОД 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1942"/>
        <w:gridCol w:w="1942"/>
        <w:gridCol w:w="1944"/>
      </w:tblGrid>
      <w:tr w:rsidR="002E0D25">
        <w:tc>
          <w:tcPr>
            <w:tcW w:w="3231" w:type="dxa"/>
            <w:vMerge w:val="restart"/>
          </w:tcPr>
          <w:p w:rsidR="002E0D25" w:rsidRDefault="002E0D25">
            <w:pPr>
              <w:pStyle w:val="ConsPlusNormal"/>
              <w:jc w:val="center"/>
            </w:pPr>
            <w:r>
              <w:t>Показатели</w:t>
            </w:r>
          </w:p>
        </w:tc>
        <w:tc>
          <w:tcPr>
            <w:tcW w:w="5828" w:type="dxa"/>
            <w:gridSpan w:val="3"/>
          </w:tcPr>
          <w:p w:rsidR="002E0D25" w:rsidRDefault="002E0D25">
            <w:pPr>
              <w:pStyle w:val="ConsPlusNormal"/>
              <w:jc w:val="center"/>
            </w:pPr>
            <w:r>
              <w:t>Объем в тыс. рублей</w:t>
            </w:r>
          </w:p>
        </w:tc>
      </w:tr>
      <w:tr w:rsidR="002E0D25">
        <w:tc>
          <w:tcPr>
            <w:tcW w:w="3231" w:type="dxa"/>
            <w:vMerge/>
          </w:tcPr>
          <w:p w:rsidR="002E0D25" w:rsidRDefault="002E0D25"/>
        </w:tc>
        <w:tc>
          <w:tcPr>
            <w:tcW w:w="1942" w:type="dxa"/>
          </w:tcPr>
          <w:p w:rsidR="002E0D25" w:rsidRDefault="002E0D25">
            <w:pPr>
              <w:pStyle w:val="ConsPlusNormal"/>
              <w:jc w:val="center"/>
            </w:pPr>
            <w:r>
              <w:t>2017 год</w:t>
            </w:r>
          </w:p>
        </w:tc>
        <w:tc>
          <w:tcPr>
            <w:tcW w:w="1942" w:type="dxa"/>
          </w:tcPr>
          <w:p w:rsidR="002E0D25" w:rsidRDefault="002E0D25">
            <w:pPr>
              <w:pStyle w:val="ConsPlusNormal"/>
              <w:jc w:val="center"/>
            </w:pPr>
            <w:r>
              <w:t>2018 год</w:t>
            </w:r>
          </w:p>
        </w:tc>
        <w:tc>
          <w:tcPr>
            <w:tcW w:w="1944" w:type="dxa"/>
          </w:tcPr>
          <w:p w:rsidR="002E0D25" w:rsidRDefault="002E0D25">
            <w:pPr>
              <w:pStyle w:val="ConsPlusNormal"/>
              <w:jc w:val="center"/>
            </w:pPr>
            <w:r>
              <w:t>2019 год</w:t>
            </w:r>
          </w:p>
        </w:tc>
      </w:tr>
      <w:tr w:rsidR="002E0D25">
        <w:tc>
          <w:tcPr>
            <w:tcW w:w="9059" w:type="dxa"/>
            <w:gridSpan w:val="4"/>
          </w:tcPr>
          <w:p w:rsidR="002E0D25" w:rsidRDefault="002E0D25">
            <w:pPr>
              <w:pStyle w:val="ConsPlusNormal"/>
              <w:jc w:val="center"/>
            </w:pPr>
            <w:r>
              <w:t>Консолидированный бюджет Владимирской области</w:t>
            </w:r>
          </w:p>
        </w:tc>
      </w:tr>
      <w:tr w:rsidR="002E0D25">
        <w:tc>
          <w:tcPr>
            <w:tcW w:w="3231" w:type="dxa"/>
          </w:tcPr>
          <w:p w:rsidR="002E0D25" w:rsidRDefault="002E0D25">
            <w:pPr>
              <w:pStyle w:val="ConsPlusNormal"/>
            </w:pPr>
            <w:r>
              <w:t>Доходы - всего</w:t>
            </w:r>
          </w:p>
        </w:tc>
        <w:tc>
          <w:tcPr>
            <w:tcW w:w="1942" w:type="dxa"/>
          </w:tcPr>
          <w:p w:rsidR="002E0D25" w:rsidRDefault="002E0D25">
            <w:pPr>
              <w:pStyle w:val="ConsPlusNormal"/>
              <w:jc w:val="center"/>
            </w:pPr>
            <w:r>
              <w:t>56829683,8</w:t>
            </w:r>
          </w:p>
        </w:tc>
        <w:tc>
          <w:tcPr>
            <w:tcW w:w="1942" w:type="dxa"/>
          </w:tcPr>
          <w:p w:rsidR="002E0D25" w:rsidRDefault="002E0D25">
            <w:pPr>
              <w:pStyle w:val="ConsPlusNormal"/>
              <w:jc w:val="center"/>
            </w:pPr>
            <w:r>
              <w:t>59797836,9</w:t>
            </w:r>
          </w:p>
        </w:tc>
        <w:tc>
          <w:tcPr>
            <w:tcW w:w="1944" w:type="dxa"/>
          </w:tcPr>
          <w:p w:rsidR="002E0D25" w:rsidRDefault="002E0D25">
            <w:pPr>
              <w:pStyle w:val="ConsPlusNormal"/>
              <w:jc w:val="center"/>
            </w:pPr>
            <w:r>
              <w:t>61064240,8</w:t>
            </w:r>
          </w:p>
        </w:tc>
      </w:tr>
      <w:tr w:rsidR="002E0D25">
        <w:tc>
          <w:tcPr>
            <w:tcW w:w="3231" w:type="dxa"/>
          </w:tcPr>
          <w:p w:rsidR="002E0D25" w:rsidRDefault="002E0D25">
            <w:pPr>
              <w:pStyle w:val="ConsPlusNormal"/>
            </w:pPr>
            <w:r>
              <w:t>в том числе:</w:t>
            </w:r>
          </w:p>
        </w:tc>
        <w:tc>
          <w:tcPr>
            <w:tcW w:w="1942" w:type="dxa"/>
          </w:tcPr>
          <w:p w:rsidR="002E0D25" w:rsidRDefault="002E0D25">
            <w:pPr>
              <w:pStyle w:val="ConsPlusNormal"/>
            </w:pPr>
          </w:p>
        </w:tc>
        <w:tc>
          <w:tcPr>
            <w:tcW w:w="1942" w:type="dxa"/>
          </w:tcPr>
          <w:p w:rsidR="002E0D25" w:rsidRDefault="002E0D25">
            <w:pPr>
              <w:pStyle w:val="ConsPlusNormal"/>
            </w:pPr>
          </w:p>
        </w:tc>
        <w:tc>
          <w:tcPr>
            <w:tcW w:w="1944" w:type="dxa"/>
          </w:tcPr>
          <w:p w:rsidR="002E0D25" w:rsidRDefault="002E0D25">
            <w:pPr>
              <w:pStyle w:val="ConsPlusNormal"/>
            </w:pPr>
          </w:p>
        </w:tc>
      </w:tr>
      <w:tr w:rsidR="002E0D25">
        <w:tc>
          <w:tcPr>
            <w:tcW w:w="3231" w:type="dxa"/>
          </w:tcPr>
          <w:p w:rsidR="002E0D25" w:rsidRDefault="002E0D25">
            <w:pPr>
              <w:pStyle w:val="ConsPlusNormal"/>
            </w:pPr>
            <w:r>
              <w:t>налоговые и неналоговые доходы</w:t>
            </w:r>
          </w:p>
        </w:tc>
        <w:tc>
          <w:tcPr>
            <w:tcW w:w="1942" w:type="dxa"/>
          </w:tcPr>
          <w:p w:rsidR="002E0D25" w:rsidRDefault="002E0D25">
            <w:pPr>
              <w:pStyle w:val="ConsPlusNormal"/>
              <w:jc w:val="center"/>
            </w:pPr>
            <w:r>
              <w:t>47339511,3</w:t>
            </w:r>
          </w:p>
        </w:tc>
        <w:tc>
          <w:tcPr>
            <w:tcW w:w="1942" w:type="dxa"/>
          </w:tcPr>
          <w:p w:rsidR="002E0D25" w:rsidRDefault="002E0D25">
            <w:pPr>
              <w:pStyle w:val="ConsPlusNormal"/>
              <w:jc w:val="center"/>
            </w:pPr>
            <w:r>
              <w:t>50561282,7</w:t>
            </w:r>
          </w:p>
        </w:tc>
        <w:tc>
          <w:tcPr>
            <w:tcW w:w="1944" w:type="dxa"/>
          </w:tcPr>
          <w:p w:rsidR="002E0D25" w:rsidRDefault="002E0D25">
            <w:pPr>
              <w:pStyle w:val="ConsPlusNormal"/>
              <w:jc w:val="center"/>
            </w:pPr>
            <w:r>
              <w:t>52572454,1</w:t>
            </w:r>
          </w:p>
        </w:tc>
      </w:tr>
      <w:tr w:rsidR="002E0D25">
        <w:tc>
          <w:tcPr>
            <w:tcW w:w="3231" w:type="dxa"/>
          </w:tcPr>
          <w:p w:rsidR="002E0D25" w:rsidRDefault="002E0D25">
            <w:pPr>
              <w:pStyle w:val="ConsPlusNormal"/>
            </w:pPr>
            <w:r>
              <w:t>безвозмездные поступления</w:t>
            </w:r>
          </w:p>
        </w:tc>
        <w:tc>
          <w:tcPr>
            <w:tcW w:w="1942" w:type="dxa"/>
          </w:tcPr>
          <w:p w:rsidR="002E0D25" w:rsidRDefault="002E0D25">
            <w:pPr>
              <w:pStyle w:val="ConsPlusNormal"/>
              <w:jc w:val="center"/>
            </w:pPr>
            <w:r>
              <w:t>9490172,5</w:t>
            </w:r>
          </w:p>
        </w:tc>
        <w:tc>
          <w:tcPr>
            <w:tcW w:w="1942" w:type="dxa"/>
          </w:tcPr>
          <w:p w:rsidR="002E0D25" w:rsidRDefault="002E0D25">
            <w:pPr>
              <w:pStyle w:val="ConsPlusNormal"/>
              <w:jc w:val="center"/>
            </w:pPr>
            <w:r>
              <w:t>9236554,2</w:t>
            </w:r>
          </w:p>
        </w:tc>
        <w:tc>
          <w:tcPr>
            <w:tcW w:w="1944" w:type="dxa"/>
          </w:tcPr>
          <w:p w:rsidR="002E0D25" w:rsidRDefault="002E0D25">
            <w:pPr>
              <w:pStyle w:val="ConsPlusNormal"/>
              <w:jc w:val="center"/>
            </w:pPr>
            <w:r>
              <w:t>8491786,7</w:t>
            </w:r>
          </w:p>
        </w:tc>
      </w:tr>
      <w:tr w:rsidR="002E0D25">
        <w:tc>
          <w:tcPr>
            <w:tcW w:w="3231" w:type="dxa"/>
          </w:tcPr>
          <w:p w:rsidR="002E0D25" w:rsidRDefault="002E0D25">
            <w:pPr>
              <w:pStyle w:val="ConsPlusNormal"/>
            </w:pPr>
            <w:r>
              <w:t>Расходы - всего</w:t>
            </w:r>
          </w:p>
        </w:tc>
        <w:tc>
          <w:tcPr>
            <w:tcW w:w="1942" w:type="dxa"/>
          </w:tcPr>
          <w:p w:rsidR="002E0D25" w:rsidRDefault="002E0D25">
            <w:pPr>
              <w:pStyle w:val="ConsPlusNormal"/>
              <w:jc w:val="center"/>
            </w:pPr>
            <w:r>
              <w:t>60607900,2</w:t>
            </w:r>
          </w:p>
        </w:tc>
        <w:tc>
          <w:tcPr>
            <w:tcW w:w="1942" w:type="dxa"/>
          </w:tcPr>
          <w:p w:rsidR="002E0D25" w:rsidRDefault="002E0D25">
            <w:pPr>
              <w:pStyle w:val="ConsPlusNormal"/>
              <w:jc w:val="center"/>
            </w:pPr>
            <w:r>
              <w:t>62743956,9</w:t>
            </w:r>
          </w:p>
        </w:tc>
        <w:tc>
          <w:tcPr>
            <w:tcW w:w="1944" w:type="dxa"/>
          </w:tcPr>
          <w:p w:rsidR="002E0D25" w:rsidRDefault="002E0D25">
            <w:pPr>
              <w:pStyle w:val="ConsPlusNormal"/>
              <w:jc w:val="center"/>
            </w:pPr>
            <w:r>
              <w:t>64127641,6</w:t>
            </w:r>
          </w:p>
        </w:tc>
      </w:tr>
      <w:tr w:rsidR="002E0D25">
        <w:tc>
          <w:tcPr>
            <w:tcW w:w="3231" w:type="dxa"/>
          </w:tcPr>
          <w:p w:rsidR="002E0D25" w:rsidRDefault="002E0D25">
            <w:pPr>
              <w:pStyle w:val="ConsPlusNormal"/>
            </w:pPr>
            <w:r>
              <w:t>Дефицит</w:t>
            </w:r>
          </w:p>
        </w:tc>
        <w:tc>
          <w:tcPr>
            <w:tcW w:w="1942" w:type="dxa"/>
          </w:tcPr>
          <w:p w:rsidR="002E0D25" w:rsidRDefault="002E0D25">
            <w:pPr>
              <w:pStyle w:val="ConsPlusNormal"/>
              <w:jc w:val="center"/>
            </w:pPr>
            <w:r>
              <w:t>-3778216,4</w:t>
            </w:r>
          </w:p>
        </w:tc>
        <w:tc>
          <w:tcPr>
            <w:tcW w:w="1942" w:type="dxa"/>
          </w:tcPr>
          <w:p w:rsidR="002E0D25" w:rsidRDefault="002E0D25">
            <w:pPr>
              <w:pStyle w:val="ConsPlusNormal"/>
              <w:jc w:val="center"/>
            </w:pPr>
            <w:r>
              <w:t>-2946120,0</w:t>
            </w:r>
          </w:p>
        </w:tc>
        <w:tc>
          <w:tcPr>
            <w:tcW w:w="1944" w:type="dxa"/>
          </w:tcPr>
          <w:p w:rsidR="002E0D25" w:rsidRDefault="002E0D25">
            <w:pPr>
              <w:pStyle w:val="ConsPlusNormal"/>
              <w:jc w:val="center"/>
            </w:pPr>
            <w:r>
              <w:t>-3063400,8</w:t>
            </w:r>
          </w:p>
        </w:tc>
      </w:tr>
    </w:tbl>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5</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lastRenderedPageBreak/>
        <w:t>от 27.06.2016 N 550</w:t>
      </w:r>
    </w:p>
    <w:p w:rsidR="002E0D25" w:rsidRDefault="002E0D25">
      <w:pPr>
        <w:pStyle w:val="ConsPlusNormal"/>
        <w:jc w:val="both"/>
      </w:pPr>
    </w:p>
    <w:p w:rsidR="002E0D25" w:rsidRDefault="002E0D25">
      <w:pPr>
        <w:pStyle w:val="ConsPlusTitle"/>
        <w:jc w:val="center"/>
      </w:pPr>
      <w:bookmarkStart w:id="4" w:name="P920"/>
      <w:bookmarkEnd w:id="4"/>
      <w:r>
        <w:t>ОСНОВНЫЕ ХАРАКТЕРИСТИКИ</w:t>
      </w:r>
    </w:p>
    <w:p w:rsidR="002E0D25" w:rsidRDefault="002E0D25">
      <w:pPr>
        <w:pStyle w:val="ConsPlusTitle"/>
        <w:jc w:val="center"/>
      </w:pPr>
      <w:r>
        <w:t>ОБЛАСТНОГО БЮДЖЕТА НА 2017 ГОД И НА ПЛАНОВЫЙ</w:t>
      </w:r>
    </w:p>
    <w:p w:rsidR="002E0D25" w:rsidRDefault="002E0D25">
      <w:pPr>
        <w:pStyle w:val="ConsPlusTitle"/>
        <w:jc w:val="center"/>
      </w:pPr>
      <w:r>
        <w:t>ПЕРИОД 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58"/>
        <w:gridCol w:w="1860"/>
        <w:gridCol w:w="1860"/>
        <w:gridCol w:w="1860"/>
      </w:tblGrid>
      <w:tr w:rsidR="002E0D25">
        <w:tc>
          <w:tcPr>
            <w:tcW w:w="3458" w:type="dxa"/>
            <w:vMerge w:val="restart"/>
          </w:tcPr>
          <w:p w:rsidR="002E0D25" w:rsidRDefault="002E0D25">
            <w:pPr>
              <w:pStyle w:val="ConsPlusNormal"/>
              <w:jc w:val="center"/>
            </w:pPr>
            <w:r>
              <w:t>Показатели</w:t>
            </w:r>
          </w:p>
        </w:tc>
        <w:tc>
          <w:tcPr>
            <w:tcW w:w="5580" w:type="dxa"/>
            <w:gridSpan w:val="3"/>
          </w:tcPr>
          <w:p w:rsidR="002E0D25" w:rsidRDefault="002E0D25">
            <w:pPr>
              <w:pStyle w:val="ConsPlusNormal"/>
              <w:jc w:val="center"/>
            </w:pPr>
            <w:r>
              <w:t>Объем в тыс. рублей</w:t>
            </w:r>
          </w:p>
        </w:tc>
      </w:tr>
      <w:tr w:rsidR="002E0D25">
        <w:tc>
          <w:tcPr>
            <w:tcW w:w="3458" w:type="dxa"/>
            <w:vMerge/>
          </w:tcPr>
          <w:p w:rsidR="002E0D25" w:rsidRDefault="002E0D25"/>
        </w:tc>
        <w:tc>
          <w:tcPr>
            <w:tcW w:w="1860" w:type="dxa"/>
          </w:tcPr>
          <w:p w:rsidR="002E0D25" w:rsidRDefault="002E0D25">
            <w:pPr>
              <w:pStyle w:val="ConsPlusNormal"/>
              <w:jc w:val="center"/>
            </w:pPr>
            <w:r>
              <w:t>2017 год</w:t>
            </w:r>
          </w:p>
        </w:tc>
        <w:tc>
          <w:tcPr>
            <w:tcW w:w="1860" w:type="dxa"/>
          </w:tcPr>
          <w:p w:rsidR="002E0D25" w:rsidRDefault="002E0D25">
            <w:pPr>
              <w:pStyle w:val="ConsPlusNormal"/>
              <w:jc w:val="center"/>
            </w:pPr>
            <w:r>
              <w:t>2018 год</w:t>
            </w:r>
          </w:p>
        </w:tc>
        <w:tc>
          <w:tcPr>
            <w:tcW w:w="1860" w:type="dxa"/>
          </w:tcPr>
          <w:p w:rsidR="002E0D25" w:rsidRDefault="002E0D25">
            <w:pPr>
              <w:pStyle w:val="ConsPlusNormal"/>
              <w:jc w:val="center"/>
            </w:pPr>
            <w:r>
              <w:t>2019 год</w:t>
            </w:r>
          </w:p>
        </w:tc>
      </w:tr>
      <w:tr w:rsidR="002E0D25">
        <w:tc>
          <w:tcPr>
            <w:tcW w:w="3458" w:type="dxa"/>
          </w:tcPr>
          <w:p w:rsidR="002E0D25" w:rsidRDefault="002E0D25">
            <w:pPr>
              <w:pStyle w:val="ConsPlusNormal"/>
            </w:pPr>
            <w:r>
              <w:t>Доходы - всего</w:t>
            </w:r>
          </w:p>
        </w:tc>
        <w:tc>
          <w:tcPr>
            <w:tcW w:w="1860" w:type="dxa"/>
          </w:tcPr>
          <w:p w:rsidR="002E0D25" w:rsidRDefault="002E0D25">
            <w:pPr>
              <w:pStyle w:val="ConsPlusNormal"/>
              <w:jc w:val="center"/>
            </w:pPr>
            <w:r>
              <w:t>44771192,8</w:t>
            </w:r>
          </w:p>
        </w:tc>
        <w:tc>
          <w:tcPr>
            <w:tcW w:w="1860" w:type="dxa"/>
          </w:tcPr>
          <w:p w:rsidR="002E0D25" w:rsidRDefault="002E0D25">
            <w:pPr>
              <w:pStyle w:val="ConsPlusNormal"/>
              <w:jc w:val="center"/>
            </w:pPr>
            <w:r>
              <w:t>47241635,2</w:t>
            </w:r>
          </w:p>
        </w:tc>
        <w:tc>
          <w:tcPr>
            <w:tcW w:w="1860" w:type="dxa"/>
          </w:tcPr>
          <w:p w:rsidR="002E0D25" w:rsidRDefault="002E0D25">
            <w:pPr>
              <w:pStyle w:val="ConsPlusNormal"/>
              <w:jc w:val="center"/>
            </w:pPr>
            <w:r>
              <w:t>48017070,9</w:t>
            </w:r>
          </w:p>
        </w:tc>
      </w:tr>
      <w:tr w:rsidR="002E0D25">
        <w:tc>
          <w:tcPr>
            <w:tcW w:w="3458" w:type="dxa"/>
          </w:tcPr>
          <w:p w:rsidR="002E0D25" w:rsidRDefault="002E0D25">
            <w:pPr>
              <w:pStyle w:val="ConsPlusNormal"/>
            </w:pPr>
            <w:r>
              <w:t>в том числе:</w:t>
            </w:r>
          </w:p>
        </w:tc>
        <w:tc>
          <w:tcPr>
            <w:tcW w:w="1860" w:type="dxa"/>
          </w:tcPr>
          <w:p w:rsidR="002E0D25" w:rsidRDefault="002E0D25">
            <w:pPr>
              <w:pStyle w:val="ConsPlusNormal"/>
            </w:pPr>
          </w:p>
        </w:tc>
        <w:tc>
          <w:tcPr>
            <w:tcW w:w="1860" w:type="dxa"/>
          </w:tcPr>
          <w:p w:rsidR="002E0D25" w:rsidRDefault="002E0D25">
            <w:pPr>
              <w:pStyle w:val="ConsPlusNormal"/>
            </w:pPr>
          </w:p>
        </w:tc>
        <w:tc>
          <w:tcPr>
            <w:tcW w:w="1860" w:type="dxa"/>
          </w:tcPr>
          <w:p w:rsidR="002E0D25" w:rsidRDefault="002E0D25">
            <w:pPr>
              <w:pStyle w:val="ConsPlusNormal"/>
            </w:pPr>
          </w:p>
        </w:tc>
      </w:tr>
      <w:tr w:rsidR="002E0D25">
        <w:tc>
          <w:tcPr>
            <w:tcW w:w="3458" w:type="dxa"/>
          </w:tcPr>
          <w:p w:rsidR="002E0D25" w:rsidRDefault="002E0D25">
            <w:pPr>
              <w:pStyle w:val="ConsPlusNormal"/>
            </w:pPr>
            <w:r>
              <w:t>налоговые и неналоговые доходы</w:t>
            </w:r>
          </w:p>
        </w:tc>
        <w:tc>
          <w:tcPr>
            <w:tcW w:w="1860" w:type="dxa"/>
          </w:tcPr>
          <w:p w:rsidR="002E0D25" w:rsidRDefault="002E0D25">
            <w:pPr>
              <w:pStyle w:val="ConsPlusNormal"/>
              <w:jc w:val="center"/>
            </w:pPr>
            <w:r>
              <w:t>35281020,3</w:t>
            </w:r>
          </w:p>
        </w:tc>
        <w:tc>
          <w:tcPr>
            <w:tcW w:w="1860" w:type="dxa"/>
          </w:tcPr>
          <w:p w:rsidR="002E0D25" w:rsidRDefault="002E0D25">
            <w:pPr>
              <w:pStyle w:val="ConsPlusNormal"/>
              <w:jc w:val="center"/>
            </w:pPr>
            <w:r>
              <w:t>38005081,0</w:t>
            </w:r>
          </w:p>
        </w:tc>
        <w:tc>
          <w:tcPr>
            <w:tcW w:w="1860" w:type="dxa"/>
          </w:tcPr>
          <w:p w:rsidR="002E0D25" w:rsidRDefault="002E0D25">
            <w:pPr>
              <w:pStyle w:val="ConsPlusNormal"/>
              <w:jc w:val="center"/>
            </w:pPr>
            <w:r>
              <w:t>39525284,2</w:t>
            </w:r>
          </w:p>
        </w:tc>
      </w:tr>
      <w:tr w:rsidR="002E0D25">
        <w:tc>
          <w:tcPr>
            <w:tcW w:w="3458" w:type="dxa"/>
          </w:tcPr>
          <w:p w:rsidR="002E0D25" w:rsidRDefault="002E0D25">
            <w:pPr>
              <w:pStyle w:val="ConsPlusNormal"/>
            </w:pPr>
            <w:r>
              <w:t>из них доходы дорожного фонда</w:t>
            </w:r>
          </w:p>
        </w:tc>
        <w:tc>
          <w:tcPr>
            <w:tcW w:w="1860" w:type="dxa"/>
          </w:tcPr>
          <w:p w:rsidR="002E0D25" w:rsidRDefault="002E0D25">
            <w:pPr>
              <w:pStyle w:val="ConsPlusNormal"/>
              <w:jc w:val="center"/>
            </w:pPr>
            <w:r>
              <w:t>3752388,0</w:t>
            </w:r>
          </w:p>
        </w:tc>
        <w:tc>
          <w:tcPr>
            <w:tcW w:w="1860" w:type="dxa"/>
          </w:tcPr>
          <w:p w:rsidR="002E0D25" w:rsidRDefault="002E0D25">
            <w:pPr>
              <w:pStyle w:val="ConsPlusNormal"/>
              <w:jc w:val="center"/>
            </w:pPr>
            <w:r>
              <w:t>3926439,0</w:t>
            </w:r>
          </w:p>
        </w:tc>
        <w:tc>
          <w:tcPr>
            <w:tcW w:w="1860" w:type="dxa"/>
          </w:tcPr>
          <w:p w:rsidR="002E0D25" w:rsidRDefault="002E0D25">
            <w:pPr>
              <w:pStyle w:val="ConsPlusNormal"/>
              <w:jc w:val="center"/>
            </w:pPr>
            <w:r>
              <w:t>4104808,0</w:t>
            </w:r>
          </w:p>
        </w:tc>
      </w:tr>
      <w:tr w:rsidR="002E0D25">
        <w:tc>
          <w:tcPr>
            <w:tcW w:w="3458" w:type="dxa"/>
          </w:tcPr>
          <w:p w:rsidR="002E0D25" w:rsidRDefault="002E0D25">
            <w:pPr>
              <w:pStyle w:val="ConsPlusNormal"/>
            </w:pPr>
            <w:r>
              <w:t>безвозмездные поступления</w:t>
            </w:r>
          </w:p>
        </w:tc>
        <w:tc>
          <w:tcPr>
            <w:tcW w:w="1860" w:type="dxa"/>
          </w:tcPr>
          <w:p w:rsidR="002E0D25" w:rsidRDefault="002E0D25">
            <w:pPr>
              <w:pStyle w:val="ConsPlusNormal"/>
              <w:jc w:val="center"/>
            </w:pPr>
            <w:r>
              <w:t>9490172,5</w:t>
            </w:r>
          </w:p>
        </w:tc>
        <w:tc>
          <w:tcPr>
            <w:tcW w:w="1860" w:type="dxa"/>
          </w:tcPr>
          <w:p w:rsidR="002E0D25" w:rsidRDefault="002E0D25">
            <w:pPr>
              <w:pStyle w:val="ConsPlusNormal"/>
              <w:jc w:val="center"/>
            </w:pPr>
            <w:r>
              <w:t>9236554,2</w:t>
            </w:r>
          </w:p>
        </w:tc>
        <w:tc>
          <w:tcPr>
            <w:tcW w:w="1860" w:type="dxa"/>
          </w:tcPr>
          <w:p w:rsidR="002E0D25" w:rsidRDefault="002E0D25">
            <w:pPr>
              <w:pStyle w:val="ConsPlusNormal"/>
              <w:jc w:val="center"/>
            </w:pPr>
            <w:r>
              <w:t>8491786,7</w:t>
            </w:r>
          </w:p>
        </w:tc>
      </w:tr>
      <w:tr w:rsidR="002E0D25">
        <w:tc>
          <w:tcPr>
            <w:tcW w:w="3458" w:type="dxa"/>
          </w:tcPr>
          <w:p w:rsidR="002E0D25" w:rsidRDefault="002E0D25">
            <w:pPr>
              <w:pStyle w:val="ConsPlusNormal"/>
            </w:pPr>
            <w:r>
              <w:t>из них доходы дорожного фонда</w:t>
            </w:r>
          </w:p>
        </w:tc>
        <w:tc>
          <w:tcPr>
            <w:tcW w:w="1860" w:type="dxa"/>
          </w:tcPr>
          <w:p w:rsidR="002E0D25" w:rsidRDefault="002E0D25">
            <w:pPr>
              <w:pStyle w:val="ConsPlusNormal"/>
              <w:jc w:val="center"/>
            </w:pPr>
            <w:r>
              <w:t>507233,1</w:t>
            </w:r>
          </w:p>
        </w:tc>
        <w:tc>
          <w:tcPr>
            <w:tcW w:w="1860" w:type="dxa"/>
          </w:tcPr>
          <w:p w:rsidR="002E0D25" w:rsidRDefault="002E0D25">
            <w:pPr>
              <w:pStyle w:val="ConsPlusNormal"/>
            </w:pPr>
          </w:p>
        </w:tc>
        <w:tc>
          <w:tcPr>
            <w:tcW w:w="1860" w:type="dxa"/>
          </w:tcPr>
          <w:p w:rsidR="002E0D25" w:rsidRDefault="002E0D25">
            <w:pPr>
              <w:pStyle w:val="ConsPlusNormal"/>
            </w:pPr>
          </w:p>
        </w:tc>
      </w:tr>
      <w:tr w:rsidR="002E0D25">
        <w:tc>
          <w:tcPr>
            <w:tcW w:w="3458" w:type="dxa"/>
          </w:tcPr>
          <w:p w:rsidR="002E0D25" w:rsidRDefault="002E0D25">
            <w:pPr>
              <w:pStyle w:val="ConsPlusNormal"/>
            </w:pPr>
            <w:r>
              <w:t>Расходы - всего</w:t>
            </w:r>
          </w:p>
        </w:tc>
        <w:tc>
          <w:tcPr>
            <w:tcW w:w="1860" w:type="dxa"/>
          </w:tcPr>
          <w:p w:rsidR="002E0D25" w:rsidRDefault="002E0D25">
            <w:pPr>
              <w:pStyle w:val="ConsPlusNormal"/>
              <w:jc w:val="center"/>
            </w:pPr>
            <w:r>
              <w:t>47946484,6</w:t>
            </w:r>
          </w:p>
        </w:tc>
        <w:tc>
          <w:tcPr>
            <w:tcW w:w="1860" w:type="dxa"/>
          </w:tcPr>
          <w:p w:rsidR="002E0D25" w:rsidRDefault="002E0D25">
            <w:pPr>
              <w:pStyle w:val="ConsPlusNormal"/>
              <w:jc w:val="center"/>
            </w:pPr>
            <w:r>
              <w:t>49559945,1</w:t>
            </w:r>
          </w:p>
        </w:tc>
        <w:tc>
          <w:tcPr>
            <w:tcW w:w="1860" w:type="dxa"/>
          </w:tcPr>
          <w:p w:rsidR="002E0D25" w:rsidRDefault="002E0D25">
            <w:pPr>
              <w:pStyle w:val="ConsPlusNormal"/>
              <w:jc w:val="center"/>
            </w:pPr>
            <w:r>
              <w:t>50428113,2</w:t>
            </w:r>
          </w:p>
        </w:tc>
      </w:tr>
      <w:tr w:rsidR="002E0D25">
        <w:tc>
          <w:tcPr>
            <w:tcW w:w="3458" w:type="dxa"/>
          </w:tcPr>
          <w:p w:rsidR="002E0D25" w:rsidRDefault="002E0D25">
            <w:pPr>
              <w:pStyle w:val="ConsPlusNormal"/>
            </w:pPr>
            <w:r>
              <w:t>в том числе:</w:t>
            </w:r>
          </w:p>
        </w:tc>
        <w:tc>
          <w:tcPr>
            <w:tcW w:w="1860" w:type="dxa"/>
          </w:tcPr>
          <w:p w:rsidR="002E0D25" w:rsidRDefault="002E0D25">
            <w:pPr>
              <w:pStyle w:val="ConsPlusNormal"/>
            </w:pPr>
          </w:p>
        </w:tc>
        <w:tc>
          <w:tcPr>
            <w:tcW w:w="1860" w:type="dxa"/>
          </w:tcPr>
          <w:p w:rsidR="002E0D25" w:rsidRDefault="002E0D25">
            <w:pPr>
              <w:pStyle w:val="ConsPlusNormal"/>
            </w:pPr>
          </w:p>
        </w:tc>
        <w:tc>
          <w:tcPr>
            <w:tcW w:w="1860" w:type="dxa"/>
          </w:tcPr>
          <w:p w:rsidR="002E0D25" w:rsidRDefault="002E0D25">
            <w:pPr>
              <w:pStyle w:val="ConsPlusNormal"/>
            </w:pPr>
          </w:p>
        </w:tc>
      </w:tr>
      <w:tr w:rsidR="002E0D25">
        <w:tc>
          <w:tcPr>
            <w:tcW w:w="3458" w:type="dxa"/>
          </w:tcPr>
          <w:p w:rsidR="002E0D25" w:rsidRDefault="002E0D25">
            <w:pPr>
              <w:pStyle w:val="ConsPlusNormal"/>
            </w:pPr>
            <w:r>
              <w:t>действующие обязательства, всего</w:t>
            </w:r>
          </w:p>
        </w:tc>
        <w:tc>
          <w:tcPr>
            <w:tcW w:w="1860" w:type="dxa"/>
          </w:tcPr>
          <w:p w:rsidR="002E0D25" w:rsidRDefault="002E0D25">
            <w:pPr>
              <w:pStyle w:val="ConsPlusNormal"/>
              <w:jc w:val="center"/>
            </w:pPr>
            <w:r>
              <w:t>46146854,0</w:t>
            </w:r>
          </w:p>
        </w:tc>
        <w:tc>
          <w:tcPr>
            <w:tcW w:w="1860" w:type="dxa"/>
          </w:tcPr>
          <w:p w:rsidR="002E0D25" w:rsidRDefault="002E0D25">
            <w:pPr>
              <w:pStyle w:val="ConsPlusNormal"/>
              <w:jc w:val="center"/>
            </w:pPr>
            <w:r>
              <w:t>46508773,0</w:t>
            </w:r>
          </w:p>
        </w:tc>
        <w:tc>
          <w:tcPr>
            <w:tcW w:w="1860" w:type="dxa"/>
          </w:tcPr>
          <w:p w:rsidR="002E0D25" w:rsidRDefault="002E0D25">
            <w:pPr>
              <w:pStyle w:val="ConsPlusNormal"/>
              <w:jc w:val="center"/>
            </w:pPr>
            <w:r>
              <w:t>45882374,5</w:t>
            </w:r>
          </w:p>
        </w:tc>
      </w:tr>
      <w:tr w:rsidR="002E0D25">
        <w:tc>
          <w:tcPr>
            <w:tcW w:w="3458" w:type="dxa"/>
          </w:tcPr>
          <w:p w:rsidR="002E0D25" w:rsidRDefault="002E0D25">
            <w:pPr>
              <w:pStyle w:val="ConsPlusNormal"/>
            </w:pPr>
            <w:r>
              <w:t>из них расходные обязательства дорожного фонда</w:t>
            </w:r>
          </w:p>
        </w:tc>
        <w:tc>
          <w:tcPr>
            <w:tcW w:w="1860" w:type="dxa"/>
          </w:tcPr>
          <w:p w:rsidR="002E0D25" w:rsidRDefault="002E0D25">
            <w:pPr>
              <w:pStyle w:val="ConsPlusNormal"/>
              <w:jc w:val="center"/>
            </w:pPr>
            <w:r>
              <w:t>4259621,1</w:t>
            </w:r>
          </w:p>
        </w:tc>
        <w:tc>
          <w:tcPr>
            <w:tcW w:w="1860" w:type="dxa"/>
          </w:tcPr>
          <w:p w:rsidR="002E0D25" w:rsidRDefault="002E0D25">
            <w:pPr>
              <w:pStyle w:val="ConsPlusNormal"/>
              <w:jc w:val="center"/>
            </w:pPr>
            <w:r>
              <w:t>3926439,0</w:t>
            </w:r>
          </w:p>
        </w:tc>
        <w:tc>
          <w:tcPr>
            <w:tcW w:w="1860" w:type="dxa"/>
          </w:tcPr>
          <w:p w:rsidR="002E0D25" w:rsidRDefault="002E0D25">
            <w:pPr>
              <w:pStyle w:val="ConsPlusNormal"/>
              <w:jc w:val="center"/>
            </w:pPr>
            <w:r>
              <w:t>4104808,0</w:t>
            </w:r>
          </w:p>
        </w:tc>
      </w:tr>
      <w:tr w:rsidR="002E0D25">
        <w:tc>
          <w:tcPr>
            <w:tcW w:w="3458" w:type="dxa"/>
          </w:tcPr>
          <w:p w:rsidR="002E0D25" w:rsidRDefault="002E0D25">
            <w:pPr>
              <w:pStyle w:val="ConsPlusNormal"/>
            </w:pPr>
            <w:r>
              <w:t>дефицит по действующим обязательствам</w:t>
            </w:r>
          </w:p>
        </w:tc>
        <w:tc>
          <w:tcPr>
            <w:tcW w:w="1860" w:type="dxa"/>
          </w:tcPr>
          <w:p w:rsidR="002E0D25" w:rsidRDefault="002E0D25">
            <w:pPr>
              <w:pStyle w:val="ConsPlusNormal"/>
              <w:jc w:val="center"/>
            </w:pPr>
            <w:r>
              <w:t>-1375661,2</w:t>
            </w:r>
          </w:p>
        </w:tc>
        <w:tc>
          <w:tcPr>
            <w:tcW w:w="1860" w:type="dxa"/>
          </w:tcPr>
          <w:p w:rsidR="002E0D25" w:rsidRDefault="002E0D25">
            <w:pPr>
              <w:pStyle w:val="ConsPlusNormal"/>
              <w:jc w:val="center"/>
            </w:pPr>
            <w:r>
              <w:t>732862,2</w:t>
            </w:r>
          </w:p>
        </w:tc>
        <w:tc>
          <w:tcPr>
            <w:tcW w:w="1860" w:type="dxa"/>
          </w:tcPr>
          <w:p w:rsidR="002E0D25" w:rsidRDefault="002E0D25">
            <w:pPr>
              <w:pStyle w:val="ConsPlusNormal"/>
              <w:jc w:val="center"/>
            </w:pPr>
            <w:r>
              <w:t>2134696,4</w:t>
            </w:r>
          </w:p>
        </w:tc>
      </w:tr>
      <w:tr w:rsidR="002E0D25">
        <w:tc>
          <w:tcPr>
            <w:tcW w:w="3458" w:type="dxa"/>
          </w:tcPr>
          <w:p w:rsidR="002E0D25" w:rsidRDefault="002E0D25">
            <w:pPr>
              <w:pStyle w:val="ConsPlusNormal"/>
            </w:pPr>
            <w:r>
              <w:t>принимаемые обязательства, всего</w:t>
            </w:r>
          </w:p>
        </w:tc>
        <w:tc>
          <w:tcPr>
            <w:tcW w:w="1860" w:type="dxa"/>
          </w:tcPr>
          <w:p w:rsidR="002E0D25" w:rsidRDefault="002E0D25">
            <w:pPr>
              <w:pStyle w:val="ConsPlusNormal"/>
              <w:jc w:val="center"/>
            </w:pPr>
            <w:r>
              <w:t>1799630,6</w:t>
            </w:r>
          </w:p>
        </w:tc>
        <w:tc>
          <w:tcPr>
            <w:tcW w:w="1860" w:type="dxa"/>
          </w:tcPr>
          <w:p w:rsidR="002E0D25" w:rsidRDefault="002E0D25">
            <w:pPr>
              <w:pStyle w:val="ConsPlusNormal"/>
              <w:jc w:val="center"/>
            </w:pPr>
            <w:r>
              <w:t>1445584,8</w:t>
            </w:r>
          </w:p>
        </w:tc>
        <w:tc>
          <w:tcPr>
            <w:tcW w:w="1860" w:type="dxa"/>
          </w:tcPr>
          <w:p w:rsidR="002E0D25" w:rsidRDefault="002E0D25">
            <w:pPr>
              <w:pStyle w:val="ConsPlusNormal"/>
              <w:jc w:val="center"/>
            </w:pPr>
            <w:r>
              <w:t>1476880,5</w:t>
            </w:r>
          </w:p>
        </w:tc>
      </w:tr>
      <w:tr w:rsidR="002E0D25">
        <w:tc>
          <w:tcPr>
            <w:tcW w:w="3458" w:type="dxa"/>
          </w:tcPr>
          <w:p w:rsidR="002E0D25" w:rsidRDefault="002E0D25">
            <w:pPr>
              <w:pStyle w:val="ConsPlusNormal"/>
            </w:pPr>
            <w:r>
              <w:t>условно утверждаемые расходы</w:t>
            </w:r>
          </w:p>
        </w:tc>
        <w:tc>
          <w:tcPr>
            <w:tcW w:w="1860" w:type="dxa"/>
          </w:tcPr>
          <w:p w:rsidR="002E0D25" w:rsidRDefault="002E0D25">
            <w:pPr>
              <w:pStyle w:val="ConsPlusNormal"/>
            </w:pPr>
          </w:p>
        </w:tc>
        <w:tc>
          <w:tcPr>
            <w:tcW w:w="1860" w:type="dxa"/>
          </w:tcPr>
          <w:p w:rsidR="002E0D25" w:rsidRDefault="002E0D25">
            <w:pPr>
              <w:pStyle w:val="ConsPlusNormal"/>
              <w:jc w:val="center"/>
            </w:pPr>
            <w:r>
              <w:t>1605587,3</w:t>
            </w:r>
          </w:p>
        </w:tc>
        <w:tc>
          <w:tcPr>
            <w:tcW w:w="1860" w:type="dxa"/>
          </w:tcPr>
          <w:p w:rsidR="002E0D25" w:rsidRDefault="002E0D25">
            <w:pPr>
              <w:pStyle w:val="ConsPlusNormal"/>
              <w:jc w:val="center"/>
            </w:pPr>
            <w:r>
              <w:t>3068858,2</w:t>
            </w:r>
          </w:p>
        </w:tc>
      </w:tr>
      <w:tr w:rsidR="002E0D25">
        <w:tc>
          <w:tcPr>
            <w:tcW w:w="3458" w:type="dxa"/>
          </w:tcPr>
          <w:p w:rsidR="002E0D25" w:rsidRDefault="002E0D25">
            <w:pPr>
              <w:pStyle w:val="ConsPlusNormal"/>
            </w:pPr>
            <w:r>
              <w:t>Дефицит с учетом действующих и принимаемых обязательств</w:t>
            </w:r>
          </w:p>
        </w:tc>
        <w:tc>
          <w:tcPr>
            <w:tcW w:w="1860" w:type="dxa"/>
          </w:tcPr>
          <w:p w:rsidR="002E0D25" w:rsidRDefault="002E0D25">
            <w:pPr>
              <w:pStyle w:val="ConsPlusNormal"/>
              <w:jc w:val="center"/>
            </w:pPr>
            <w:r>
              <w:t>-3175291,8</w:t>
            </w:r>
          </w:p>
        </w:tc>
        <w:tc>
          <w:tcPr>
            <w:tcW w:w="1860" w:type="dxa"/>
          </w:tcPr>
          <w:p w:rsidR="002E0D25" w:rsidRDefault="002E0D25">
            <w:pPr>
              <w:pStyle w:val="ConsPlusNormal"/>
              <w:jc w:val="center"/>
            </w:pPr>
            <w:r>
              <w:t>-2318309,9</w:t>
            </w:r>
          </w:p>
        </w:tc>
        <w:tc>
          <w:tcPr>
            <w:tcW w:w="1860" w:type="dxa"/>
          </w:tcPr>
          <w:p w:rsidR="002E0D25" w:rsidRDefault="002E0D25">
            <w:pPr>
              <w:pStyle w:val="ConsPlusNormal"/>
              <w:jc w:val="center"/>
            </w:pPr>
            <w:r>
              <w:t>-2411042,3</w:t>
            </w:r>
          </w:p>
        </w:tc>
      </w:tr>
      <w:tr w:rsidR="002E0D25">
        <w:tc>
          <w:tcPr>
            <w:tcW w:w="3458" w:type="dxa"/>
          </w:tcPr>
          <w:p w:rsidR="002E0D25" w:rsidRDefault="002E0D25">
            <w:pPr>
              <w:pStyle w:val="ConsPlusNormal"/>
            </w:pPr>
            <w:r>
              <w:t>Процент дефицита</w:t>
            </w:r>
          </w:p>
        </w:tc>
        <w:tc>
          <w:tcPr>
            <w:tcW w:w="1860" w:type="dxa"/>
          </w:tcPr>
          <w:p w:rsidR="002E0D25" w:rsidRDefault="002E0D25">
            <w:pPr>
              <w:pStyle w:val="ConsPlusNormal"/>
              <w:jc w:val="center"/>
            </w:pPr>
            <w:r>
              <w:t>9,0</w:t>
            </w:r>
          </w:p>
        </w:tc>
        <w:tc>
          <w:tcPr>
            <w:tcW w:w="1860" w:type="dxa"/>
          </w:tcPr>
          <w:p w:rsidR="002E0D25" w:rsidRDefault="002E0D25">
            <w:pPr>
              <w:pStyle w:val="ConsPlusNormal"/>
              <w:jc w:val="center"/>
            </w:pPr>
            <w:r>
              <w:t>6,1</w:t>
            </w:r>
          </w:p>
        </w:tc>
        <w:tc>
          <w:tcPr>
            <w:tcW w:w="1860" w:type="dxa"/>
          </w:tcPr>
          <w:p w:rsidR="002E0D25" w:rsidRDefault="002E0D25">
            <w:pPr>
              <w:pStyle w:val="ConsPlusNormal"/>
              <w:jc w:val="center"/>
            </w:pPr>
            <w:r>
              <w:t>6,1</w:t>
            </w:r>
          </w:p>
        </w:tc>
      </w:tr>
    </w:tbl>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6</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5" w:name="P1000"/>
      <w:bookmarkEnd w:id="5"/>
      <w:r>
        <w:t>РАСПРЕДЕЛЕНИЕ</w:t>
      </w:r>
    </w:p>
    <w:p w:rsidR="002E0D25" w:rsidRDefault="002E0D25">
      <w:pPr>
        <w:pStyle w:val="ConsPlusTitle"/>
        <w:jc w:val="center"/>
      </w:pPr>
      <w:r>
        <w:t>БЮДЖЕТНЫХ АССИГНОВАНИЙ НА ИСПОЛНЕНИЕ ДЕЙСТВУЮЩИХ РАСХОДНЫХ</w:t>
      </w:r>
    </w:p>
    <w:p w:rsidR="002E0D25" w:rsidRDefault="002E0D25">
      <w:pPr>
        <w:pStyle w:val="ConsPlusTitle"/>
        <w:jc w:val="center"/>
      </w:pPr>
      <w:r>
        <w:lastRenderedPageBreak/>
        <w:t>ОБЯЗАТЕЛЬСТВ ВЛАДИМИРСКОЙ ОБЛАСТИ ПО ГЛАВНЫМ РАСПОРЯДИТЕЛЯМ</w:t>
      </w:r>
    </w:p>
    <w:p w:rsidR="002E0D25" w:rsidRDefault="002E0D25">
      <w:pPr>
        <w:pStyle w:val="ConsPlusTitle"/>
        <w:jc w:val="center"/>
      </w:pPr>
      <w:r>
        <w:t>СРЕДСТВ ОБЛАСТНОГО БЮДЖЕТА НА 2017 ГОД И НА ПЛАНОВЫЙ ПЕРИОД</w:t>
      </w:r>
    </w:p>
    <w:p w:rsidR="002E0D25" w:rsidRDefault="002E0D25">
      <w:pPr>
        <w:pStyle w:val="ConsPlusTitle"/>
        <w:jc w:val="center"/>
      </w:pPr>
      <w:r>
        <w:t>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0"/>
        <w:gridCol w:w="3118"/>
        <w:gridCol w:w="1713"/>
        <w:gridCol w:w="1713"/>
        <w:gridCol w:w="1714"/>
      </w:tblGrid>
      <w:tr w:rsidR="002E0D25">
        <w:tc>
          <w:tcPr>
            <w:tcW w:w="820" w:type="dxa"/>
            <w:vMerge w:val="restart"/>
          </w:tcPr>
          <w:p w:rsidR="002E0D25" w:rsidRDefault="002E0D25">
            <w:pPr>
              <w:pStyle w:val="ConsPlusNormal"/>
              <w:jc w:val="center"/>
            </w:pPr>
            <w:r>
              <w:t>Глава</w:t>
            </w:r>
          </w:p>
        </w:tc>
        <w:tc>
          <w:tcPr>
            <w:tcW w:w="3118" w:type="dxa"/>
            <w:vMerge w:val="restart"/>
          </w:tcPr>
          <w:p w:rsidR="002E0D25" w:rsidRDefault="002E0D25">
            <w:pPr>
              <w:pStyle w:val="ConsPlusNormal"/>
              <w:jc w:val="center"/>
            </w:pPr>
            <w:r>
              <w:t>Наименование главных распорядителей средств областного бюджета</w:t>
            </w:r>
          </w:p>
        </w:tc>
        <w:tc>
          <w:tcPr>
            <w:tcW w:w="5140" w:type="dxa"/>
            <w:gridSpan w:val="3"/>
          </w:tcPr>
          <w:p w:rsidR="002E0D25" w:rsidRDefault="002E0D25">
            <w:pPr>
              <w:pStyle w:val="ConsPlusNormal"/>
              <w:jc w:val="center"/>
            </w:pPr>
            <w:r>
              <w:t>Предельные объемы в тыс. руб.</w:t>
            </w:r>
          </w:p>
        </w:tc>
      </w:tr>
      <w:tr w:rsidR="002E0D25">
        <w:tc>
          <w:tcPr>
            <w:tcW w:w="820" w:type="dxa"/>
            <w:vMerge/>
          </w:tcPr>
          <w:p w:rsidR="002E0D25" w:rsidRDefault="002E0D25"/>
        </w:tc>
        <w:tc>
          <w:tcPr>
            <w:tcW w:w="3118" w:type="dxa"/>
            <w:vMerge/>
          </w:tcPr>
          <w:p w:rsidR="002E0D25" w:rsidRDefault="002E0D25"/>
        </w:tc>
        <w:tc>
          <w:tcPr>
            <w:tcW w:w="1713" w:type="dxa"/>
          </w:tcPr>
          <w:p w:rsidR="002E0D25" w:rsidRDefault="002E0D25">
            <w:pPr>
              <w:pStyle w:val="ConsPlusNormal"/>
              <w:jc w:val="center"/>
            </w:pPr>
            <w:r>
              <w:t>2017 год</w:t>
            </w:r>
          </w:p>
        </w:tc>
        <w:tc>
          <w:tcPr>
            <w:tcW w:w="1713" w:type="dxa"/>
          </w:tcPr>
          <w:p w:rsidR="002E0D25" w:rsidRDefault="002E0D25">
            <w:pPr>
              <w:pStyle w:val="ConsPlusNormal"/>
              <w:jc w:val="center"/>
            </w:pPr>
            <w:r>
              <w:t>2018 год</w:t>
            </w:r>
          </w:p>
        </w:tc>
        <w:tc>
          <w:tcPr>
            <w:tcW w:w="1714" w:type="dxa"/>
          </w:tcPr>
          <w:p w:rsidR="002E0D25" w:rsidRDefault="002E0D25">
            <w:pPr>
              <w:pStyle w:val="ConsPlusNormal"/>
              <w:jc w:val="center"/>
            </w:pPr>
            <w:r>
              <w:t>2019 год</w:t>
            </w:r>
          </w:p>
        </w:tc>
      </w:tr>
      <w:tr w:rsidR="002E0D25">
        <w:tc>
          <w:tcPr>
            <w:tcW w:w="820" w:type="dxa"/>
          </w:tcPr>
          <w:p w:rsidR="002E0D25" w:rsidRDefault="002E0D25">
            <w:pPr>
              <w:pStyle w:val="ConsPlusNormal"/>
              <w:jc w:val="center"/>
            </w:pPr>
            <w:r>
              <w:t>501</w:t>
            </w:r>
          </w:p>
        </w:tc>
        <w:tc>
          <w:tcPr>
            <w:tcW w:w="3118" w:type="dxa"/>
          </w:tcPr>
          <w:p w:rsidR="002E0D25" w:rsidRDefault="002E0D25">
            <w:pPr>
              <w:pStyle w:val="ConsPlusNormal"/>
            </w:pPr>
            <w:r>
              <w:t>Законодательное Собрание Владимирской области</w:t>
            </w:r>
          </w:p>
        </w:tc>
        <w:tc>
          <w:tcPr>
            <w:tcW w:w="1713" w:type="dxa"/>
          </w:tcPr>
          <w:p w:rsidR="002E0D25" w:rsidRDefault="002E0D25">
            <w:pPr>
              <w:pStyle w:val="ConsPlusNormal"/>
              <w:jc w:val="center"/>
            </w:pPr>
            <w:r>
              <w:t>84592,9</w:t>
            </w:r>
          </w:p>
        </w:tc>
        <w:tc>
          <w:tcPr>
            <w:tcW w:w="1713" w:type="dxa"/>
          </w:tcPr>
          <w:p w:rsidR="002E0D25" w:rsidRDefault="002E0D25">
            <w:pPr>
              <w:pStyle w:val="ConsPlusNormal"/>
              <w:jc w:val="center"/>
            </w:pPr>
            <w:r>
              <w:t>84592,9</w:t>
            </w:r>
          </w:p>
        </w:tc>
        <w:tc>
          <w:tcPr>
            <w:tcW w:w="1714" w:type="dxa"/>
          </w:tcPr>
          <w:p w:rsidR="002E0D25" w:rsidRDefault="002E0D25">
            <w:pPr>
              <w:pStyle w:val="ConsPlusNormal"/>
              <w:jc w:val="center"/>
            </w:pPr>
            <w:r>
              <w:t>84592,9</w:t>
            </w:r>
          </w:p>
        </w:tc>
      </w:tr>
      <w:tr w:rsidR="002E0D25">
        <w:tc>
          <w:tcPr>
            <w:tcW w:w="820" w:type="dxa"/>
          </w:tcPr>
          <w:p w:rsidR="002E0D25" w:rsidRDefault="002E0D25">
            <w:pPr>
              <w:pStyle w:val="ConsPlusNormal"/>
              <w:jc w:val="center"/>
            </w:pPr>
            <w:r>
              <w:t>503</w:t>
            </w:r>
          </w:p>
        </w:tc>
        <w:tc>
          <w:tcPr>
            <w:tcW w:w="3118" w:type="dxa"/>
          </w:tcPr>
          <w:p w:rsidR="002E0D25" w:rsidRDefault="002E0D25">
            <w:pPr>
              <w:pStyle w:val="ConsPlusNormal"/>
            </w:pPr>
            <w:r>
              <w:t>Администрация Владимирской области</w:t>
            </w:r>
          </w:p>
        </w:tc>
        <w:tc>
          <w:tcPr>
            <w:tcW w:w="1713" w:type="dxa"/>
          </w:tcPr>
          <w:p w:rsidR="002E0D25" w:rsidRDefault="002E0D25">
            <w:pPr>
              <w:pStyle w:val="ConsPlusNormal"/>
              <w:jc w:val="center"/>
            </w:pPr>
            <w:r>
              <w:t>664228,4</w:t>
            </w:r>
          </w:p>
        </w:tc>
        <w:tc>
          <w:tcPr>
            <w:tcW w:w="1713" w:type="dxa"/>
          </w:tcPr>
          <w:p w:rsidR="002E0D25" w:rsidRDefault="002E0D25">
            <w:pPr>
              <w:pStyle w:val="ConsPlusNormal"/>
              <w:jc w:val="center"/>
            </w:pPr>
            <w:r>
              <w:t>664192,7</w:t>
            </w:r>
          </w:p>
        </w:tc>
        <w:tc>
          <w:tcPr>
            <w:tcW w:w="1714" w:type="dxa"/>
          </w:tcPr>
          <w:p w:rsidR="002E0D25" w:rsidRDefault="002E0D25">
            <w:pPr>
              <w:pStyle w:val="ConsPlusNormal"/>
              <w:jc w:val="center"/>
            </w:pPr>
            <w:r>
              <w:t>655446,8</w:t>
            </w:r>
          </w:p>
        </w:tc>
      </w:tr>
      <w:tr w:rsidR="002E0D25">
        <w:tc>
          <w:tcPr>
            <w:tcW w:w="820" w:type="dxa"/>
          </w:tcPr>
          <w:p w:rsidR="002E0D25" w:rsidRDefault="002E0D25">
            <w:pPr>
              <w:pStyle w:val="ConsPlusNormal"/>
              <w:jc w:val="center"/>
            </w:pPr>
            <w:r>
              <w:t>505</w:t>
            </w:r>
          </w:p>
        </w:tc>
        <w:tc>
          <w:tcPr>
            <w:tcW w:w="3118" w:type="dxa"/>
          </w:tcPr>
          <w:p w:rsidR="002E0D25" w:rsidRDefault="002E0D25">
            <w:pPr>
              <w:pStyle w:val="ConsPlusNormal"/>
            </w:pPr>
            <w:r>
              <w:t>Счетная палата Владимирской области</w:t>
            </w:r>
          </w:p>
        </w:tc>
        <w:tc>
          <w:tcPr>
            <w:tcW w:w="1713" w:type="dxa"/>
          </w:tcPr>
          <w:p w:rsidR="002E0D25" w:rsidRDefault="002E0D25">
            <w:pPr>
              <w:pStyle w:val="ConsPlusNormal"/>
              <w:jc w:val="center"/>
            </w:pPr>
            <w:r>
              <w:t>33455,4</w:t>
            </w:r>
          </w:p>
        </w:tc>
        <w:tc>
          <w:tcPr>
            <w:tcW w:w="1713" w:type="dxa"/>
          </w:tcPr>
          <w:p w:rsidR="002E0D25" w:rsidRDefault="002E0D25">
            <w:pPr>
              <w:pStyle w:val="ConsPlusNormal"/>
              <w:jc w:val="center"/>
            </w:pPr>
            <w:r>
              <w:t>33455,4</w:t>
            </w:r>
          </w:p>
        </w:tc>
        <w:tc>
          <w:tcPr>
            <w:tcW w:w="1714" w:type="dxa"/>
          </w:tcPr>
          <w:p w:rsidR="002E0D25" w:rsidRDefault="002E0D25">
            <w:pPr>
              <w:pStyle w:val="ConsPlusNormal"/>
              <w:jc w:val="center"/>
            </w:pPr>
            <w:r>
              <w:t>33455,4</w:t>
            </w:r>
          </w:p>
        </w:tc>
      </w:tr>
      <w:tr w:rsidR="002E0D25">
        <w:tc>
          <w:tcPr>
            <w:tcW w:w="820" w:type="dxa"/>
          </w:tcPr>
          <w:p w:rsidR="002E0D25" w:rsidRDefault="002E0D25">
            <w:pPr>
              <w:pStyle w:val="ConsPlusNormal"/>
              <w:jc w:val="center"/>
            </w:pPr>
            <w:r>
              <w:t>508</w:t>
            </w:r>
          </w:p>
        </w:tc>
        <w:tc>
          <w:tcPr>
            <w:tcW w:w="3118" w:type="dxa"/>
          </w:tcPr>
          <w:p w:rsidR="002E0D25" w:rsidRDefault="002E0D25">
            <w:pPr>
              <w:pStyle w:val="ConsPlusNormal"/>
            </w:pPr>
            <w:r>
              <w:t>Избирательная комиссия Владимирской области</w:t>
            </w:r>
          </w:p>
        </w:tc>
        <w:tc>
          <w:tcPr>
            <w:tcW w:w="1713" w:type="dxa"/>
          </w:tcPr>
          <w:p w:rsidR="002E0D25" w:rsidRDefault="002E0D25">
            <w:pPr>
              <w:pStyle w:val="ConsPlusNormal"/>
              <w:jc w:val="center"/>
            </w:pPr>
            <w:r>
              <w:t>48284,2</w:t>
            </w:r>
          </w:p>
        </w:tc>
        <w:tc>
          <w:tcPr>
            <w:tcW w:w="1713" w:type="dxa"/>
          </w:tcPr>
          <w:p w:rsidR="002E0D25" w:rsidRDefault="002E0D25">
            <w:pPr>
              <w:pStyle w:val="ConsPlusNormal"/>
              <w:jc w:val="center"/>
            </w:pPr>
            <w:r>
              <w:t>108284,2</w:t>
            </w:r>
          </w:p>
        </w:tc>
        <w:tc>
          <w:tcPr>
            <w:tcW w:w="1714" w:type="dxa"/>
          </w:tcPr>
          <w:p w:rsidR="002E0D25" w:rsidRDefault="002E0D25">
            <w:pPr>
              <w:pStyle w:val="ConsPlusNormal"/>
              <w:jc w:val="center"/>
            </w:pPr>
            <w:r>
              <w:t>48284,2</w:t>
            </w:r>
          </w:p>
        </w:tc>
      </w:tr>
      <w:tr w:rsidR="002E0D25">
        <w:tc>
          <w:tcPr>
            <w:tcW w:w="820" w:type="dxa"/>
          </w:tcPr>
          <w:p w:rsidR="002E0D25" w:rsidRDefault="002E0D25">
            <w:pPr>
              <w:pStyle w:val="ConsPlusNormal"/>
              <w:jc w:val="center"/>
            </w:pPr>
            <w:r>
              <w:t>513</w:t>
            </w:r>
          </w:p>
        </w:tc>
        <w:tc>
          <w:tcPr>
            <w:tcW w:w="3118" w:type="dxa"/>
          </w:tcPr>
          <w:p w:rsidR="002E0D25" w:rsidRDefault="002E0D25">
            <w:pPr>
              <w:pStyle w:val="ConsPlusNormal"/>
            </w:pPr>
            <w:r>
              <w:t>Департамент транспорта и дорожного хозяйства администрации Владимирской области</w:t>
            </w:r>
          </w:p>
        </w:tc>
        <w:tc>
          <w:tcPr>
            <w:tcW w:w="1713" w:type="dxa"/>
          </w:tcPr>
          <w:p w:rsidR="002E0D25" w:rsidRDefault="002E0D25">
            <w:pPr>
              <w:pStyle w:val="ConsPlusNormal"/>
              <w:jc w:val="center"/>
            </w:pPr>
            <w:r>
              <w:t>4506019,4</w:t>
            </w:r>
          </w:p>
        </w:tc>
        <w:tc>
          <w:tcPr>
            <w:tcW w:w="1713" w:type="dxa"/>
          </w:tcPr>
          <w:p w:rsidR="002E0D25" w:rsidRDefault="002E0D25">
            <w:pPr>
              <w:pStyle w:val="ConsPlusNormal"/>
              <w:jc w:val="center"/>
            </w:pPr>
            <w:r>
              <w:t>4172837,3</w:t>
            </w:r>
          </w:p>
        </w:tc>
        <w:tc>
          <w:tcPr>
            <w:tcW w:w="1714" w:type="dxa"/>
          </w:tcPr>
          <w:p w:rsidR="002E0D25" w:rsidRDefault="002E0D25">
            <w:pPr>
              <w:pStyle w:val="ConsPlusNormal"/>
              <w:jc w:val="center"/>
            </w:pPr>
            <w:r>
              <w:t>4351206,3</w:t>
            </w:r>
          </w:p>
        </w:tc>
      </w:tr>
      <w:tr w:rsidR="002E0D25">
        <w:tc>
          <w:tcPr>
            <w:tcW w:w="820" w:type="dxa"/>
          </w:tcPr>
          <w:p w:rsidR="002E0D25" w:rsidRDefault="002E0D25">
            <w:pPr>
              <w:pStyle w:val="ConsPlusNormal"/>
              <w:jc w:val="center"/>
            </w:pPr>
            <w:r>
              <w:t>518</w:t>
            </w:r>
          </w:p>
        </w:tc>
        <w:tc>
          <w:tcPr>
            <w:tcW w:w="3118" w:type="dxa"/>
          </w:tcPr>
          <w:p w:rsidR="002E0D25" w:rsidRDefault="002E0D25">
            <w:pPr>
              <w:pStyle w:val="ConsPlusNormal"/>
            </w:pPr>
            <w:r>
              <w:t>Департамент записи актов гражданского состояния администрации Владимирской области</w:t>
            </w:r>
          </w:p>
        </w:tc>
        <w:tc>
          <w:tcPr>
            <w:tcW w:w="1713" w:type="dxa"/>
          </w:tcPr>
          <w:p w:rsidR="002E0D25" w:rsidRDefault="002E0D25">
            <w:pPr>
              <w:pStyle w:val="ConsPlusNormal"/>
              <w:jc w:val="center"/>
            </w:pPr>
            <w:r>
              <w:t>62864,0</w:t>
            </w:r>
          </w:p>
        </w:tc>
        <w:tc>
          <w:tcPr>
            <w:tcW w:w="1713" w:type="dxa"/>
          </w:tcPr>
          <w:p w:rsidR="002E0D25" w:rsidRDefault="002E0D25">
            <w:pPr>
              <w:pStyle w:val="ConsPlusNormal"/>
              <w:jc w:val="center"/>
            </w:pPr>
            <w:r>
              <w:t>62864,0</w:t>
            </w:r>
          </w:p>
        </w:tc>
        <w:tc>
          <w:tcPr>
            <w:tcW w:w="1714" w:type="dxa"/>
          </w:tcPr>
          <w:p w:rsidR="002E0D25" w:rsidRDefault="002E0D25">
            <w:pPr>
              <w:pStyle w:val="ConsPlusNormal"/>
              <w:jc w:val="center"/>
            </w:pPr>
            <w:r>
              <w:t>62864,0</w:t>
            </w:r>
          </w:p>
        </w:tc>
      </w:tr>
      <w:tr w:rsidR="002E0D25">
        <w:tc>
          <w:tcPr>
            <w:tcW w:w="820" w:type="dxa"/>
          </w:tcPr>
          <w:p w:rsidR="002E0D25" w:rsidRDefault="002E0D25">
            <w:pPr>
              <w:pStyle w:val="ConsPlusNormal"/>
              <w:jc w:val="center"/>
            </w:pPr>
            <w:r>
              <w:t>531</w:t>
            </w:r>
          </w:p>
        </w:tc>
        <w:tc>
          <w:tcPr>
            <w:tcW w:w="3118" w:type="dxa"/>
          </w:tcPr>
          <w:p w:rsidR="002E0D25" w:rsidRDefault="002E0D25">
            <w:pPr>
              <w:pStyle w:val="ConsPlusNormal"/>
            </w:pPr>
            <w:r>
              <w:t>Инспекция государственного строительного надзора администрации Владимирской области</w:t>
            </w:r>
          </w:p>
        </w:tc>
        <w:tc>
          <w:tcPr>
            <w:tcW w:w="1713" w:type="dxa"/>
          </w:tcPr>
          <w:p w:rsidR="002E0D25" w:rsidRDefault="002E0D25">
            <w:pPr>
              <w:pStyle w:val="ConsPlusNormal"/>
              <w:jc w:val="center"/>
            </w:pPr>
            <w:r>
              <w:t>17045,5</w:t>
            </w:r>
          </w:p>
        </w:tc>
        <w:tc>
          <w:tcPr>
            <w:tcW w:w="1713" w:type="dxa"/>
          </w:tcPr>
          <w:p w:rsidR="002E0D25" w:rsidRDefault="002E0D25">
            <w:pPr>
              <w:pStyle w:val="ConsPlusNormal"/>
              <w:jc w:val="center"/>
            </w:pPr>
            <w:r>
              <w:t>17045,5</w:t>
            </w:r>
          </w:p>
        </w:tc>
        <w:tc>
          <w:tcPr>
            <w:tcW w:w="1714" w:type="dxa"/>
          </w:tcPr>
          <w:p w:rsidR="002E0D25" w:rsidRDefault="002E0D25">
            <w:pPr>
              <w:pStyle w:val="ConsPlusNormal"/>
              <w:jc w:val="center"/>
            </w:pPr>
            <w:r>
              <w:t>17045,5</w:t>
            </w:r>
          </w:p>
        </w:tc>
      </w:tr>
      <w:tr w:rsidR="002E0D25">
        <w:tc>
          <w:tcPr>
            <w:tcW w:w="820" w:type="dxa"/>
          </w:tcPr>
          <w:p w:rsidR="002E0D25" w:rsidRDefault="002E0D25">
            <w:pPr>
              <w:pStyle w:val="ConsPlusNormal"/>
              <w:jc w:val="center"/>
            </w:pPr>
            <w:r>
              <w:t>532</w:t>
            </w:r>
          </w:p>
        </w:tc>
        <w:tc>
          <w:tcPr>
            <w:tcW w:w="3118" w:type="dxa"/>
          </w:tcPr>
          <w:p w:rsidR="002E0D25" w:rsidRDefault="002E0D25">
            <w:pPr>
              <w:pStyle w:val="ConsPlusNormal"/>
            </w:pPr>
            <w:r>
              <w:t>Департамент строительства и архитектуры администрации Владимирской области</w:t>
            </w:r>
          </w:p>
        </w:tc>
        <w:tc>
          <w:tcPr>
            <w:tcW w:w="1713" w:type="dxa"/>
          </w:tcPr>
          <w:p w:rsidR="002E0D25" w:rsidRDefault="002E0D25">
            <w:pPr>
              <w:pStyle w:val="ConsPlusNormal"/>
              <w:jc w:val="center"/>
            </w:pPr>
            <w:r>
              <w:t>1281194,3</w:t>
            </w:r>
          </w:p>
        </w:tc>
        <w:tc>
          <w:tcPr>
            <w:tcW w:w="1713" w:type="dxa"/>
          </w:tcPr>
          <w:p w:rsidR="002E0D25" w:rsidRDefault="002E0D25">
            <w:pPr>
              <w:pStyle w:val="ConsPlusNormal"/>
              <w:jc w:val="center"/>
            </w:pPr>
            <w:r>
              <w:t>1482230,2</w:t>
            </w:r>
          </w:p>
        </w:tc>
        <w:tc>
          <w:tcPr>
            <w:tcW w:w="1714" w:type="dxa"/>
          </w:tcPr>
          <w:p w:rsidR="002E0D25" w:rsidRDefault="002E0D25">
            <w:pPr>
              <w:pStyle w:val="ConsPlusNormal"/>
              <w:jc w:val="center"/>
            </w:pPr>
            <w:r>
              <w:t>725179,6</w:t>
            </w:r>
          </w:p>
        </w:tc>
      </w:tr>
      <w:tr w:rsidR="002E0D25">
        <w:tc>
          <w:tcPr>
            <w:tcW w:w="820" w:type="dxa"/>
          </w:tcPr>
          <w:p w:rsidR="002E0D25" w:rsidRDefault="002E0D25">
            <w:pPr>
              <w:pStyle w:val="ConsPlusNormal"/>
              <w:jc w:val="center"/>
            </w:pPr>
            <w:r>
              <w:t>533</w:t>
            </w:r>
          </w:p>
        </w:tc>
        <w:tc>
          <w:tcPr>
            <w:tcW w:w="3118" w:type="dxa"/>
          </w:tcPr>
          <w:p w:rsidR="002E0D25" w:rsidRDefault="002E0D25">
            <w:pPr>
              <w:pStyle w:val="ConsPlusNormal"/>
            </w:pPr>
            <w:r>
              <w:t>Департамент жилищно-коммунального хозяйства администрации Владимирской области</w:t>
            </w:r>
          </w:p>
        </w:tc>
        <w:tc>
          <w:tcPr>
            <w:tcW w:w="1713" w:type="dxa"/>
          </w:tcPr>
          <w:p w:rsidR="002E0D25" w:rsidRDefault="002E0D25">
            <w:pPr>
              <w:pStyle w:val="ConsPlusNormal"/>
              <w:jc w:val="center"/>
            </w:pPr>
            <w:r>
              <w:t>88915,7</w:t>
            </w:r>
          </w:p>
        </w:tc>
        <w:tc>
          <w:tcPr>
            <w:tcW w:w="1713" w:type="dxa"/>
          </w:tcPr>
          <w:p w:rsidR="002E0D25" w:rsidRDefault="002E0D25">
            <w:pPr>
              <w:pStyle w:val="ConsPlusNormal"/>
              <w:jc w:val="center"/>
            </w:pPr>
            <w:r>
              <w:t>57108,4</w:t>
            </w:r>
          </w:p>
        </w:tc>
        <w:tc>
          <w:tcPr>
            <w:tcW w:w="1714" w:type="dxa"/>
          </w:tcPr>
          <w:p w:rsidR="002E0D25" w:rsidRDefault="002E0D25">
            <w:pPr>
              <w:pStyle w:val="ConsPlusNormal"/>
              <w:jc w:val="center"/>
            </w:pPr>
            <w:r>
              <w:t>57108,4</w:t>
            </w:r>
          </w:p>
        </w:tc>
      </w:tr>
      <w:tr w:rsidR="002E0D25">
        <w:tc>
          <w:tcPr>
            <w:tcW w:w="820" w:type="dxa"/>
          </w:tcPr>
          <w:p w:rsidR="002E0D25" w:rsidRDefault="002E0D25">
            <w:pPr>
              <w:pStyle w:val="ConsPlusNormal"/>
              <w:jc w:val="center"/>
            </w:pPr>
            <w:r>
              <w:t>535</w:t>
            </w:r>
          </w:p>
        </w:tc>
        <w:tc>
          <w:tcPr>
            <w:tcW w:w="3118" w:type="dxa"/>
          </w:tcPr>
          <w:p w:rsidR="002E0D25" w:rsidRDefault="002E0D25">
            <w:pPr>
              <w:pStyle w:val="ConsPlusNormal"/>
            </w:pPr>
            <w:r>
              <w:t>Государственная жилищная инспекция администрации Владимирской области</w:t>
            </w:r>
          </w:p>
        </w:tc>
        <w:tc>
          <w:tcPr>
            <w:tcW w:w="1713" w:type="dxa"/>
          </w:tcPr>
          <w:p w:rsidR="002E0D25" w:rsidRDefault="002E0D25">
            <w:pPr>
              <w:pStyle w:val="ConsPlusNormal"/>
              <w:jc w:val="center"/>
            </w:pPr>
            <w:r>
              <w:t>21841,3</w:t>
            </w:r>
          </w:p>
        </w:tc>
        <w:tc>
          <w:tcPr>
            <w:tcW w:w="1713" w:type="dxa"/>
          </w:tcPr>
          <w:p w:rsidR="002E0D25" w:rsidRDefault="002E0D25">
            <w:pPr>
              <w:pStyle w:val="ConsPlusNormal"/>
              <w:jc w:val="center"/>
            </w:pPr>
            <w:r>
              <w:t>21558,0</w:t>
            </w:r>
          </w:p>
        </w:tc>
        <w:tc>
          <w:tcPr>
            <w:tcW w:w="1714" w:type="dxa"/>
          </w:tcPr>
          <w:p w:rsidR="002E0D25" w:rsidRDefault="002E0D25">
            <w:pPr>
              <w:pStyle w:val="ConsPlusNormal"/>
              <w:jc w:val="center"/>
            </w:pPr>
            <w:r>
              <w:t>21558,0</w:t>
            </w:r>
          </w:p>
        </w:tc>
      </w:tr>
      <w:tr w:rsidR="002E0D25">
        <w:tc>
          <w:tcPr>
            <w:tcW w:w="820" w:type="dxa"/>
          </w:tcPr>
          <w:p w:rsidR="002E0D25" w:rsidRDefault="002E0D25">
            <w:pPr>
              <w:pStyle w:val="ConsPlusNormal"/>
              <w:jc w:val="center"/>
            </w:pPr>
            <w:r>
              <w:t>540</w:t>
            </w:r>
          </w:p>
        </w:tc>
        <w:tc>
          <w:tcPr>
            <w:tcW w:w="3118" w:type="dxa"/>
          </w:tcPr>
          <w:p w:rsidR="002E0D25" w:rsidRDefault="002E0D25">
            <w:pPr>
              <w:pStyle w:val="ConsPlusNormal"/>
            </w:pPr>
            <w:r>
              <w:t>Департамент цен и тарифов администрации Владимирской области</w:t>
            </w:r>
          </w:p>
        </w:tc>
        <w:tc>
          <w:tcPr>
            <w:tcW w:w="1713" w:type="dxa"/>
          </w:tcPr>
          <w:p w:rsidR="002E0D25" w:rsidRDefault="002E0D25">
            <w:pPr>
              <w:pStyle w:val="ConsPlusNormal"/>
              <w:jc w:val="center"/>
            </w:pPr>
            <w:r>
              <w:t>34594,2</w:t>
            </w:r>
          </w:p>
        </w:tc>
        <w:tc>
          <w:tcPr>
            <w:tcW w:w="1713" w:type="dxa"/>
          </w:tcPr>
          <w:p w:rsidR="002E0D25" w:rsidRDefault="002E0D25">
            <w:pPr>
              <w:pStyle w:val="ConsPlusNormal"/>
              <w:jc w:val="center"/>
            </w:pPr>
            <w:r>
              <w:t>34594,2</w:t>
            </w:r>
          </w:p>
        </w:tc>
        <w:tc>
          <w:tcPr>
            <w:tcW w:w="1714" w:type="dxa"/>
          </w:tcPr>
          <w:p w:rsidR="002E0D25" w:rsidRDefault="002E0D25">
            <w:pPr>
              <w:pStyle w:val="ConsPlusNormal"/>
              <w:jc w:val="center"/>
            </w:pPr>
            <w:r>
              <w:t>34594,2</w:t>
            </w:r>
          </w:p>
        </w:tc>
      </w:tr>
      <w:tr w:rsidR="002E0D25">
        <w:tc>
          <w:tcPr>
            <w:tcW w:w="820" w:type="dxa"/>
          </w:tcPr>
          <w:p w:rsidR="002E0D25" w:rsidRDefault="002E0D25">
            <w:pPr>
              <w:pStyle w:val="ConsPlusNormal"/>
              <w:jc w:val="center"/>
            </w:pPr>
            <w:r>
              <w:t>541</w:t>
            </w:r>
          </w:p>
        </w:tc>
        <w:tc>
          <w:tcPr>
            <w:tcW w:w="3118" w:type="dxa"/>
          </w:tcPr>
          <w:p w:rsidR="002E0D25" w:rsidRDefault="002E0D25">
            <w:pPr>
              <w:pStyle w:val="ConsPlusNormal"/>
            </w:pPr>
            <w:r>
              <w:t xml:space="preserve">Департамент инвестиций и внешнеэкономической деятельности администрации </w:t>
            </w:r>
            <w:r>
              <w:lastRenderedPageBreak/>
              <w:t>Владимирской области</w:t>
            </w:r>
          </w:p>
        </w:tc>
        <w:tc>
          <w:tcPr>
            <w:tcW w:w="1713" w:type="dxa"/>
          </w:tcPr>
          <w:p w:rsidR="002E0D25" w:rsidRDefault="002E0D25">
            <w:pPr>
              <w:pStyle w:val="ConsPlusNormal"/>
              <w:jc w:val="center"/>
            </w:pPr>
            <w:r>
              <w:lastRenderedPageBreak/>
              <w:t>38841,4</w:t>
            </w:r>
          </w:p>
        </w:tc>
        <w:tc>
          <w:tcPr>
            <w:tcW w:w="1713" w:type="dxa"/>
          </w:tcPr>
          <w:p w:rsidR="002E0D25" w:rsidRDefault="002E0D25">
            <w:pPr>
              <w:pStyle w:val="ConsPlusNormal"/>
              <w:jc w:val="center"/>
            </w:pPr>
            <w:r>
              <w:t>38891,4</w:t>
            </w:r>
          </w:p>
        </w:tc>
        <w:tc>
          <w:tcPr>
            <w:tcW w:w="1714" w:type="dxa"/>
          </w:tcPr>
          <w:p w:rsidR="002E0D25" w:rsidRDefault="002E0D25">
            <w:pPr>
              <w:pStyle w:val="ConsPlusNormal"/>
              <w:jc w:val="center"/>
            </w:pPr>
            <w:r>
              <w:t>38891,4</w:t>
            </w:r>
          </w:p>
        </w:tc>
      </w:tr>
      <w:tr w:rsidR="002E0D25">
        <w:tc>
          <w:tcPr>
            <w:tcW w:w="820" w:type="dxa"/>
          </w:tcPr>
          <w:p w:rsidR="002E0D25" w:rsidRDefault="002E0D25">
            <w:pPr>
              <w:pStyle w:val="ConsPlusNormal"/>
              <w:jc w:val="center"/>
            </w:pPr>
            <w:r>
              <w:t>542</w:t>
            </w:r>
          </w:p>
        </w:tc>
        <w:tc>
          <w:tcPr>
            <w:tcW w:w="3118" w:type="dxa"/>
          </w:tcPr>
          <w:p w:rsidR="002E0D25" w:rsidRDefault="002E0D25">
            <w:pPr>
              <w:pStyle w:val="ConsPlusNormal"/>
            </w:pPr>
            <w:r>
              <w:t>Департамент развития предпринимательства, торговли и сферы услуг администрации Владимирской области</w:t>
            </w:r>
          </w:p>
        </w:tc>
        <w:tc>
          <w:tcPr>
            <w:tcW w:w="1713" w:type="dxa"/>
          </w:tcPr>
          <w:p w:rsidR="002E0D25" w:rsidRDefault="002E0D25">
            <w:pPr>
              <w:pStyle w:val="ConsPlusNormal"/>
              <w:jc w:val="center"/>
            </w:pPr>
            <w:r>
              <w:t>236407,9</w:t>
            </w:r>
          </w:p>
        </w:tc>
        <w:tc>
          <w:tcPr>
            <w:tcW w:w="1713" w:type="dxa"/>
          </w:tcPr>
          <w:p w:rsidR="002E0D25" w:rsidRDefault="002E0D25">
            <w:pPr>
              <w:pStyle w:val="ConsPlusNormal"/>
              <w:jc w:val="center"/>
            </w:pPr>
            <w:r>
              <w:t>236178,9</w:t>
            </w:r>
          </w:p>
        </w:tc>
        <w:tc>
          <w:tcPr>
            <w:tcW w:w="1714" w:type="dxa"/>
          </w:tcPr>
          <w:p w:rsidR="002E0D25" w:rsidRDefault="002E0D25">
            <w:pPr>
              <w:pStyle w:val="ConsPlusNormal"/>
              <w:jc w:val="center"/>
            </w:pPr>
            <w:r>
              <w:t>236178,9</w:t>
            </w:r>
          </w:p>
        </w:tc>
      </w:tr>
      <w:tr w:rsidR="002E0D25">
        <w:tc>
          <w:tcPr>
            <w:tcW w:w="820" w:type="dxa"/>
          </w:tcPr>
          <w:p w:rsidR="002E0D25" w:rsidRDefault="002E0D25">
            <w:pPr>
              <w:pStyle w:val="ConsPlusNormal"/>
              <w:jc w:val="center"/>
            </w:pPr>
            <w:r>
              <w:t>550</w:t>
            </w:r>
          </w:p>
        </w:tc>
        <w:tc>
          <w:tcPr>
            <w:tcW w:w="3118" w:type="dxa"/>
          </w:tcPr>
          <w:p w:rsidR="002E0D25" w:rsidRDefault="002E0D25">
            <w:pPr>
              <w:pStyle w:val="ConsPlusNormal"/>
            </w:pPr>
            <w:r>
              <w:t>Департамент природопользования и охраны окружающей среды администрации Владимирской области</w:t>
            </w:r>
          </w:p>
        </w:tc>
        <w:tc>
          <w:tcPr>
            <w:tcW w:w="1713" w:type="dxa"/>
          </w:tcPr>
          <w:p w:rsidR="002E0D25" w:rsidRDefault="002E0D25">
            <w:pPr>
              <w:pStyle w:val="ConsPlusNormal"/>
              <w:jc w:val="center"/>
            </w:pPr>
            <w:r>
              <w:t>32450,8</w:t>
            </w:r>
          </w:p>
        </w:tc>
        <w:tc>
          <w:tcPr>
            <w:tcW w:w="1713" w:type="dxa"/>
          </w:tcPr>
          <w:p w:rsidR="002E0D25" w:rsidRDefault="002E0D25">
            <w:pPr>
              <w:pStyle w:val="ConsPlusNormal"/>
              <w:jc w:val="center"/>
            </w:pPr>
            <w:r>
              <w:t>32450,8</w:t>
            </w:r>
          </w:p>
        </w:tc>
        <w:tc>
          <w:tcPr>
            <w:tcW w:w="1714" w:type="dxa"/>
          </w:tcPr>
          <w:p w:rsidR="002E0D25" w:rsidRDefault="002E0D25">
            <w:pPr>
              <w:pStyle w:val="ConsPlusNormal"/>
              <w:jc w:val="center"/>
            </w:pPr>
            <w:r>
              <w:t>32450,8</w:t>
            </w:r>
          </w:p>
        </w:tc>
      </w:tr>
      <w:tr w:rsidR="002E0D25">
        <w:tc>
          <w:tcPr>
            <w:tcW w:w="820" w:type="dxa"/>
          </w:tcPr>
          <w:p w:rsidR="002E0D25" w:rsidRDefault="002E0D25">
            <w:pPr>
              <w:pStyle w:val="ConsPlusNormal"/>
              <w:jc w:val="center"/>
            </w:pPr>
            <w:r>
              <w:t>551</w:t>
            </w:r>
          </w:p>
        </w:tc>
        <w:tc>
          <w:tcPr>
            <w:tcW w:w="3118" w:type="dxa"/>
          </w:tcPr>
          <w:p w:rsidR="002E0D25" w:rsidRDefault="002E0D25">
            <w:pPr>
              <w:pStyle w:val="ConsPlusNormal"/>
            </w:pPr>
            <w:r>
              <w:t>Департамент по труду и занятости населения администрации Владимирской области</w:t>
            </w:r>
          </w:p>
        </w:tc>
        <w:tc>
          <w:tcPr>
            <w:tcW w:w="1713" w:type="dxa"/>
          </w:tcPr>
          <w:p w:rsidR="002E0D25" w:rsidRDefault="002E0D25">
            <w:pPr>
              <w:pStyle w:val="ConsPlusNormal"/>
              <w:jc w:val="center"/>
            </w:pPr>
            <w:r>
              <w:t>675845,8</w:t>
            </w:r>
          </w:p>
        </w:tc>
        <w:tc>
          <w:tcPr>
            <w:tcW w:w="1713" w:type="dxa"/>
          </w:tcPr>
          <w:p w:rsidR="002E0D25" w:rsidRDefault="002E0D25">
            <w:pPr>
              <w:pStyle w:val="ConsPlusNormal"/>
              <w:jc w:val="center"/>
            </w:pPr>
            <w:r>
              <w:t>676139,8</w:t>
            </w:r>
          </w:p>
        </w:tc>
        <w:tc>
          <w:tcPr>
            <w:tcW w:w="1714" w:type="dxa"/>
          </w:tcPr>
          <w:p w:rsidR="002E0D25" w:rsidRDefault="002E0D25">
            <w:pPr>
              <w:pStyle w:val="ConsPlusNormal"/>
              <w:jc w:val="center"/>
            </w:pPr>
            <w:r>
              <w:t>676295,8</w:t>
            </w:r>
          </w:p>
        </w:tc>
      </w:tr>
      <w:tr w:rsidR="002E0D25">
        <w:tc>
          <w:tcPr>
            <w:tcW w:w="820" w:type="dxa"/>
          </w:tcPr>
          <w:p w:rsidR="002E0D25" w:rsidRDefault="002E0D25">
            <w:pPr>
              <w:pStyle w:val="ConsPlusNormal"/>
              <w:jc w:val="center"/>
            </w:pPr>
            <w:r>
              <w:t>552</w:t>
            </w:r>
          </w:p>
        </w:tc>
        <w:tc>
          <w:tcPr>
            <w:tcW w:w="3118" w:type="dxa"/>
          </w:tcPr>
          <w:p w:rsidR="002E0D25" w:rsidRDefault="002E0D25">
            <w:pPr>
              <w:pStyle w:val="ConsPlusNormal"/>
            </w:pPr>
            <w:r>
              <w:t>Архивный департамент администрации Владимирской области</w:t>
            </w:r>
          </w:p>
        </w:tc>
        <w:tc>
          <w:tcPr>
            <w:tcW w:w="1713" w:type="dxa"/>
          </w:tcPr>
          <w:p w:rsidR="002E0D25" w:rsidRDefault="002E0D25">
            <w:pPr>
              <w:pStyle w:val="ConsPlusNormal"/>
              <w:jc w:val="center"/>
            </w:pPr>
            <w:r>
              <w:t>25293,1</w:t>
            </w:r>
          </w:p>
        </w:tc>
        <w:tc>
          <w:tcPr>
            <w:tcW w:w="1713" w:type="dxa"/>
          </w:tcPr>
          <w:p w:rsidR="002E0D25" w:rsidRDefault="002E0D25">
            <w:pPr>
              <w:pStyle w:val="ConsPlusNormal"/>
              <w:jc w:val="center"/>
            </w:pPr>
            <w:r>
              <w:t>22893,1</w:t>
            </w:r>
          </w:p>
        </w:tc>
        <w:tc>
          <w:tcPr>
            <w:tcW w:w="1714" w:type="dxa"/>
          </w:tcPr>
          <w:p w:rsidR="002E0D25" w:rsidRDefault="002E0D25">
            <w:pPr>
              <w:pStyle w:val="ConsPlusNormal"/>
              <w:jc w:val="center"/>
            </w:pPr>
            <w:r>
              <w:t>22893,1</w:t>
            </w:r>
          </w:p>
        </w:tc>
      </w:tr>
      <w:tr w:rsidR="002E0D25">
        <w:tc>
          <w:tcPr>
            <w:tcW w:w="820" w:type="dxa"/>
          </w:tcPr>
          <w:p w:rsidR="002E0D25" w:rsidRDefault="002E0D25">
            <w:pPr>
              <w:pStyle w:val="ConsPlusNormal"/>
              <w:jc w:val="center"/>
            </w:pPr>
            <w:r>
              <w:t>554</w:t>
            </w:r>
          </w:p>
        </w:tc>
        <w:tc>
          <w:tcPr>
            <w:tcW w:w="3118" w:type="dxa"/>
          </w:tcPr>
          <w:p w:rsidR="002E0D25" w:rsidRDefault="002E0D25">
            <w:pPr>
              <w:pStyle w:val="ConsPlusNormal"/>
            </w:pPr>
            <w:r>
              <w:t>Департамент лесного хозяйства администрации Владимирской области</w:t>
            </w:r>
          </w:p>
        </w:tc>
        <w:tc>
          <w:tcPr>
            <w:tcW w:w="1713" w:type="dxa"/>
          </w:tcPr>
          <w:p w:rsidR="002E0D25" w:rsidRDefault="002E0D25">
            <w:pPr>
              <w:pStyle w:val="ConsPlusNormal"/>
              <w:jc w:val="center"/>
            </w:pPr>
            <w:r>
              <w:t>536973,1</w:t>
            </w:r>
          </w:p>
        </w:tc>
        <w:tc>
          <w:tcPr>
            <w:tcW w:w="1713" w:type="dxa"/>
          </w:tcPr>
          <w:p w:rsidR="002E0D25" w:rsidRDefault="002E0D25">
            <w:pPr>
              <w:pStyle w:val="ConsPlusNormal"/>
              <w:jc w:val="center"/>
            </w:pPr>
            <w:r>
              <w:t>537316,5</w:t>
            </w:r>
          </w:p>
        </w:tc>
        <w:tc>
          <w:tcPr>
            <w:tcW w:w="1714" w:type="dxa"/>
          </w:tcPr>
          <w:p w:rsidR="002E0D25" w:rsidRDefault="002E0D25">
            <w:pPr>
              <w:pStyle w:val="ConsPlusNormal"/>
              <w:jc w:val="center"/>
            </w:pPr>
            <w:r>
              <w:t>537342,5</w:t>
            </w:r>
          </w:p>
        </w:tc>
      </w:tr>
      <w:tr w:rsidR="002E0D25">
        <w:tc>
          <w:tcPr>
            <w:tcW w:w="820" w:type="dxa"/>
          </w:tcPr>
          <w:p w:rsidR="002E0D25" w:rsidRDefault="002E0D25">
            <w:pPr>
              <w:pStyle w:val="ConsPlusNormal"/>
              <w:jc w:val="center"/>
            </w:pPr>
            <w:r>
              <w:t>555</w:t>
            </w:r>
          </w:p>
        </w:tc>
        <w:tc>
          <w:tcPr>
            <w:tcW w:w="3118" w:type="dxa"/>
          </w:tcPr>
          <w:p w:rsidR="002E0D25" w:rsidRDefault="002E0D25">
            <w:pPr>
              <w:pStyle w:val="ConsPlusNormal"/>
            </w:pPr>
            <w:r>
              <w:t>Департамент здравоохранения администрации Владимирской области</w:t>
            </w:r>
          </w:p>
        </w:tc>
        <w:tc>
          <w:tcPr>
            <w:tcW w:w="1713" w:type="dxa"/>
          </w:tcPr>
          <w:p w:rsidR="002E0D25" w:rsidRDefault="002E0D25">
            <w:pPr>
              <w:pStyle w:val="ConsPlusNormal"/>
              <w:jc w:val="center"/>
            </w:pPr>
            <w:r>
              <w:t>8704003,5</w:t>
            </w:r>
          </w:p>
        </w:tc>
        <w:tc>
          <w:tcPr>
            <w:tcW w:w="1713" w:type="dxa"/>
          </w:tcPr>
          <w:p w:rsidR="002E0D25" w:rsidRDefault="002E0D25">
            <w:pPr>
              <w:pStyle w:val="ConsPlusNormal"/>
              <w:jc w:val="center"/>
            </w:pPr>
            <w:r>
              <w:t>8666142,8</w:t>
            </w:r>
          </w:p>
        </w:tc>
        <w:tc>
          <w:tcPr>
            <w:tcW w:w="1714" w:type="dxa"/>
          </w:tcPr>
          <w:p w:rsidR="002E0D25" w:rsidRDefault="002E0D25">
            <w:pPr>
              <w:pStyle w:val="ConsPlusNormal"/>
              <w:jc w:val="center"/>
            </w:pPr>
            <w:r>
              <w:t>8667287,3</w:t>
            </w:r>
          </w:p>
        </w:tc>
      </w:tr>
      <w:tr w:rsidR="002E0D25">
        <w:tc>
          <w:tcPr>
            <w:tcW w:w="820" w:type="dxa"/>
          </w:tcPr>
          <w:p w:rsidR="002E0D25" w:rsidRDefault="002E0D25">
            <w:pPr>
              <w:pStyle w:val="ConsPlusNormal"/>
              <w:jc w:val="center"/>
            </w:pPr>
            <w:r>
              <w:t>558</w:t>
            </w:r>
          </w:p>
        </w:tc>
        <w:tc>
          <w:tcPr>
            <w:tcW w:w="3118" w:type="dxa"/>
          </w:tcPr>
          <w:p w:rsidR="002E0D25" w:rsidRDefault="002E0D25">
            <w:pPr>
              <w:pStyle w:val="ConsPlusNormal"/>
            </w:pPr>
            <w:r>
              <w:t>Департамент культуры администрации Владимирской области</w:t>
            </w:r>
          </w:p>
        </w:tc>
        <w:tc>
          <w:tcPr>
            <w:tcW w:w="1713" w:type="dxa"/>
          </w:tcPr>
          <w:p w:rsidR="002E0D25" w:rsidRDefault="002E0D25">
            <w:pPr>
              <w:pStyle w:val="ConsPlusNormal"/>
              <w:jc w:val="center"/>
            </w:pPr>
            <w:r>
              <w:t>1320398,6</w:t>
            </w:r>
          </w:p>
        </w:tc>
        <w:tc>
          <w:tcPr>
            <w:tcW w:w="1713" w:type="dxa"/>
          </w:tcPr>
          <w:p w:rsidR="002E0D25" w:rsidRDefault="002E0D25">
            <w:pPr>
              <w:pStyle w:val="ConsPlusNormal"/>
              <w:jc w:val="center"/>
            </w:pPr>
            <w:r>
              <w:t>1420132,3</w:t>
            </w:r>
          </w:p>
        </w:tc>
        <w:tc>
          <w:tcPr>
            <w:tcW w:w="1714" w:type="dxa"/>
          </w:tcPr>
          <w:p w:rsidR="002E0D25" w:rsidRDefault="002E0D25">
            <w:pPr>
              <w:pStyle w:val="ConsPlusNormal"/>
              <w:jc w:val="center"/>
            </w:pPr>
            <w:r>
              <w:t>1420132,3</w:t>
            </w:r>
          </w:p>
        </w:tc>
      </w:tr>
      <w:tr w:rsidR="002E0D25">
        <w:tc>
          <w:tcPr>
            <w:tcW w:w="820" w:type="dxa"/>
          </w:tcPr>
          <w:p w:rsidR="002E0D25" w:rsidRDefault="002E0D25">
            <w:pPr>
              <w:pStyle w:val="ConsPlusNormal"/>
              <w:jc w:val="center"/>
            </w:pPr>
            <w:r>
              <w:t>559</w:t>
            </w:r>
          </w:p>
        </w:tc>
        <w:tc>
          <w:tcPr>
            <w:tcW w:w="3118" w:type="dxa"/>
          </w:tcPr>
          <w:p w:rsidR="002E0D25" w:rsidRDefault="002E0D25">
            <w:pPr>
              <w:pStyle w:val="ConsPlusNormal"/>
            </w:pPr>
            <w:r>
              <w:t>Государственная инспекция по охране объектов культурного наследия администрации Владимирской области</w:t>
            </w:r>
          </w:p>
        </w:tc>
        <w:tc>
          <w:tcPr>
            <w:tcW w:w="1713" w:type="dxa"/>
          </w:tcPr>
          <w:p w:rsidR="002E0D25" w:rsidRDefault="002E0D25">
            <w:pPr>
              <w:pStyle w:val="ConsPlusNormal"/>
              <w:jc w:val="center"/>
            </w:pPr>
            <w:r>
              <w:t>16842,4</w:t>
            </w:r>
          </w:p>
        </w:tc>
        <w:tc>
          <w:tcPr>
            <w:tcW w:w="1713" w:type="dxa"/>
          </w:tcPr>
          <w:p w:rsidR="002E0D25" w:rsidRDefault="002E0D25">
            <w:pPr>
              <w:pStyle w:val="ConsPlusNormal"/>
              <w:jc w:val="center"/>
            </w:pPr>
            <w:r>
              <w:t>16942,4</w:t>
            </w:r>
          </w:p>
        </w:tc>
        <w:tc>
          <w:tcPr>
            <w:tcW w:w="1714" w:type="dxa"/>
          </w:tcPr>
          <w:p w:rsidR="002E0D25" w:rsidRDefault="002E0D25">
            <w:pPr>
              <w:pStyle w:val="ConsPlusNormal"/>
              <w:jc w:val="center"/>
            </w:pPr>
            <w:r>
              <w:t>17498,9</w:t>
            </w:r>
          </w:p>
        </w:tc>
      </w:tr>
      <w:tr w:rsidR="002E0D25">
        <w:tc>
          <w:tcPr>
            <w:tcW w:w="820" w:type="dxa"/>
          </w:tcPr>
          <w:p w:rsidR="002E0D25" w:rsidRDefault="002E0D25">
            <w:pPr>
              <w:pStyle w:val="ConsPlusNormal"/>
              <w:jc w:val="center"/>
            </w:pPr>
            <w:r>
              <w:t>561</w:t>
            </w:r>
          </w:p>
        </w:tc>
        <w:tc>
          <w:tcPr>
            <w:tcW w:w="3118" w:type="dxa"/>
          </w:tcPr>
          <w:p w:rsidR="002E0D25" w:rsidRDefault="002E0D25">
            <w:pPr>
              <w:pStyle w:val="ConsPlusNormal"/>
            </w:pPr>
            <w:r>
              <w:t>Департамент социальной защиты населения администрации Владимирской области</w:t>
            </w:r>
          </w:p>
        </w:tc>
        <w:tc>
          <w:tcPr>
            <w:tcW w:w="1713" w:type="dxa"/>
          </w:tcPr>
          <w:p w:rsidR="002E0D25" w:rsidRDefault="002E0D25">
            <w:pPr>
              <w:pStyle w:val="ConsPlusNormal"/>
              <w:jc w:val="center"/>
            </w:pPr>
            <w:r>
              <w:t>9255807,8</w:t>
            </w:r>
          </w:p>
        </w:tc>
        <w:tc>
          <w:tcPr>
            <w:tcW w:w="1713" w:type="dxa"/>
          </w:tcPr>
          <w:p w:rsidR="002E0D25" w:rsidRDefault="002E0D25">
            <w:pPr>
              <w:pStyle w:val="ConsPlusNormal"/>
              <w:jc w:val="center"/>
            </w:pPr>
            <w:r>
              <w:t>9350697,4</w:t>
            </w:r>
          </w:p>
        </w:tc>
        <w:tc>
          <w:tcPr>
            <w:tcW w:w="1714" w:type="dxa"/>
          </w:tcPr>
          <w:p w:rsidR="002E0D25" w:rsidRDefault="002E0D25">
            <w:pPr>
              <w:pStyle w:val="ConsPlusNormal"/>
              <w:jc w:val="center"/>
            </w:pPr>
            <w:r>
              <w:t>9362980,5</w:t>
            </w:r>
          </w:p>
        </w:tc>
      </w:tr>
      <w:tr w:rsidR="002E0D25">
        <w:tc>
          <w:tcPr>
            <w:tcW w:w="820" w:type="dxa"/>
          </w:tcPr>
          <w:p w:rsidR="002E0D25" w:rsidRDefault="002E0D25">
            <w:pPr>
              <w:pStyle w:val="ConsPlusNormal"/>
              <w:jc w:val="center"/>
            </w:pPr>
            <w:r>
              <w:t>566</w:t>
            </w:r>
          </w:p>
        </w:tc>
        <w:tc>
          <w:tcPr>
            <w:tcW w:w="3118" w:type="dxa"/>
          </w:tcPr>
          <w:p w:rsidR="002E0D25" w:rsidRDefault="002E0D25">
            <w:pPr>
              <w:pStyle w:val="ConsPlusNormal"/>
            </w:pPr>
            <w:r>
              <w:t>Департамент имущественных и земельных отношений администрации Владимирской области</w:t>
            </w:r>
          </w:p>
        </w:tc>
        <w:tc>
          <w:tcPr>
            <w:tcW w:w="1713" w:type="dxa"/>
          </w:tcPr>
          <w:p w:rsidR="002E0D25" w:rsidRDefault="002E0D25">
            <w:pPr>
              <w:pStyle w:val="ConsPlusNormal"/>
              <w:jc w:val="center"/>
            </w:pPr>
            <w:r>
              <w:t>134337,3</w:t>
            </w:r>
          </w:p>
        </w:tc>
        <w:tc>
          <w:tcPr>
            <w:tcW w:w="1713" w:type="dxa"/>
          </w:tcPr>
          <w:p w:rsidR="002E0D25" w:rsidRDefault="002E0D25">
            <w:pPr>
              <w:pStyle w:val="ConsPlusNormal"/>
              <w:jc w:val="center"/>
            </w:pPr>
            <w:r>
              <w:t>135280,3</w:t>
            </w:r>
          </w:p>
        </w:tc>
        <w:tc>
          <w:tcPr>
            <w:tcW w:w="1714" w:type="dxa"/>
          </w:tcPr>
          <w:p w:rsidR="002E0D25" w:rsidRDefault="002E0D25">
            <w:pPr>
              <w:pStyle w:val="ConsPlusNormal"/>
              <w:jc w:val="center"/>
            </w:pPr>
            <w:r>
              <w:t>136141,3</w:t>
            </w:r>
          </w:p>
        </w:tc>
      </w:tr>
      <w:tr w:rsidR="002E0D25">
        <w:tc>
          <w:tcPr>
            <w:tcW w:w="820" w:type="dxa"/>
          </w:tcPr>
          <w:p w:rsidR="002E0D25" w:rsidRDefault="002E0D25">
            <w:pPr>
              <w:pStyle w:val="ConsPlusNormal"/>
              <w:jc w:val="center"/>
            </w:pPr>
            <w:r>
              <w:t>567</w:t>
            </w:r>
          </w:p>
        </w:tc>
        <w:tc>
          <w:tcPr>
            <w:tcW w:w="3118" w:type="dxa"/>
          </w:tcPr>
          <w:p w:rsidR="002E0D25" w:rsidRDefault="002E0D25">
            <w:pPr>
              <w:pStyle w:val="ConsPlusNormal"/>
            </w:pPr>
            <w:r>
              <w:t>Департамент по физической культуре и спорту администрации Владимирской области</w:t>
            </w:r>
          </w:p>
        </w:tc>
        <w:tc>
          <w:tcPr>
            <w:tcW w:w="1713" w:type="dxa"/>
          </w:tcPr>
          <w:p w:rsidR="002E0D25" w:rsidRDefault="002E0D25">
            <w:pPr>
              <w:pStyle w:val="ConsPlusNormal"/>
              <w:jc w:val="center"/>
            </w:pPr>
            <w:r>
              <w:t>361427,4</w:t>
            </w:r>
          </w:p>
        </w:tc>
        <w:tc>
          <w:tcPr>
            <w:tcW w:w="1713" w:type="dxa"/>
          </w:tcPr>
          <w:p w:rsidR="002E0D25" w:rsidRDefault="002E0D25">
            <w:pPr>
              <w:pStyle w:val="ConsPlusNormal"/>
              <w:jc w:val="center"/>
            </w:pPr>
            <w:r>
              <w:t>364022,4</w:t>
            </w:r>
          </w:p>
        </w:tc>
        <w:tc>
          <w:tcPr>
            <w:tcW w:w="1714" w:type="dxa"/>
          </w:tcPr>
          <w:p w:rsidR="002E0D25" w:rsidRDefault="002E0D25">
            <w:pPr>
              <w:pStyle w:val="ConsPlusNormal"/>
              <w:jc w:val="center"/>
            </w:pPr>
            <w:r>
              <w:t>364022,4</w:t>
            </w:r>
          </w:p>
        </w:tc>
      </w:tr>
      <w:tr w:rsidR="002E0D25">
        <w:tc>
          <w:tcPr>
            <w:tcW w:w="820" w:type="dxa"/>
          </w:tcPr>
          <w:p w:rsidR="002E0D25" w:rsidRDefault="002E0D25">
            <w:pPr>
              <w:pStyle w:val="ConsPlusNormal"/>
              <w:jc w:val="center"/>
            </w:pPr>
            <w:r>
              <w:lastRenderedPageBreak/>
              <w:t>574</w:t>
            </w:r>
          </w:p>
        </w:tc>
        <w:tc>
          <w:tcPr>
            <w:tcW w:w="3118" w:type="dxa"/>
          </w:tcPr>
          <w:p w:rsidR="002E0D25" w:rsidRDefault="002E0D25">
            <w:pPr>
              <w:pStyle w:val="ConsPlusNormal"/>
            </w:pPr>
            <w:r>
              <w:t>Департамент образования администрации Владимирской области</w:t>
            </w:r>
          </w:p>
        </w:tc>
        <w:tc>
          <w:tcPr>
            <w:tcW w:w="1713" w:type="dxa"/>
          </w:tcPr>
          <w:p w:rsidR="002E0D25" w:rsidRDefault="002E0D25">
            <w:pPr>
              <w:pStyle w:val="ConsPlusNormal"/>
              <w:jc w:val="center"/>
            </w:pPr>
            <w:r>
              <w:t>12269239,4</w:t>
            </w:r>
          </w:p>
        </w:tc>
        <w:tc>
          <w:tcPr>
            <w:tcW w:w="1713" w:type="dxa"/>
          </w:tcPr>
          <w:p w:rsidR="002E0D25" w:rsidRDefault="002E0D25">
            <w:pPr>
              <w:pStyle w:val="ConsPlusNormal"/>
              <w:jc w:val="center"/>
            </w:pPr>
            <w:r>
              <w:t>12777745,5</w:t>
            </w:r>
          </w:p>
        </w:tc>
        <w:tc>
          <w:tcPr>
            <w:tcW w:w="1714" w:type="dxa"/>
          </w:tcPr>
          <w:p w:rsidR="002E0D25" w:rsidRDefault="002E0D25">
            <w:pPr>
              <w:pStyle w:val="ConsPlusNormal"/>
              <w:jc w:val="center"/>
            </w:pPr>
            <w:r>
              <w:t>12781388,3</w:t>
            </w:r>
          </w:p>
        </w:tc>
      </w:tr>
      <w:tr w:rsidR="002E0D25">
        <w:tc>
          <w:tcPr>
            <w:tcW w:w="820" w:type="dxa"/>
          </w:tcPr>
          <w:p w:rsidR="002E0D25" w:rsidRDefault="002E0D25">
            <w:pPr>
              <w:pStyle w:val="ConsPlusNormal"/>
              <w:jc w:val="center"/>
            </w:pPr>
            <w:r>
              <w:t>581</w:t>
            </w:r>
          </w:p>
        </w:tc>
        <w:tc>
          <w:tcPr>
            <w:tcW w:w="3118" w:type="dxa"/>
          </w:tcPr>
          <w:p w:rsidR="002E0D25" w:rsidRDefault="002E0D25">
            <w:pPr>
              <w:pStyle w:val="ConsPlusNormal"/>
            </w:pPr>
            <w:r>
              <w:t>Государственная инспекция по охране и использованию животного мира администрации Владимирской области</w:t>
            </w:r>
          </w:p>
        </w:tc>
        <w:tc>
          <w:tcPr>
            <w:tcW w:w="1713" w:type="dxa"/>
          </w:tcPr>
          <w:p w:rsidR="002E0D25" w:rsidRDefault="002E0D25">
            <w:pPr>
              <w:pStyle w:val="ConsPlusNormal"/>
              <w:jc w:val="center"/>
            </w:pPr>
            <w:r>
              <w:t>43191,5</w:t>
            </w:r>
          </w:p>
        </w:tc>
        <w:tc>
          <w:tcPr>
            <w:tcW w:w="1713" w:type="dxa"/>
          </w:tcPr>
          <w:p w:rsidR="002E0D25" w:rsidRDefault="002E0D25">
            <w:pPr>
              <w:pStyle w:val="ConsPlusNormal"/>
              <w:jc w:val="center"/>
            </w:pPr>
            <w:r>
              <w:t>43191,5</w:t>
            </w:r>
          </w:p>
        </w:tc>
        <w:tc>
          <w:tcPr>
            <w:tcW w:w="1714" w:type="dxa"/>
          </w:tcPr>
          <w:p w:rsidR="002E0D25" w:rsidRDefault="002E0D25">
            <w:pPr>
              <w:pStyle w:val="ConsPlusNormal"/>
              <w:jc w:val="center"/>
            </w:pPr>
            <w:r>
              <w:t>43338,6</w:t>
            </w:r>
          </w:p>
        </w:tc>
      </w:tr>
      <w:tr w:rsidR="002E0D25">
        <w:tc>
          <w:tcPr>
            <w:tcW w:w="820" w:type="dxa"/>
          </w:tcPr>
          <w:p w:rsidR="002E0D25" w:rsidRDefault="002E0D25">
            <w:pPr>
              <w:pStyle w:val="ConsPlusNormal"/>
              <w:jc w:val="center"/>
            </w:pPr>
            <w:r>
              <w:t>582</w:t>
            </w:r>
          </w:p>
        </w:tc>
        <w:tc>
          <w:tcPr>
            <w:tcW w:w="3118" w:type="dxa"/>
          </w:tcPr>
          <w:p w:rsidR="002E0D25" w:rsidRDefault="002E0D25">
            <w:pPr>
              <w:pStyle w:val="ConsPlusNormal"/>
            </w:pPr>
            <w:r>
              <w:t>Департамент сельского хозяйства и продовольствия администрации Владимирской области</w:t>
            </w:r>
          </w:p>
        </w:tc>
        <w:tc>
          <w:tcPr>
            <w:tcW w:w="1713" w:type="dxa"/>
          </w:tcPr>
          <w:p w:rsidR="002E0D25" w:rsidRDefault="002E0D25">
            <w:pPr>
              <w:pStyle w:val="ConsPlusNormal"/>
              <w:jc w:val="center"/>
            </w:pPr>
            <w:r>
              <w:t>2163838,5</w:t>
            </w:r>
          </w:p>
        </w:tc>
        <w:tc>
          <w:tcPr>
            <w:tcW w:w="1713" w:type="dxa"/>
          </w:tcPr>
          <w:p w:rsidR="002E0D25" w:rsidRDefault="002E0D25">
            <w:pPr>
              <w:pStyle w:val="ConsPlusNormal"/>
              <w:jc w:val="center"/>
            </w:pPr>
            <w:r>
              <w:t>2163838,5</w:t>
            </w:r>
          </w:p>
        </w:tc>
        <w:tc>
          <w:tcPr>
            <w:tcW w:w="1714" w:type="dxa"/>
          </w:tcPr>
          <w:p w:rsidR="002E0D25" w:rsidRDefault="002E0D25">
            <w:pPr>
              <w:pStyle w:val="ConsPlusNormal"/>
              <w:jc w:val="center"/>
            </w:pPr>
            <w:r>
              <w:t>2166063,1</w:t>
            </w:r>
          </w:p>
        </w:tc>
      </w:tr>
      <w:tr w:rsidR="002E0D25">
        <w:tc>
          <w:tcPr>
            <w:tcW w:w="820" w:type="dxa"/>
          </w:tcPr>
          <w:p w:rsidR="002E0D25" w:rsidRDefault="002E0D25">
            <w:pPr>
              <w:pStyle w:val="ConsPlusNormal"/>
              <w:jc w:val="center"/>
            </w:pPr>
            <w:r>
              <w:t>583</w:t>
            </w:r>
          </w:p>
        </w:tc>
        <w:tc>
          <w:tcPr>
            <w:tcW w:w="3118" w:type="dxa"/>
          </w:tcPr>
          <w:p w:rsidR="002E0D25" w:rsidRDefault="002E0D25">
            <w:pPr>
              <w:pStyle w:val="ConsPlusNormal"/>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1713" w:type="dxa"/>
          </w:tcPr>
          <w:p w:rsidR="002E0D25" w:rsidRDefault="002E0D25">
            <w:pPr>
              <w:pStyle w:val="ConsPlusNormal"/>
              <w:jc w:val="center"/>
            </w:pPr>
            <w:r>
              <w:t>17302,3</w:t>
            </w:r>
          </w:p>
        </w:tc>
        <w:tc>
          <w:tcPr>
            <w:tcW w:w="1713" w:type="dxa"/>
          </w:tcPr>
          <w:p w:rsidR="002E0D25" w:rsidRDefault="002E0D25">
            <w:pPr>
              <w:pStyle w:val="ConsPlusNormal"/>
              <w:jc w:val="center"/>
            </w:pPr>
            <w:r>
              <w:t>17302,3</w:t>
            </w:r>
          </w:p>
        </w:tc>
        <w:tc>
          <w:tcPr>
            <w:tcW w:w="1714" w:type="dxa"/>
          </w:tcPr>
          <w:p w:rsidR="002E0D25" w:rsidRDefault="002E0D25">
            <w:pPr>
              <w:pStyle w:val="ConsPlusNormal"/>
              <w:jc w:val="center"/>
            </w:pPr>
            <w:r>
              <w:t>16908,2</w:t>
            </w:r>
          </w:p>
        </w:tc>
      </w:tr>
      <w:tr w:rsidR="002E0D25">
        <w:tc>
          <w:tcPr>
            <w:tcW w:w="820" w:type="dxa"/>
          </w:tcPr>
          <w:p w:rsidR="002E0D25" w:rsidRDefault="002E0D25">
            <w:pPr>
              <w:pStyle w:val="ConsPlusNormal"/>
              <w:jc w:val="center"/>
            </w:pPr>
            <w:r>
              <w:t>584</w:t>
            </w:r>
          </w:p>
        </w:tc>
        <w:tc>
          <w:tcPr>
            <w:tcW w:w="3118" w:type="dxa"/>
          </w:tcPr>
          <w:p w:rsidR="002E0D25" w:rsidRDefault="002E0D25">
            <w:pPr>
              <w:pStyle w:val="ConsPlusNormal"/>
            </w:pPr>
            <w:r>
              <w:t>Департамент ветеринарии администрации Владимирской области</w:t>
            </w:r>
          </w:p>
        </w:tc>
        <w:tc>
          <w:tcPr>
            <w:tcW w:w="1713" w:type="dxa"/>
          </w:tcPr>
          <w:p w:rsidR="002E0D25" w:rsidRDefault="002E0D25">
            <w:pPr>
              <w:pStyle w:val="ConsPlusNormal"/>
              <w:jc w:val="center"/>
            </w:pPr>
            <w:r>
              <w:t>136804,4</w:t>
            </w:r>
          </w:p>
        </w:tc>
        <w:tc>
          <w:tcPr>
            <w:tcW w:w="1713" w:type="dxa"/>
          </w:tcPr>
          <w:p w:rsidR="002E0D25" w:rsidRDefault="002E0D25">
            <w:pPr>
              <w:pStyle w:val="ConsPlusNormal"/>
              <w:jc w:val="center"/>
            </w:pPr>
            <w:r>
              <w:t>136804,4</w:t>
            </w:r>
          </w:p>
        </w:tc>
        <w:tc>
          <w:tcPr>
            <w:tcW w:w="1714" w:type="dxa"/>
          </w:tcPr>
          <w:p w:rsidR="002E0D25" w:rsidRDefault="002E0D25">
            <w:pPr>
              <w:pStyle w:val="ConsPlusNormal"/>
              <w:jc w:val="center"/>
            </w:pPr>
            <w:r>
              <w:t>136804,4</w:t>
            </w:r>
          </w:p>
        </w:tc>
      </w:tr>
      <w:tr w:rsidR="002E0D25">
        <w:tc>
          <w:tcPr>
            <w:tcW w:w="820" w:type="dxa"/>
          </w:tcPr>
          <w:p w:rsidR="002E0D25" w:rsidRDefault="002E0D25">
            <w:pPr>
              <w:pStyle w:val="ConsPlusNormal"/>
              <w:jc w:val="center"/>
            </w:pPr>
            <w:r>
              <w:t>588</w:t>
            </w:r>
          </w:p>
        </w:tc>
        <w:tc>
          <w:tcPr>
            <w:tcW w:w="3118" w:type="dxa"/>
          </w:tcPr>
          <w:p w:rsidR="002E0D25" w:rsidRDefault="002E0D25">
            <w:pPr>
              <w:pStyle w:val="ConsPlusNormal"/>
            </w:pPr>
            <w:r>
              <w:t>Департамент административных органов и общественной безопасности администрации Владимирской области</w:t>
            </w:r>
          </w:p>
        </w:tc>
        <w:tc>
          <w:tcPr>
            <w:tcW w:w="1713" w:type="dxa"/>
          </w:tcPr>
          <w:p w:rsidR="002E0D25" w:rsidRDefault="002E0D25">
            <w:pPr>
              <w:pStyle w:val="ConsPlusNormal"/>
              <w:jc w:val="center"/>
            </w:pPr>
            <w:r>
              <w:t>347466,1</w:t>
            </w:r>
          </w:p>
        </w:tc>
        <w:tc>
          <w:tcPr>
            <w:tcW w:w="1713" w:type="dxa"/>
          </w:tcPr>
          <w:p w:rsidR="002E0D25" w:rsidRDefault="002E0D25">
            <w:pPr>
              <w:pStyle w:val="ConsPlusNormal"/>
              <w:jc w:val="center"/>
            </w:pPr>
            <w:r>
              <w:t>347451,8</w:t>
            </w:r>
          </w:p>
        </w:tc>
        <w:tc>
          <w:tcPr>
            <w:tcW w:w="1714" w:type="dxa"/>
          </w:tcPr>
          <w:p w:rsidR="002E0D25" w:rsidRDefault="002E0D25">
            <w:pPr>
              <w:pStyle w:val="ConsPlusNormal"/>
              <w:jc w:val="center"/>
            </w:pPr>
            <w:r>
              <w:t>347451,8</w:t>
            </w:r>
          </w:p>
        </w:tc>
      </w:tr>
      <w:tr w:rsidR="002E0D25">
        <w:tc>
          <w:tcPr>
            <w:tcW w:w="820" w:type="dxa"/>
          </w:tcPr>
          <w:p w:rsidR="002E0D25" w:rsidRDefault="002E0D25">
            <w:pPr>
              <w:pStyle w:val="ConsPlusNormal"/>
              <w:jc w:val="center"/>
            </w:pPr>
            <w:r>
              <w:t>592</w:t>
            </w:r>
          </w:p>
        </w:tc>
        <w:tc>
          <w:tcPr>
            <w:tcW w:w="3118" w:type="dxa"/>
          </w:tcPr>
          <w:p w:rsidR="002E0D25" w:rsidRDefault="002E0D25">
            <w:pPr>
              <w:pStyle w:val="ConsPlusNormal"/>
            </w:pPr>
            <w:r>
              <w:t>Департамент финансов, бюджетной и налоговой политики администрации Владимирской области</w:t>
            </w:r>
          </w:p>
        </w:tc>
        <w:tc>
          <w:tcPr>
            <w:tcW w:w="1713" w:type="dxa"/>
          </w:tcPr>
          <w:p w:rsidR="002E0D25" w:rsidRDefault="002E0D25">
            <w:pPr>
              <w:pStyle w:val="ConsPlusNormal"/>
              <w:jc w:val="center"/>
            </w:pPr>
            <w:r>
              <w:t>2929121,6</w:t>
            </w:r>
          </w:p>
        </w:tc>
        <w:tc>
          <w:tcPr>
            <w:tcW w:w="1713" w:type="dxa"/>
          </w:tcPr>
          <w:p w:rsidR="002E0D25" w:rsidRDefault="002E0D25">
            <w:pPr>
              <w:pStyle w:val="ConsPlusNormal"/>
              <w:jc w:val="center"/>
            </w:pPr>
            <w:r>
              <w:t>2728362,3</w:t>
            </w:r>
          </w:p>
        </w:tc>
        <w:tc>
          <w:tcPr>
            <w:tcW w:w="1714" w:type="dxa"/>
          </w:tcPr>
          <w:p w:rsidR="002E0D25" w:rsidRDefault="002E0D25">
            <w:pPr>
              <w:pStyle w:val="ConsPlusNormal"/>
              <w:jc w:val="center"/>
            </w:pPr>
            <w:r>
              <w:t>2728362,3</w:t>
            </w:r>
          </w:p>
        </w:tc>
      </w:tr>
      <w:tr w:rsidR="002E0D25">
        <w:tc>
          <w:tcPr>
            <w:tcW w:w="820" w:type="dxa"/>
          </w:tcPr>
          <w:p w:rsidR="002E0D25" w:rsidRDefault="002E0D25">
            <w:pPr>
              <w:pStyle w:val="ConsPlusNormal"/>
              <w:jc w:val="center"/>
            </w:pPr>
            <w:r>
              <w:t>593</w:t>
            </w:r>
          </w:p>
        </w:tc>
        <w:tc>
          <w:tcPr>
            <w:tcW w:w="3118" w:type="dxa"/>
          </w:tcPr>
          <w:p w:rsidR="002E0D25" w:rsidRDefault="002E0D25">
            <w:pPr>
              <w:pStyle w:val="ConsPlusNormal"/>
            </w:pPr>
            <w:r>
              <w:t>Контрольно-ревизионная инспекция администрации Владимирской области</w:t>
            </w:r>
          </w:p>
        </w:tc>
        <w:tc>
          <w:tcPr>
            <w:tcW w:w="1713" w:type="dxa"/>
          </w:tcPr>
          <w:p w:rsidR="002E0D25" w:rsidRDefault="002E0D25">
            <w:pPr>
              <w:pStyle w:val="ConsPlusNormal"/>
              <w:jc w:val="center"/>
            </w:pPr>
            <w:r>
              <w:t>14036,0</w:t>
            </w:r>
          </w:p>
        </w:tc>
        <w:tc>
          <w:tcPr>
            <w:tcW w:w="1713" w:type="dxa"/>
          </w:tcPr>
          <w:p w:rsidR="002E0D25" w:rsidRDefault="002E0D25">
            <w:pPr>
              <w:pStyle w:val="ConsPlusNormal"/>
              <w:jc w:val="center"/>
            </w:pPr>
            <w:r>
              <w:t>14036,0</w:t>
            </w:r>
          </w:p>
        </w:tc>
        <w:tc>
          <w:tcPr>
            <w:tcW w:w="1714" w:type="dxa"/>
          </w:tcPr>
          <w:p w:rsidR="002E0D25" w:rsidRDefault="002E0D25">
            <w:pPr>
              <w:pStyle w:val="ConsPlusNormal"/>
              <w:jc w:val="center"/>
            </w:pPr>
            <w:r>
              <w:t>14036,0</w:t>
            </w:r>
          </w:p>
        </w:tc>
      </w:tr>
      <w:tr w:rsidR="002E0D25">
        <w:tc>
          <w:tcPr>
            <w:tcW w:w="820" w:type="dxa"/>
          </w:tcPr>
          <w:p w:rsidR="002E0D25" w:rsidRDefault="002E0D25">
            <w:pPr>
              <w:pStyle w:val="ConsPlusNormal"/>
              <w:jc w:val="center"/>
            </w:pPr>
            <w:r>
              <w:t>595</w:t>
            </w:r>
          </w:p>
        </w:tc>
        <w:tc>
          <w:tcPr>
            <w:tcW w:w="3118" w:type="dxa"/>
          </w:tcPr>
          <w:p w:rsidR="002E0D25" w:rsidRDefault="002E0D25">
            <w:pPr>
              <w:pStyle w:val="ConsPlusNormal"/>
            </w:pPr>
            <w:r>
              <w:t>Уполномоченный по правам человека во Владимирской области и его аппарат</w:t>
            </w:r>
          </w:p>
        </w:tc>
        <w:tc>
          <w:tcPr>
            <w:tcW w:w="1713" w:type="dxa"/>
          </w:tcPr>
          <w:p w:rsidR="002E0D25" w:rsidRDefault="002E0D25">
            <w:pPr>
              <w:pStyle w:val="ConsPlusNormal"/>
              <w:jc w:val="center"/>
            </w:pPr>
            <w:r>
              <w:t>7111,9</w:t>
            </w:r>
          </w:p>
        </w:tc>
        <w:tc>
          <w:tcPr>
            <w:tcW w:w="1713" w:type="dxa"/>
          </w:tcPr>
          <w:p w:rsidR="002E0D25" w:rsidRDefault="002E0D25">
            <w:pPr>
              <w:pStyle w:val="ConsPlusNormal"/>
              <w:jc w:val="center"/>
            </w:pPr>
            <w:r>
              <w:t>7111,9</w:t>
            </w:r>
          </w:p>
        </w:tc>
        <w:tc>
          <w:tcPr>
            <w:tcW w:w="1714" w:type="dxa"/>
          </w:tcPr>
          <w:p w:rsidR="002E0D25" w:rsidRDefault="002E0D25">
            <w:pPr>
              <w:pStyle w:val="ConsPlusNormal"/>
              <w:jc w:val="center"/>
            </w:pPr>
            <w:r>
              <w:t>7111,9</w:t>
            </w:r>
          </w:p>
        </w:tc>
      </w:tr>
      <w:tr w:rsidR="002E0D25">
        <w:tc>
          <w:tcPr>
            <w:tcW w:w="820" w:type="dxa"/>
          </w:tcPr>
          <w:p w:rsidR="002E0D25" w:rsidRDefault="002E0D25">
            <w:pPr>
              <w:pStyle w:val="ConsPlusNormal"/>
              <w:jc w:val="center"/>
            </w:pPr>
            <w:r>
              <w:t>596</w:t>
            </w:r>
          </w:p>
        </w:tc>
        <w:tc>
          <w:tcPr>
            <w:tcW w:w="3118" w:type="dxa"/>
          </w:tcPr>
          <w:p w:rsidR="002E0D25" w:rsidRDefault="002E0D25">
            <w:pPr>
              <w:pStyle w:val="ConsPlusNormal"/>
            </w:pPr>
            <w:r>
              <w:t>Уполномоченный по защите прав предпринимателей во Владимирской области и его аппарат</w:t>
            </w:r>
          </w:p>
        </w:tc>
        <w:tc>
          <w:tcPr>
            <w:tcW w:w="1713" w:type="dxa"/>
          </w:tcPr>
          <w:p w:rsidR="002E0D25" w:rsidRDefault="002E0D25">
            <w:pPr>
              <w:pStyle w:val="ConsPlusNormal"/>
              <w:jc w:val="center"/>
            </w:pPr>
            <w:r>
              <w:t>2760,5</w:t>
            </w:r>
          </w:p>
        </w:tc>
        <w:tc>
          <w:tcPr>
            <w:tcW w:w="1713" w:type="dxa"/>
          </w:tcPr>
          <w:p w:rsidR="002E0D25" w:rsidRDefault="002E0D25">
            <w:pPr>
              <w:pStyle w:val="ConsPlusNormal"/>
              <w:jc w:val="center"/>
            </w:pPr>
            <w:r>
              <w:t>2760,5</w:t>
            </w:r>
          </w:p>
        </w:tc>
        <w:tc>
          <w:tcPr>
            <w:tcW w:w="1714" w:type="dxa"/>
          </w:tcPr>
          <w:p w:rsidR="002E0D25" w:rsidRDefault="002E0D25">
            <w:pPr>
              <w:pStyle w:val="ConsPlusNormal"/>
              <w:jc w:val="center"/>
            </w:pPr>
            <w:r>
              <w:t>2760,5</w:t>
            </w:r>
          </w:p>
        </w:tc>
      </w:tr>
      <w:tr w:rsidR="002E0D25">
        <w:tc>
          <w:tcPr>
            <w:tcW w:w="820" w:type="dxa"/>
          </w:tcPr>
          <w:p w:rsidR="002E0D25" w:rsidRDefault="002E0D25">
            <w:pPr>
              <w:pStyle w:val="ConsPlusNormal"/>
              <w:jc w:val="center"/>
            </w:pPr>
            <w:r>
              <w:t>599</w:t>
            </w:r>
          </w:p>
        </w:tc>
        <w:tc>
          <w:tcPr>
            <w:tcW w:w="3118" w:type="dxa"/>
          </w:tcPr>
          <w:p w:rsidR="002E0D25" w:rsidRDefault="002E0D25">
            <w:pPr>
              <w:pStyle w:val="ConsPlusNormal"/>
            </w:pPr>
            <w:r>
              <w:t xml:space="preserve">Государственная инспекция административно-технического надзора администрации </w:t>
            </w:r>
            <w:r>
              <w:lastRenderedPageBreak/>
              <w:t>Владимирской области</w:t>
            </w:r>
          </w:p>
        </w:tc>
        <w:tc>
          <w:tcPr>
            <w:tcW w:w="1713" w:type="dxa"/>
          </w:tcPr>
          <w:p w:rsidR="002E0D25" w:rsidRDefault="002E0D25">
            <w:pPr>
              <w:pStyle w:val="ConsPlusNormal"/>
              <w:jc w:val="center"/>
            </w:pPr>
            <w:r>
              <w:lastRenderedPageBreak/>
              <w:t>34317,4</w:t>
            </w:r>
          </w:p>
        </w:tc>
        <w:tc>
          <w:tcPr>
            <w:tcW w:w="1713" w:type="dxa"/>
          </w:tcPr>
          <w:p w:rsidR="002E0D25" w:rsidRDefault="002E0D25">
            <w:pPr>
              <w:pStyle w:val="ConsPlusNormal"/>
              <w:jc w:val="center"/>
            </w:pPr>
            <w:r>
              <w:t>34317,4</w:t>
            </w:r>
          </w:p>
        </w:tc>
        <w:tc>
          <w:tcPr>
            <w:tcW w:w="1714" w:type="dxa"/>
          </w:tcPr>
          <w:p w:rsidR="002E0D25" w:rsidRDefault="002E0D25">
            <w:pPr>
              <w:pStyle w:val="ConsPlusNormal"/>
              <w:jc w:val="center"/>
            </w:pPr>
            <w:r>
              <w:t>34698,9</w:t>
            </w:r>
          </w:p>
        </w:tc>
      </w:tr>
      <w:tr w:rsidR="002E0D25">
        <w:tc>
          <w:tcPr>
            <w:tcW w:w="820" w:type="dxa"/>
          </w:tcPr>
          <w:p w:rsidR="002E0D25" w:rsidRDefault="002E0D25">
            <w:pPr>
              <w:pStyle w:val="ConsPlusNormal"/>
            </w:pPr>
          </w:p>
        </w:tc>
        <w:tc>
          <w:tcPr>
            <w:tcW w:w="3118" w:type="dxa"/>
          </w:tcPr>
          <w:p w:rsidR="002E0D25" w:rsidRDefault="002E0D25">
            <w:pPr>
              <w:pStyle w:val="ConsPlusNormal"/>
            </w:pPr>
            <w:r>
              <w:t>ИТОГО РАСХОДОВ</w:t>
            </w:r>
          </w:p>
        </w:tc>
        <w:tc>
          <w:tcPr>
            <w:tcW w:w="1713" w:type="dxa"/>
          </w:tcPr>
          <w:p w:rsidR="002E0D25" w:rsidRDefault="002E0D25">
            <w:pPr>
              <w:pStyle w:val="ConsPlusNormal"/>
              <w:jc w:val="center"/>
            </w:pPr>
            <w:r>
              <w:t>46146854,0</w:t>
            </w:r>
          </w:p>
        </w:tc>
        <w:tc>
          <w:tcPr>
            <w:tcW w:w="1713" w:type="dxa"/>
          </w:tcPr>
          <w:p w:rsidR="002E0D25" w:rsidRDefault="002E0D25">
            <w:pPr>
              <w:pStyle w:val="ConsPlusNormal"/>
              <w:jc w:val="center"/>
            </w:pPr>
            <w:r>
              <w:t>46508773,0</w:t>
            </w:r>
          </w:p>
        </w:tc>
        <w:tc>
          <w:tcPr>
            <w:tcW w:w="1714" w:type="dxa"/>
          </w:tcPr>
          <w:p w:rsidR="002E0D25" w:rsidRDefault="002E0D25">
            <w:pPr>
              <w:pStyle w:val="ConsPlusNormal"/>
              <w:jc w:val="center"/>
            </w:pPr>
            <w:r>
              <w:t>45882374,5</w:t>
            </w:r>
          </w:p>
        </w:tc>
      </w:tr>
    </w:tbl>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7</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6" w:name="P1198"/>
      <w:bookmarkEnd w:id="6"/>
      <w:r>
        <w:t>РАСПРЕДЕЛЕНИЕ</w:t>
      </w:r>
    </w:p>
    <w:p w:rsidR="002E0D25" w:rsidRDefault="002E0D25">
      <w:pPr>
        <w:pStyle w:val="ConsPlusTitle"/>
        <w:jc w:val="center"/>
      </w:pPr>
      <w:r>
        <w:t>БЮДЖЕТНЫХ АССИГНОВАНИЙ НА ИСПОЛНЕНИЕ ДЕЙСТВУЮЩИХ РАСХОДНЫХ</w:t>
      </w:r>
    </w:p>
    <w:p w:rsidR="002E0D25" w:rsidRDefault="002E0D25">
      <w:pPr>
        <w:pStyle w:val="ConsPlusTitle"/>
        <w:jc w:val="center"/>
      </w:pPr>
      <w:r>
        <w:t>ОБЯЗАТЕЛЬСТВ ВЛАДИМИРСКОЙ ОБЛАСТИ ПО РАЗДЕЛАМ КЛАССИФИКАЦИИ</w:t>
      </w:r>
    </w:p>
    <w:p w:rsidR="002E0D25" w:rsidRDefault="002E0D25">
      <w:pPr>
        <w:pStyle w:val="ConsPlusTitle"/>
        <w:jc w:val="center"/>
      </w:pPr>
      <w:r>
        <w:t>РАСХОДОВ БЮДЖЕТОВ НА 2017 ГОД И НА ПЛАНОВЫЙ ПЕРИОД</w:t>
      </w:r>
    </w:p>
    <w:p w:rsidR="002E0D25" w:rsidRDefault="002E0D25">
      <w:pPr>
        <w:pStyle w:val="ConsPlusTitle"/>
        <w:jc w:val="center"/>
      </w:pPr>
      <w:r>
        <w:t>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948"/>
        <w:gridCol w:w="1720"/>
        <w:gridCol w:w="1720"/>
        <w:gridCol w:w="1721"/>
      </w:tblGrid>
      <w:tr w:rsidR="002E0D25">
        <w:tc>
          <w:tcPr>
            <w:tcW w:w="907" w:type="dxa"/>
            <w:vMerge w:val="restart"/>
          </w:tcPr>
          <w:p w:rsidR="002E0D25" w:rsidRDefault="002E0D25">
            <w:pPr>
              <w:pStyle w:val="ConsPlusNormal"/>
              <w:jc w:val="center"/>
            </w:pPr>
            <w:r>
              <w:t>Код БК</w:t>
            </w:r>
          </w:p>
        </w:tc>
        <w:tc>
          <w:tcPr>
            <w:tcW w:w="2948" w:type="dxa"/>
            <w:vMerge w:val="restart"/>
          </w:tcPr>
          <w:p w:rsidR="002E0D25" w:rsidRDefault="002E0D25">
            <w:pPr>
              <w:pStyle w:val="ConsPlusNormal"/>
              <w:jc w:val="center"/>
            </w:pPr>
            <w:r>
              <w:t>Наименование разделов классификации расходов бюджетов</w:t>
            </w:r>
          </w:p>
        </w:tc>
        <w:tc>
          <w:tcPr>
            <w:tcW w:w="5161" w:type="dxa"/>
            <w:gridSpan w:val="3"/>
          </w:tcPr>
          <w:p w:rsidR="002E0D25" w:rsidRDefault="002E0D25">
            <w:pPr>
              <w:pStyle w:val="ConsPlusNormal"/>
              <w:jc w:val="center"/>
            </w:pPr>
            <w:r>
              <w:t>Предельные объемы в тыс. руб.</w:t>
            </w:r>
          </w:p>
        </w:tc>
      </w:tr>
      <w:tr w:rsidR="002E0D25">
        <w:tc>
          <w:tcPr>
            <w:tcW w:w="907" w:type="dxa"/>
            <w:vMerge/>
          </w:tcPr>
          <w:p w:rsidR="002E0D25" w:rsidRDefault="002E0D25"/>
        </w:tc>
        <w:tc>
          <w:tcPr>
            <w:tcW w:w="2948" w:type="dxa"/>
            <w:vMerge/>
          </w:tcPr>
          <w:p w:rsidR="002E0D25" w:rsidRDefault="002E0D25"/>
        </w:tc>
        <w:tc>
          <w:tcPr>
            <w:tcW w:w="1720" w:type="dxa"/>
          </w:tcPr>
          <w:p w:rsidR="002E0D25" w:rsidRDefault="002E0D25">
            <w:pPr>
              <w:pStyle w:val="ConsPlusNormal"/>
              <w:jc w:val="center"/>
            </w:pPr>
            <w:r>
              <w:t>2017 год</w:t>
            </w:r>
          </w:p>
        </w:tc>
        <w:tc>
          <w:tcPr>
            <w:tcW w:w="1720" w:type="dxa"/>
          </w:tcPr>
          <w:p w:rsidR="002E0D25" w:rsidRDefault="002E0D25">
            <w:pPr>
              <w:pStyle w:val="ConsPlusNormal"/>
              <w:jc w:val="center"/>
            </w:pPr>
            <w:r>
              <w:t>2018 год</w:t>
            </w:r>
          </w:p>
        </w:tc>
        <w:tc>
          <w:tcPr>
            <w:tcW w:w="1721" w:type="dxa"/>
          </w:tcPr>
          <w:p w:rsidR="002E0D25" w:rsidRDefault="002E0D25">
            <w:pPr>
              <w:pStyle w:val="ConsPlusNormal"/>
              <w:jc w:val="center"/>
            </w:pPr>
            <w:r>
              <w:t>2019 год</w:t>
            </w:r>
          </w:p>
        </w:tc>
      </w:tr>
      <w:tr w:rsidR="002E0D25">
        <w:tc>
          <w:tcPr>
            <w:tcW w:w="907" w:type="dxa"/>
          </w:tcPr>
          <w:p w:rsidR="002E0D25" w:rsidRDefault="002E0D25">
            <w:pPr>
              <w:pStyle w:val="ConsPlusNormal"/>
              <w:jc w:val="center"/>
            </w:pPr>
            <w:r>
              <w:t>0100</w:t>
            </w:r>
          </w:p>
        </w:tc>
        <w:tc>
          <w:tcPr>
            <w:tcW w:w="2948" w:type="dxa"/>
          </w:tcPr>
          <w:p w:rsidR="002E0D25" w:rsidRDefault="002E0D25">
            <w:pPr>
              <w:pStyle w:val="ConsPlusNormal"/>
            </w:pPr>
            <w:r>
              <w:t>ОБЩЕГОСУДАРСТВЕННЫЕ ВОПРОСЫ</w:t>
            </w:r>
          </w:p>
        </w:tc>
        <w:tc>
          <w:tcPr>
            <w:tcW w:w="1720" w:type="dxa"/>
          </w:tcPr>
          <w:p w:rsidR="002E0D25" w:rsidRDefault="002E0D25">
            <w:pPr>
              <w:pStyle w:val="ConsPlusNormal"/>
              <w:jc w:val="center"/>
            </w:pPr>
            <w:r>
              <w:t>893416,6</w:t>
            </w:r>
          </w:p>
        </w:tc>
        <w:tc>
          <w:tcPr>
            <w:tcW w:w="1720" w:type="dxa"/>
          </w:tcPr>
          <w:p w:rsidR="002E0D25" w:rsidRDefault="002E0D25">
            <w:pPr>
              <w:pStyle w:val="ConsPlusNormal"/>
              <w:jc w:val="center"/>
            </w:pPr>
            <w:r>
              <w:t>950416,6</w:t>
            </w:r>
          </w:p>
        </w:tc>
        <w:tc>
          <w:tcPr>
            <w:tcW w:w="1721" w:type="dxa"/>
          </w:tcPr>
          <w:p w:rsidR="002E0D25" w:rsidRDefault="002E0D25">
            <w:pPr>
              <w:pStyle w:val="ConsPlusNormal"/>
              <w:jc w:val="center"/>
            </w:pPr>
            <w:r>
              <w:t>890416,6</w:t>
            </w:r>
          </w:p>
        </w:tc>
      </w:tr>
      <w:tr w:rsidR="002E0D25">
        <w:tc>
          <w:tcPr>
            <w:tcW w:w="907" w:type="dxa"/>
          </w:tcPr>
          <w:p w:rsidR="002E0D25" w:rsidRDefault="002E0D25">
            <w:pPr>
              <w:pStyle w:val="ConsPlusNormal"/>
              <w:jc w:val="center"/>
            </w:pPr>
            <w:r>
              <w:t>0200</w:t>
            </w:r>
          </w:p>
        </w:tc>
        <w:tc>
          <w:tcPr>
            <w:tcW w:w="2948" w:type="dxa"/>
          </w:tcPr>
          <w:p w:rsidR="002E0D25" w:rsidRDefault="002E0D25">
            <w:pPr>
              <w:pStyle w:val="ConsPlusNormal"/>
            </w:pPr>
            <w:r>
              <w:t>НАЦИОНАЛЬНАЯ ОБОРОНА</w:t>
            </w:r>
          </w:p>
        </w:tc>
        <w:tc>
          <w:tcPr>
            <w:tcW w:w="1720" w:type="dxa"/>
          </w:tcPr>
          <w:p w:rsidR="002E0D25" w:rsidRDefault="002E0D25">
            <w:pPr>
              <w:pStyle w:val="ConsPlusNormal"/>
              <w:jc w:val="center"/>
            </w:pPr>
            <w:r>
              <w:t>16731,4</w:t>
            </w:r>
          </w:p>
        </w:tc>
        <w:tc>
          <w:tcPr>
            <w:tcW w:w="1720" w:type="dxa"/>
          </w:tcPr>
          <w:p w:rsidR="002E0D25" w:rsidRDefault="002E0D25">
            <w:pPr>
              <w:pStyle w:val="ConsPlusNormal"/>
              <w:jc w:val="center"/>
            </w:pPr>
            <w:r>
              <w:t>16732,1</w:t>
            </w:r>
          </w:p>
        </w:tc>
        <w:tc>
          <w:tcPr>
            <w:tcW w:w="1721" w:type="dxa"/>
          </w:tcPr>
          <w:p w:rsidR="002E0D25" w:rsidRDefault="002E0D25">
            <w:pPr>
              <w:pStyle w:val="ConsPlusNormal"/>
              <w:jc w:val="center"/>
            </w:pPr>
            <w:r>
              <w:t>16732,1</w:t>
            </w:r>
          </w:p>
        </w:tc>
      </w:tr>
      <w:tr w:rsidR="002E0D25">
        <w:tc>
          <w:tcPr>
            <w:tcW w:w="907" w:type="dxa"/>
          </w:tcPr>
          <w:p w:rsidR="002E0D25" w:rsidRDefault="002E0D25">
            <w:pPr>
              <w:pStyle w:val="ConsPlusNormal"/>
              <w:jc w:val="center"/>
            </w:pPr>
            <w:r>
              <w:t>0300</w:t>
            </w:r>
          </w:p>
        </w:tc>
        <w:tc>
          <w:tcPr>
            <w:tcW w:w="2948" w:type="dxa"/>
          </w:tcPr>
          <w:p w:rsidR="002E0D25" w:rsidRDefault="002E0D25">
            <w:pPr>
              <w:pStyle w:val="ConsPlusNormal"/>
            </w:pPr>
            <w:r>
              <w:t>НАЦИОНАЛЬНАЯ БЕЗОПАСНОСТЬ И ПРАВООХРАНИТЕЛЬНАЯ ДЕЯТЕЛЬНОСТЬ</w:t>
            </w:r>
          </w:p>
        </w:tc>
        <w:tc>
          <w:tcPr>
            <w:tcW w:w="1720" w:type="dxa"/>
          </w:tcPr>
          <w:p w:rsidR="002E0D25" w:rsidRDefault="002E0D25">
            <w:pPr>
              <w:pStyle w:val="ConsPlusNormal"/>
              <w:jc w:val="center"/>
            </w:pPr>
            <w:r>
              <w:t>181031,3</w:t>
            </w:r>
          </w:p>
        </w:tc>
        <w:tc>
          <w:tcPr>
            <w:tcW w:w="1720" w:type="dxa"/>
          </w:tcPr>
          <w:p w:rsidR="002E0D25" w:rsidRDefault="002E0D25">
            <w:pPr>
              <w:pStyle w:val="ConsPlusNormal"/>
              <w:jc w:val="center"/>
            </w:pPr>
            <w:r>
              <w:t>180071,3</w:t>
            </w:r>
          </w:p>
        </w:tc>
        <w:tc>
          <w:tcPr>
            <w:tcW w:w="1721" w:type="dxa"/>
          </w:tcPr>
          <w:p w:rsidR="002E0D25" w:rsidRDefault="002E0D25">
            <w:pPr>
              <w:pStyle w:val="ConsPlusNormal"/>
              <w:jc w:val="center"/>
            </w:pPr>
            <w:r>
              <w:t>180071,3</w:t>
            </w:r>
          </w:p>
        </w:tc>
      </w:tr>
      <w:tr w:rsidR="002E0D25">
        <w:tc>
          <w:tcPr>
            <w:tcW w:w="907" w:type="dxa"/>
          </w:tcPr>
          <w:p w:rsidR="002E0D25" w:rsidRDefault="002E0D25">
            <w:pPr>
              <w:pStyle w:val="ConsPlusNormal"/>
              <w:jc w:val="center"/>
            </w:pPr>
            <w:r>
              <w:t>0400</w:t>
            </w:r>
          </w:p>
        </w:tc>
        <w:tc>
          <w:tcPr>
            <w:tcW w:w="2948" w:type="dxa"/>
          </w:tcPr>
          <w:p w:rsidR="002E0D25" w:rsidRDefault="002E0D25">
            <w:pPr>
              <w:pStyle w:val="ConsPlusNormal"/>
            </w:pPr>
            <w:r>
              <w:t>НАЦИОНАЛЬНАЯ ЭКОНОМИКА</w:t>
            </w:r>
          </w:p>
        </w:tc>
        <w:tc>
          <w:tcPr>
            <w:tcW w:w="1720" w:type="dxa"/>
          </w:tcPr>
          <w:p w:rsidR="002E0D25" w:rsidRDefault="002E0D25">
            <w:pPr>
              <w:pStyle w:val="ConsPlusNormal"/>
              <w:jc w:val="center"/>
            </w:pPr>
            <w:r>
              <w:t>8612994,8</w:t>
            </w:r>
          </w:p>
        </w:tc>
        <w:tc>
          <w:tcPr>
            <w:tcW w:w="1720" w:type="dxa"/>
          </w:tcPr>
          <w:p w:rsidR="002E0D25" w:rsidRDefault="002E0D25">
            <w:pPr>
              <w:pStyle w:val="ConsPlusNormal"/>
              <w:jc w:val="center"/>
            </w:pPr>
            <w:r>
              <w:t>8480062,4</w:t>
            </w:r>
          </w:p>
        </w:tc>
        <w:tc>
          <w:tcPr>
            <w:tcW w:w="1721" w:type="dxa"/>
          </w:tcPr>
          <w:p w:rsidR="002E0D25" w:rsidRDefault="002E0D25">
            <w:pPr>
              <w:pStyle w:val="ConsPlusNormal"/>
              <w:jc w:val="center"/>
            </w:pPr>
            <w:r>
              <w:t>7901380,8</w:t>
            </w:r>
          </w:p>
        </w:tc>
      </w:tr>
      <w:tr w:rsidR="002E0D25">
        <w:tc>
          <w:tcPr>
            <w:tcW w:w="907" w:type="dxa"/>
          </w:tcPr>
          <w:p w:rsidR="002E0D25" w:rsidRDefault="002E0D25">
            <w:pPr>
              <w:pStyle w:val="ConsPlusNormal"/>
              <w:jc w:val="center"/>
            </w:pPr>
            <w:r>
              <w:t>0500</w:t>
            </w:r>
          </w:p>
        </w:tc>
        <w:tc>
          <w:tcPr>
            <w:tcW w:w="2948" w:type="dxa"/>
          </w:tcPr>
          <w:p w:rsidR="002E0D25" w:rsidRDefault="002E0D25">
            <w:pPr>
              <w:pStyle w:val="ConsPlusNormal"/>
            </w:pPr>
            <w:r>
              <w:t>ЖИЛИЩНО-КОММУНАЛЬНОЕ ХОЗЯЙСТВО</w:t>
            </w:r>
          </w:p>
        </w:tc>
        <w:tc>
          <w:tcPr>
            <w:tcW w:w="1720" w:type="dxa"/>
          </w:tcPr>
          <w:p w:rsidR="002E0D25" w:rsidRDefault="002E0D25">
            <w:pPr>
              <w:pStyle w:val="ConsPlusNormal"/>
              <w:jc w:val="center"/>
            </w:pPr>
            <w:r>
              <w:t>643114,0</w:t>
            </w:r>
          </w:p>
        </w:tc>
        <w:tc>
          <w:tcPr>
            <w:tcW w:w="1720" w:type="dxa"/>
          </w:tcPr>
          <w:p w:rsidR="002E0D25" w:rsidRDefault="002E0D25">
            <w:pPr>
              <w:pStyle w:val="ConsPlusNormal"/>
              <w:jc w:val="center"/>
            </w:pPr>
            <w:r>
              <w:t>611047,0</w:t>
            </w:r>
          </w:p>
        </w:tc>
        <w:tc>
          <w:tcPr>
            <w:tcW w:w="1721" w:type="dxa"/>
          </w:tcPr>
          <w:p w:rsidR="002E0D25" w:rsidRDefault="002E0D25">
            <w:pPr>
              <w:pStyle w:val="ConsPlusNormal"/>
              <w:jc w:val="center"/>
            </w:pPr>
            <w:r>
              <w:t>611047,0</w:t>
            </w:r>
          </w:p>
        </w:tc>
      </w:tr>
      <w:tr w:rsidR="002E0D25">
        <w:tc>
          <w:tcPr>
            <w:tcW w:w="907" w:type="dxa"/>
          </w:tcPr>
          <w:p w:rsidR="002E0D25" w:rsidRDefault="002E0D25">
            <w:pPr>
              <w:pStyle w:val="ConsPlusNormal"/>
              <w:jc w:val="center"/>
            </w:pPr>
            <w:r>
              <w:t>0600</w:t>
            </w:r>
          </w:p>
        </w:tc>
        <w:tc>
          <w:tcPr>
            <w:tcW w:w="2948" w:type="dxa"/>
          </w:tcPr>
          <w:p w:rsidR="002E0D25" w:rsidRDefault="002E0D25">
            <w:pPr>
              <w:pStyle w:val="ConsPlusNormal"/>
            </w:pPr>
            <w:r>
              <w:t>ОХРАНА ОКРУЖАЮЩЕЙ СРЕДЫ</w:t>
            </w:r>
          </w:p>
        </w:tc>
        <w:tc>
          <w:tcPr>
            <w:tcW w:w="1720" w:type="dxa"/>
          </w:tcPr>
          <w:p w:rsidR="002E0D25" w:rsidRDefault="002E0D25">
            <w:pPr>
              <w:pStyle w:val="ConsPlusNormal"/>
              <w:jc w:val="center"/>
            </w:pPr>
            <w:r>
              <w:t>67489,8</w:t>
            </w:r>
          </w:p>
        </w:tc>
        <w:tc>
          <w:tcPr>
            <w:tcW w:w="1720" w:type="dxa"/>
          </w:tcPr>
          <w:p w:rsidR="002E0D25" w:rsidRDefault="002E0D25">
            <w:pPr>
              <w:pStyle w:val="ConsPlusNormal"/>
              <w:jc w:val="center"/>
            </w:pPr>
            <w:r>
              <w:t>67489,8</w:t>
            </w:r>
          </w:p>
        </w:tc>
        <w:tc>
          <w:tcPr>
            <w:tcW w:w="1721" w:type="dxa"/>
          </w:tcPr>
          <w:p w:rsidR="002E0D25" w:rsidRDefault="002E0D25">
            <w:pPr>
              <w:pStyle w:val="ConsPlusNormal"/>
              <w:jc w:val="center"/>
            </w:pPr>
            <w:r>
              <w:t>67489,8</w:t>
            </w:r>
          </w:p>
        </w:tc>
      </w:tr>
      <w:tr w:rsidR="002E0D25">
        <w:tc>
          <w:tcPr>
            <w:tcW w:w="907" w:type="dxa"/>
          </w:tcPr>
          <w:p w:rsidR="002E0D25" w:rsidRDefault="002E0D25">
            <w:pPr>
              <w:pStyle w:val="ConsPlusNormal"/>
              <w:jc w:val="center"/>
            </w:pPr>
            <w:r>
              <w:t>0700</w:t>
            </w:r>
          </w:p>
        </w:tc>
        <w:tc>
          <w:tcPr>
            <w:tcW w:w="2948" w:type="dxa"/>
          </w:tcPr>
          <w:p w:rsidR="002E0D25" w:rsidRDefault="002E0D25">
            <w:pPr>
              <w:pStyle w:val="ConsPlusNormal"/>
            </w:pPr>
            <w:r>
              <w:t>ОБРАЗОВАНИЕ</w:t>
            </w:r>
          </w:p>
        </w:tc>
        <w:tc>
          <w:tcPr>
            <w:tcW w:w="1720" w:type="dxa"/>
          </w:tcPr>
          <w:p w:rsidR="002E0D25" w:rsidRDefault="002E0D25">
            <w:pPr>
              <w:pStyle w:val="ConsPlusNormal"/>
              <w:jc w:val="center"/>
            </w:pPr>
            <w:r>
              <w:t>11661093,0</w:t>
            </w:r>
          </w:p>
        </w:tc>
        <w:tc>
          <w:tcPr>
            <w:tcW w:w="1720" w:type="dxa"/>
          </w:tcPr>
          <w:p w:rsidR="002E0D25" w:rsidRDefault="002E0D25">
            <w:pPr>
              <w:pStyle w:val="ConsPlusNormal"/>
              <w:jc w:val="center"/>
            </w:pPr>
            <w:r>
              <w:t>12179778,8</w:t>
            </w:r>
          </w:p>
        </w:tc>
        <w:tc>
          <w:tcPr>
            <w:tcW w:w="1721" w:type="dxa"/>
          </w:tcPr>
          <w:p w:rsidR="002E0D25" w:rsidRDefault="002E0D25">
            <w:pPr>
              <w:pStyle w:val="ConsPlusNormal"/>
              <w:jc w:val="center"/>
            </w:pPr>
            <w:r>
              <w:t>12179778,8</w:t>
            </w:r>
          </w:p>
        </w:tc>
      </w:tr>
      <w:tr w:rsidR="002E0D25">
        <w:tc>
          <w:tcPr>
            <w:tcW w:w="907" w:type="dxa"/>
          </w:tcPr>
          <w:p w:rsidR="002E0D25" w:rsidRDefault="002E0D25">
            <w:pPr>
              <w:pStyle w:val="ConsPlusNormal"/>
              <w:jc w:val="center"/>
            </w:pPr>
            <w:r>
              <w:t>0800</w:t>
            </w:r>
          </w:p>
        </w:tc>
        <w:tc>
          <w:tcPr>
            <w:tcW w:w="2948" w:type="dxa"/>
          </w:tcPr>
          <w:p w:rsidR="002E0D25" w:rsidRDefault="002E0D25">
            <w:pPr>
              <w:pStyle w:val="ConsPlusNormal"/>
            </w:pPr>
            <w:r>
              <w:t>КУЛЬТУРА, КИНЕМАТОГРАФИЯ</w:t>
            </w:r>
          </w:p>
        </w:tc>
        <w:tc>
          <w:tcPr>
            <w:tcW w:w="1720" w:type="dxa"/>
          </w:tcPr>
          <w:p w:rsidR="002E0D25" w:rsidRDefault="002E0D25">
            <w:pPr>
              <w:pStyle w:val="ConsPlusNormal"/>
              <w:jc w:val="center"/>
            </w:pPr>
            <w:r>
              <w:t>1201071,6</w:t>
            </w:r>
          </w:p>
        </w:tc>
        <w:tc>
          <w:tcPr>
            <w:tcW w:w="1720" w:type="dxa"/>
          </w:tcPr>
          <w:p w:rsidR="002E0D25" w:rsidRDefault="002E0D25">
            <w:pPr>
              <w:pStyle w:val="ConsPlusNormal"/>
              <w:jc w:val="center"/>
            </w:pPr>
            <w:r>
              <w:t>1301728,1</w:t>
            </w:r>
          </w:p>
        </w:tc>
        <w:tc>
          <w:tcPr>
            <w:tcW w:w="1721" w:type="dxa"/>
          </w:tcPr>
          <w:p w:rsidR="002E0D25" w:rsidRDefault="002E0D25">
            <w:pPr>
              <w:pStyle w:val="ConsPlusNormal"/>
              <w:jc w:val="center"/>
            </w:pPr>
            <w:r>
              <w:t>1301728,1</w:t>
            </w:r>
          </w:p>
        </w:tc>
      </w:tr>
      <w:tr w:rsidR="002E0D25">
        <w:tc>
          <w:tcPr>
            <w:tcW w:w="907" w:type="dxa"/>
          </w:tcPr>
          <w:p w:rsidR="002E0D25" w:rsidRDefault="002E0D25">
            <w:pPr>
              <w:pStyle w:val="ConsPlusNormal"/>
              <w:jc w:val="center"/>
            </w:pPr>
            <w:r>
              <w:t>0900</w:t>
            </w:r>
          </w:p>
        </w:tc>
        <w:tc>
          <w:tcPr>
            <w:tcW w:w="2948" w:type="dxa"/>
          </w:tcPr>
          <w:p w:rsidR="002E0D25" w:rsidRDefault="002E0D25">
            <w:pPr>
              <w:pStyle w:val="ConsPlusNormal"/>
            </w:pPr>
            <w:r>
              <w:t>ЗДРАВООХРАНЕНИЕ</w:t>
            </w:r>
          </w:p>
        </w:tc>
        <w:tc>
          <w:tcPr>
            <w:tcW w:w="1720" w:type="dxa"/>
          </w:tcPr>
          <w:p w:rsidR="002E0D25" w:rsidRDefault="002E0D25">
            <w:pPr>
              <w:pStyle w:val="ConsPlusNormal"/>
              <w:jc w:val="center"/>
            </w:pPr>
            <w:r>
              <w:t>8593137,8</w:t>
            </w:r>
          </w:p>
        </w:tc>
        <w:tc>
          <w:tcPr>
            <w:tcW w:w="1720" w:type="dxa"/>
          </w:tcPr>
          <w:p w:rsidR="002E0D25" w:rsidRDefault="002E0D25">
            <w:pPr>
              <w:pStyle w:val="ConsPlusNormal"/>
              <w:jc w:val="center"/>
            </w:pPr>
            <w:r>
              <w:t>8550759,9</w:t>
            </w:r>
          </w:p>
        </w:tc>
        <w:tc>
          <w:tcPr>
            <w:tcW w:w="1721" w:type="dxa"/>
          </w:tcPr>
          <w:p w:rsidR="002E0D25" w:rsidRDefault="002E0D25">
            <w:pPr>
              <w:pStyle w:val="ConsPlusNormal"/>
              <w:jc w:val="center"/>
            </w:pPr>
            <w:r>
              <w:t>8550759,9</w:t>
            </w:r>
          </w:p>
        </w:tc>
      </w:tr>
      <w:tr w:rsidR="002E0D25">
        <w:tc>
          <w:tcPr>
            <w:tcW w:w="907" w:type="dxa"/>
          </w:tcPr>
          <w:p w:rsidR="002E0D25" w:rsidRDefault="002E0D25">
            <w:pPr>
              <w:pStyle w:val="ConsPlusNormal"/>
              <w:jc w:val="center"/>
            </w:pPr>
            <w:r>
              <w:t>1000</w:t>
            </w:r>
          </w:p>
        </w:tc>
        <w:tc>
          <w:tcPr>
            <w:tcW w:w="2948" w:type="dxa"/>
          </w:tcPr>
          <w:p w:rsidR="002E0D25" w:rsidRDefault="002E0D25">
            <w:pPr>
              <w:pStyle w:val="ConsPlusNormal"/>
            </w:pPr>
            <w:r>
              <w:t>СОЦИАЛЬНАЯ ПОЛИТИКА</w:t>
            </w:r>
          </w:p>
        </w:tc>
        <w:tc>
          <w:tcPr>
            <w:tcW w:w="1720" w:type="dxa"/>
          </w:tcPr>
          <w:p w:rsidR="002E0D25" w:rsidRDefault="002E0D25">
            <w:pPr>
              <w:pStyle w:val="ConsPlusNormal"/>
              <w:jc w:val="center"/>
            </w:pPr>
            <w:r>
              <w:t>10951416,0</w:t>
            </w:r>
          </w:p>
        </w:tc>
        <w:tc>
          <w:tcPr>
            <w:tcW w:w="1720" w:type="dxa"/>
          </w:tcPr>
          <w:p w:rsidR="002E0D25" w:rsidRDefault="002E0D25">
            <w:pPr>
              <w:pStyle w:val="ConsPlusNormal"/>
              <w:jc w:val="center"/>
            </w:pPr>
            <w:r>
              <w:t>11043494,3</w:t>
            </w:r>
          </w:p>
        </w:tc>
        <w:tc>
          <w:tcPr>
            <w:tcW w:w="1721" w:type="dxa"/>
          </w:tcPr>
          <w:p w:rsidR="002E0D25" w:rsidRDefault="002E0D25">
            <w:pPr>
              <w:pStyle w:val="ConsPlusNormal"/>
              <w:jc w:val="center"/>
            </w:pPr>
            <w:r>
              <w:t>11055777,4</w:t>
            </w:r>
          </w:p>
        </w:tc>
      </w:tr>
      <w:tr w:rsidR="002E0D25">
        <w:tc>
          <w:tcPr>
            <w:tcW w:w="907" w:type="dxa"/>
          </w:tcPr>
          <w:p w:rsidR="002E0D25" w:rsidRDefault="002E0D25">
            <w:pPr>
              <w:pStyle w:val="ConsPlusNormal"/>
              <w:jc w:val="center"/>
            </w:pPr>
            <w:r>
              <w:t>1100</w:t>
            </w:r>
          </w:p>
        </w:tc>
        <w:tc>
          <w:tcPr>
            <w:tcW w:w="2948" w:type="dxa"/>
          </w:tcPr>
          <w:p w:rsidR="002E0D25" w:rsidRDefault="002E0D25">
            <w:pPr>
              <w:pStyle w:val="ConsPlusNormal"/>
            </w:pPr>
            <w:r>
              <w:t>ФИЗИЧЕСКАЯ КУЛЬТУРА И СПОРТ</w:t>
            </w:r>
          </w:p>
        </w:tc>
        <w:tc>
          <w:tcPr>
            <w:tcW w:w="1720" w:type="dxa"/>
          </w:tcPr>
          <w:p w:rsidR="002E0D25" w:rsidRDefault="002E0D25">
            <w:pPr>
              <w:pStyle w:val="ConsPlusNormal"/>
              <w:jc w:val="center"/>
            </w:pPr>
            <w:r>
              <w:t>369728,5</w:t>
            </w:r>
          </w:p>
        </w:tc>
        <w:tc>
          <w:tcPr>
            <w:tcW w:w="1720" w:type="dxa"/>
          </w:tcPr>
          <w:p w:rsidR="002E0D25" w:rsidRDefault="002E0D25">
            <w:pPr>
              <w:pStyle w:val="ConsPlusNormal"/>
              <w:jc w:val="center"/>
            </w:pPr>
            <w:r>
              <w:t>372323,5</w:t>
            </w:r>
          </w:p>
        </w:tc>
        <w:tc>
          <w:tcPr>
            <w:tcW w:w="1721" w:type="dxa"/>
          </w:tcPr>
          <w:p w:rsidR="002E0D25" w:rsidRDefault="002E0D25">
            <w:pPr>
              <w:pStyle w:val="ConsPlusNormal"/>
              <w:jc w:val="center"/>
            </w:pPr>
            <w:r>
              <w:t>372323,5</w:t>
            </w:r>
          </w:p>
        </w:tc>
      </w:tr>
      <w:tr w:rsidR="002E0D25">
        <w:tc>
          <w:tcPr>
            <w:tcW w:w="907" w:type="dxa"/>
          </w:tcPr>
          <w:p w:rsidR="002E0D25" w:rsidRDefault="002E0D25">
            <w:pPr>
              <w:pStyle w:val="ConsPlusNormal"/>
              <w:jc w:val="center"/>
            </w:pPr>
            <w:r>
              <w:lastRenderedPageBreak/>
              <w:t>1200</w:t>
            </w:r>
          </w:p>
        </w:tc>
        <w:tc>
          <w:tcPr>
            <w:tcW w:w="2948" w:type="dxa"/>
          </w:tcPr>
          <w:p w:rsidR="002E0D25" w:rsidRDefault="002E0D25">
            <w:pPr>
              <w:pStyle w:val="ConsPlusNormal"/>
            </w:pPr>
            <w:r>
              <w:t>СРЕДСТВА МАССОВОЙ ИНФОРМАЦИИ</w:t>
            </w:r>
          </w:p>
        </w:tc>
        <w:tc>
          <w:tcPr>
            <w:tcW w:w="1720" w:type="dxa"/>
          </w:tcPr>
          <w:p w:rsidR="002E0D25" w:rsidRDefault="002E0D25">
            <w:pPr>
              <w:pStyle w:val="ConsPlusNormal"/>
              <w:jc w:val="center"/>
            </w:pPr>
            <w:r>
              <w:t>20480,0</w:t>
            </w:r>
          </w:p>
        </w:tc>
        <w:tc>
          <w:tcPr>
            <w:tcW w:w="1720" w:type="dxa"/>
          </w:tcPr>
          <w:p w:rsidR="002E0D25" w:rsidRDefault="002E0D25">
            <w:pPr>
              <w:pStyle w:val="ConsPlusNormal"/>
              <w:jc w:val="center"/>
            </w:pPr>
            <w:r>
              <w:t>20480,0</w:t>
            </w:r>
          </w:p>
        </w:tc>
        <w:tc>
          <w:tcPr>
            <w:tcW w:w="1721" w:type="dxa"/>
          </w:tcPr>
          <w:p w:rsidR="002E0D25" w:rsidRDefault="002E0D25">
            <w:pPr>
              <w:pStyle w:val="ConsPlusNormal"/>
              <w:jc w:val="center"/>
            </w:pPr>
            <w:r>
              <w:t>20480,0</w:t>
            </w:r>
          </w:p>
        </w:tc>
      </w:tr>
      <w:tr w:rsidR="002E0D25">
        <w:tc>
          <w:tcPr>
            <w:tcW w:w="907" w:type="dxa"/>
          </w:tcPr>
          <w:p w:rsidR="002E0D25" w:rsidRDefault="002E0D25">
            <w:pPr>
              <w:pStyle w:val="ConsPlusNormal"/>
              <w:jc w:val="center"/>
            </w:pPr>
            <w:r>
              <w:t>1300</w:t>
            </w:r>
          </w:p>
        </w:tc>
        <w:tc>
          <w:tcPr>
            <w:tcW w:w="2948" w:type="dxa"/>
          </w:tcPr>
          <w:p w:rsidR="002E0D25" w:rsidRDefault="002E0D25">
            <w:pPr>
              <w:pStyle w:val="ConsPlusNormal"/>
            </w:pPr>
            <w:r>
              <w:t>ОБСЛУЖИВАНИЕ ГОСУДАРСТВЕННОГО ДОЛГА</w:t>
            </w:r>
          </w:p>
        </w:tc>
        <w:tc>
          <w:tcPr>
            <w:tcW w:w="1720" w:type="dxa"/>
          </w:tcPr>
          <w:p w:rsidR="002E0D25" w:rsidRDefault="002E0D25">
            <w:pPr>
              <w:pStyle w:val="ConsPlusNormal"/>
              <w:jc w:val="center"/>
            </w:pPr>
            <w:r>
              <w:t>344065,5</w:t>
            </w:r>
          </w:p>
        </w:tc>
        <w:tc>
          <w:tcPr>
            <w:tcW w:w="1720" w:type="dxa"/>
          </w:tcPr>
          <w:p w:rsidR="002E0D25" w:rsidRDefault="002E0D25">
            <w:pPr>
              <w:pStyle w:val="ConsPlusNormal"/>
              <w:jc w:val="center"/>
            </w:pPr>
            <w:r>
              <w:t>344065,5</w:t>
            </w:r>
          </w:p>
        </w:tc>
        <w:tc>
          <w:tcPr>
            <w:tcW w:w="1721" w:type="dxa"/>
          </w:tcPr>
          <w:p w:rsidR="002E0D25" w:rsidRDefault="002E0D25">
            <w:pPr>
              <w:pStyle w:val="ConsPlusNormal"/>
              <w:jc w:val="center"/>
            </w:pPr>
            <w:r>
              <w:t>344065,5</w:t>
            </w:r>
          </w:p>
        </w:tc>
      </w:tr>
      <w:tr w:rsidR="002E0D25">
        <w:tc>
          <w:tcPr>
            <w:tcW w:w="907" w:type="dxa"/>
          </w:tcPr>
          <w:p w:rsidR="002E0D25" w:rsidRDefault="002E0D25">
            <w:pPr>
              <w:pStyle w:val="ConsPlusNormal"/>
              <w:jc w:val="center"/>
            </w:pPr>
            <w:r>
              <w:t>1400</w:t>
            </w:r>
          </w:p>
        </w:tc>
        <w:tc>
          <w:tcPr>
            <w:tcW w:w="2948" w:type="dxa"/>
          </w:tcPr>
          <w:p w:rsidR="002E0D25" w:rsidRDefault="002E0D25">
            <w:pPr>
              <w:pStyle w:val="ConsPlusNormal"/>
            </w:pPr>
            <w:r>
              <w:t>МЕЖБЮДЖЕТНЫЕ ТРАНСФЕРТЫ ОБЩЕГО ХАРАКТЕРА БЮДЖЕТАМ БЮДЖЕТНОЙ СИСТЕМЫ РОССИЙСКОЙ ФЕДЕРАЦИИ</w:t>
            </w:r>
          </w:p>
        </w:tc>
        <w:tc>
          <w:tcPr>
            <w:tcW w:w="1720" w:type="dxa"/>
          </w:tcPr>
          <w:p w:rsidR="002E0D25" w:rsidRDefault="002E0D25">
            <w:pPr>
              <w:pStyle w:val="ConsPlusNormal"/>
              <w:jc w:val="center"/>
            </w:pPr>
            <w:r>
              <w:t>2591083,7</w:t>
            </w:r>
          </w:p>
        </w:tc>
        <w:tc>
          <w:tcPr>
            <w:tcW w:w="1720" w:type="dxa"/>
          </w:tcPr>
          <w:p w:rsidR="002E0D25" w:rsidRDefault="002E0D25">
            <w:pPr>
              <w:pStyle w:val="ConsPlusNormal"/>
              <w:jc w:val="center"/>
            </w:pPr>
            <w:r>
              <w:t>2390323,7</w:t>
            </w:r>
          </w:p>
        </w:tc>
        <w:tc>
          <w:tcPr>
            <w:tcW w:w="1721" w:type="dxa"/>
          </w:tcPr>
          <w:p w:rsidR="002E0D25" w:rsidRDefault="002E0D25">
            <w:pPr>
              <w:pStyle w:val="ConsPlusNormal"/>
              <w:jc w:val="center"/>
            </w:pPr>
            <w:r>
              <w:t>2390323,7</w:t>
            </w:r>
          </w:p>
        </w:tc>
      </w:tr>
      <w:tr w:rsidR="002E0D25">
        <w:tc>
          <w:tcPr>
            <w:tcW w:w="907" w:type="dxa"/>
          </w:tcPr>
          <w:p w:rsidR="002E0D25" w:rsidRDefault="002E0D25">
            <w:pPr>
              <w:pStyle w:val="ConsPlusNormal"/>
            </w:pPr>
          </w:p>
        </w:tc>
        <w:tc>
          <w:tcPr>
            <w:tcW w:w="2948" w:type="dxa"/>
          </w:tcPr>
          <w:p w:rsidR="002E0D25" w:rsidRDefault="002E0D25">
            <w:pPr>
              <w:pStyle w:val="ConsPlusNormal"/>
            </w:pPr>
            <w:r>
              <w:t>ИТОГО РАСХОДОВ</w:t>
            </w:r>
          </w:p>
        </w:tc>
        <w:tc>
          <w:tcPr>
            <w:tcW w:w="1720" w:type="dxa"/>
          </w:tcPr>
          <w:p w:rsidR="002E0D25" w:rsidRDefault="002E0D25">
            <w:pPr>
              <w:pStyle w:val="ConsPlusNormal"/>
              <w:jc w:val="center"/>
            </w:pPr>
            <w:r>
              <w:t>46146854,0</w:t>
            </w:r>
          </w:p>
        </w:tc>
        <w:tc>
          <w:tcPr>
            <w:tcW w:w="1720" w:type="dxa"/>
          </w:tcPr>
          <w:p w:rsidR="002E0D25" w:rsidRDefault="002E0D25">
            <w:pPr>
              <w:pStyle w:val="ConsPlusNormal"/>
              <w:jc w:val="center"/>
            </w:pPr>
            <w:r>
              <w:t>46508773,0</w:t>
            </w:r>
          </w:p>
        </w:tc>
        <w:tc>
          <w:tcPr>
            <w:tcW w:w="1721" w:type="dxa"/>
          </w:tcPr>
          <w:p w:rsidR="002E0D25" w:rsidRDefault="002E0D25">
            <w:pPr>
              <w:pStyle w:val="ConsPlusNormal"/>
              <w:jc w:val="center"/>
            </w:pPr>
            <w:r>
              <w:t>45882374,5</w:t>
            </w:r>
          </w:p>
        </w:tc>
      </w:tr>
    </w:tbl>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8</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7" w:name="P1296"/>
      <w:bookmarkEnd w:id="7"/>
      <w:r>
        <w:t>РАСПРЕДЕЛЕНИЕ</w:t>
      </w:r>
    </w:p>
    <w:p w:rsidR="002E0D25" w:rsidRDefault="002E0D25">
      <w:pPr>
        <w:pStyle w:val="ConsPlusTitle"/>
        <w:jc w:val="center"/>
      </w:pPr>
      <w:r>
        <w:t>БЮДЖЕТНЫХ АССИГНОВАНИЙ НА ИСПОЛНЕНИЕ ПРИНИМАЕМЫХ РАСХОДНЫХ</w:t>
      </w:r>
    </w:p>
    <w:p w:rsidR="002E0D25" w:rsidRDefault="002E0D25">
      <w:pPr>
        <w:pStyle w:val="ConsPlusTitle"/>
        <w:jc w:val="center"/>
      </w:pPr>
      <w:r>
        <w:t>ОБЯЗАТЕЛЬСТВ ВЛАДИМИРСКОЙ ОБЛАСТИ НА 2017 ГОД И НА ПЛАНОВЫЙ</w:t>
      </w:r>
    </w:p>
    <w:p w:rsidR="002E0D25" w:rsidRDefault="002E0D25">
      <w:pPr>
        <w:pStyle w:val="ConsPlusTitle"/>
        <w:jc w:val="center"/>
      </w:pPr>
      <w:r>
        <w:t>ПЕРИОД 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969"/>
        <w:gridCol w:w="1477"/>
        <w:gridCol w:w="1477"/>
        <w:gridCol w:w="1477"/>
      </w:tblGrid>
      <w:tr w:rsidR="002E0D25">
        <w:tc>
          <w:tcPr>
            <w:tcW w:w="624" w:type="dxa"/>
            <w:vMerge w:val="restart"/>
          </w:tcPr>
          <w:p w:rsidR="002E0D25" w:rsidRDefault="002E0D25">
            <w:pPr>
              <w:pStyle w:val="ConsPlusNormal"/>
              <w:jc w:val="center"/>
            </w:pPr>
            <w:r>
              <w:t>N п/п</w:t>
            </w:r>
          </w:p>
        </w:tc>
        <w:tc>
          <w:tcPr>
            <w:tcW w:w="3969" w:type="dxa"/>
            <w:vMerge w:val="restart"/>
          </w:tcPr>
          <w:p w:rsidR="002E0D25" w:rsidRDefault="002E0D25">
            <w:pPr>
              <w:pStyle w:val="ConsPlusNormal"/>
              <w:jc w:val="center"/>
            </w:pPr>
            <w:r>
              <w:t>Направление расходов</w:t>
            </w:r>
          </w:p>
        </w:tc>
        <w:tc>
          <w:tcPr>
            <w:tcW w:w="4431" w:type="dxa"/>
            <w:gridSpan w:val="3"/>
          </w:tcPr>
          <w:p w:rsidR="002E0D25" w:rsidRDefault="002E0D25">
            <w:pPr>
              <w:pStyle w:val="ConsPlusNormal"/>
              <w:jc w:val="center"/>
            </w:pPr>
            <w:r>
              <w:t>Предельные объемы в тыс. рублей</w:t>
            </w:r>
          </w:p>
        </w:tc>
      </w:tr>
      <w:tr w:rsidR="002E0D25">
        <w:tc>
          <w:tcPr>
            <w:tcW w:w="624" w:type="dxa"/>
            <w:vMerge/>
          </w:tcPr>
          <w:p w:rsidR="002E0D25" w:rsidRDefault="002E0D25"/>
        </w:tc>
        <w:tc>
          <w:tcPr>
            <w:tcW w:w="3969" w:type="dxa"/>
            <w:vMerge/>
          </w:tcPr>
          <w:p w:rsidR="002E0D25" w:rsidRDefault="002E0D25"/>
        </w:tc>
        <w:tc>
          <w:tcPr>
            <w:tcW w:w="1477" w:type="dxa"/>
          </w:tcPr>
          <w:p w:rsidR="002E0D25" w:rsidRDefault="002E0D25">
            <w:pPr>
              <w:pStyle w:val="ConsPlusNormal"/>
              <w:jc w:val="center"/>
            </w:pPr>
            <w:r>
              <w:t>2017 год</w:t>
            </w:r>
          </w:p>
        </w:tc>
        <w:tc>
          <w:tcPr>
            <w:tcW w:w="1477" w:type="dxa"/>
          </w:tcPr>
          <w:p w:rsidR="002E0D25" w:rsidRDefault="002E0D25">
            <w:pPr>
              <w:pStyle w:val="ConsPlusNormal"/>
              <w:jc w:val="center"/>
            </w:pPr>
            <w:r>
              <w:t>2018 год</w:t>
            </w:r>
          </w:p>
        </w:tc>
        <w:tc>
          <w:tcPr>
            <w:tcW w:w="1477" w:type="dxa"/>
          </w:tcPr>
          <w:p w:rsidR="002E0D25" w:rsidRDefault="002E0D25">
            <w:pPr>
              <w:pStyle w:val="ConsPlusNormal"/>
              <w:jc w:val="center"/>
            </w:pPr>
            <w:r>
              <w:t>2019 год</w:t>
            </w:r>
          </w:p>
        </w:tc>
      </w:tr>
      <w:tr w:rsidR="002E0D25">
        <w:tc>
          <w:tcPr>
            <w:tcW w:w="624" w:type="dxa"/>
          </w:tcPr>
          <w:p w:rsidR="002E0D25" w:rsidRDefault="002E0D25">
            <w:pPr>
              <w:pStyle w:val="ConsPlusNormal"/>
              <w:jc w:val="center"/>
            </w:pPr>
            <w:r>
              <w:t>1.</w:t>
            </w:r>
          </w:p>
        </w:tc>
        <w:tc>
          <w:tcPr>
            <w:tcW w:w="3969" w:type="dxa"/>
          </w:tcPr>
          <w:p w:rsidR="002E0D25" w:rsidRDefault="002E0D25">
            <w:pPr>
              <w:pStyle w:val="ConsPlusNormal"/>
            </w:pPr>
            <w:r>
              <w:t>Резерв средств на участие Владимирской области в реализации государственных программ Российской Федерации</w:t>
            </w:r>
          </w:p>
        </w:tc>
        <w:tc>
          <w:tcPr>
            <w:tcW w:w="1477" w:type="dxa"/>
          </w:tcPr>
          <w:p w:rsidR="002E0D25" w:rsidRDefault="002E0D25">
            <w:pPr>
              <w:pStyle w:val="ConsPlusNormal"/>
              <w:jc w:val="center"/>
            </w:pPr>
            <w:r>
              <w:t>100000,0</w:t>
            </w:r>
          </w:p>
        </w:tc>
        <w:tc>
          <w:tcPr>
            <w:tcW w:w="1477" w:type="dxa"/>
          </w:tcPr>
          <w:p w:rsidR="002E0D25" w:rsidRDefault="002E0D25">
            <w:pPr>
              <w:pStyle w:val="ConsPlusNormal"/>
              <w:jc w:val="center"/>
            </w:pPr>
            <w:r>
              <w:t xml:space="preserve">100000,0 </w:t>
            </w:r>
            <w:hyperlink w:anchor="P1389" w:history="1">
              <w:r>
                <w:rPr>
                  <w:color w:val="0000FF"/>
                </w:rPr>
                <w:t>&lt;*&gt;</w:t>
              </w:r>
            </w:hyperlink>
          </w:p>
        </w:tc>
        <w:tc>
          <w:tcPr>
            <w:tcW w:w="1477" w:type="dxa"/>
          </w:tcPr>
          <w:p w:rsidR="002E0D25" w:rsidRDefault="002E0D25">
            <w:pPr>
              <w:pStyle w:val="ConsPlusNormal"/>
              <w:jc w:val="center"/>
            </w:pPr>
            <w:r>
              <w:t xml:space="preserve">100000,0 </w:t>
            </w:r>
            <w:hyperlink w:anchor="P1389" w:history="1">
              <w:r>
                <w:rPr>
                  <w:color w:val="0000FF"/>
                </w:rPr>
                <w:t>&lt;*&gt;</w:t>
              </w:r>
            </w:hyperlink>
          </w:p>
        </w:tc>
      </w:tr>
      <w:tr w:rsidR="002E0D25">
        <w:tc>
          <w:tcPr>
            <w:tcW w:w="624" w:type="dxa"/>
          </w:tcPr>
          <w:p w:rsidR="002E0D25" w:rsidRDefault="002E0D25">
            <w:pPr>
              <w:pStyle w:val="ConsPlusNormal"/>
              <w:jc w:val="center"/>
            </w:pPr>
            <w:r>
              <w:t>2.</w:t>
            </w:r>
          </w:p>
        </w:tc>
        <w:tc>
          <w:tcPr>
            <w:tcW w:w="3969" w:type="dxa"/>
          </w:tcPr>
          <w:p w:rsidR="002E0D25" w:rsidRDefault="002E0D25">
            <w:pPr>
              <w:pStyle w:val="ConsPlusNormal"/>
            </w:pPr>
            <w:r>
              <w:t>Индексация социальных выплат на инфляцию в сроки, установленные на федеральном уровне</w:t>
            </w:r>
          </w:p>
        </w:tc>
        <w:tc>
          <w:tcPr>
            <w:tcW w:w="1477" w:type="dxa"/>
          </w:tcPr>
          <w:p w:rsidR="002E0D25" w:rsidRDefault="002E0D25">
            <w:pPr>
              <w:pStyle w:val="ConsPlusNormal"/>
              <w:jc w:val="center"/>
            </w:pPr>
            <w:r>
              <w:t>305009,4</w:t>
            </w:r>
          </w:p>
        </w:tc>
        <w:tc>
          <w:tcPr>
            <w:tcW w:w="1477" w:type="dxa"/>
          </w:tcPr>
          <w:p w:rsidR="002E0D25" w:rsidRDefault="002E0D25">
            <w:pPr>
              <w:pStyle w:val="ConsPlusNormal"/>
              <w:jc w:val="center"/>
            </w:pPr>
            <w:r>
              <w:t xml:space="preserve">603527,8 </w:t>
            </w:r>
            <w:hyperlink w:anchor="P1389" w:history="1">
              <w:r>
                <w:rPr>
                  <w:color w:val="0000FF"/>
                </w:rPr>
                <w:t>&lt;*&gt;</w:t>
              </w:r>
            </w:hyperlink>
          </w:p>
        </w:tc>
        <w:tc>
          <w:tcPr>
            <w:tcW w:w="1477" w:type="dxa"/>
          </w:tcPr>
          <w:p w:rsidR="002E0D25" w:rsidRDefault="002E0D25">
            <w:pPr>
              <w:pStyle w:val="ConsPlusNormal"/>
              <w:jc w:val="center"/>
            </w:pPr>
            <w:r>
              <w:t xml:space="preserve">883972,6 </w:t>
            </w:r>
            <w:hyperlink w:anchor="P1389" w:history="1">
              <w:r>
                <w:rPr>
                  <w:color w:val="0000FF"/>
                </w:rPr>
                <w:t>&lt;*&gt;</w:t>
              </w:r>
            </w:hyperlink>
          </w:p>
        </w:tc>
      </w:tr>
      <w:tr w:rsidR="002E0D25">
        <w:tc>
          <w:tcPr>
            <w:tcW w:w="624" w:type="dxa"/>
          </w:tcPr>
          <w:p w:rsidR="002E0D25" w:rsidRDefault="002E0D25">
            <w:pPr>
              <w:pStyle w:val="ConsPlusNormal"/>
              <w:jc w:val="center"/>
            </w:pPr>
            <w:r>
              <w:t>3.</w:t>
            </w:r>
          </w:p>
        </w:tc>
        <w:tc>
          <w:tcPr>
            <w:tcW w:w="3969" w:type="dxa"/>
          </w:tcPr>
          <w:p w:rsidR="002E0D25" w:rsidRDefault="002E0D25">
            <w:pPr>
              <w:pStyle w:val="ConsPlusNormal"/>
            </w:pPr>
            <w:r>
              <w:t>Индексация оплаты труда работников государственных учреждений, не вошедших в "дорожные карты" изменений в отраслях социальной сферы, на инфляцию в сроки, установленные на федеральном уровне</w:t>
            </w:r>
          </w:p>
        </w:tc>
        <w:tc>
          <w:tcPr>
            <w:tcW w:w="1477" w:type="dxa"/>
          </w:tcPr>
          <w:p w:rsidR="002E0D25" w:rsidRDefault="002E0D25">
            <w:pPr>
              <w:pStyle w:val="ConsPlusNormal"/>
              <w:jc w:val="center"/>
            </w:pPr>
            <w:r>
              <w:t>172709,0</w:t>
            </w:r>
          </w:p>
        </w:tc>
        <w:tc>
          <w:tcPr>
            <w:tcW w:w="1477" w:type="dxa"/>
          </w:tcPr>
          <w:p w:rsidR="002E0D25" w:rsidRDefault="002E0D25">
            <w:pPr>
              <w:pStyle w:val="ConsPlusNormal"/>
              <w:jc w:val="center"/>
            </w:pPr>
            <w:r>
              <w:t xml:space="preserve">226285,6 </w:t>
            </w:r>
            <w:hyperlink w:anchor="P1389" w:history="1">
              <w:r>
                <w:rPr>
                  <w:color w:val="0000FF"/>
                </w:rPr>
                <w:t>&lt;*&gt;</w:t>
              </w:r>
            </w:hyperlink>
          </w:p>
        </w:tc>
        <w:tc>
          <w:tcPr>
            <w:tcW w:w="1477" w:type="dxa"/>
          </w:tcPr>
          <w:p w:rsidR="002E0D25" w:rsidRDefault="002E0D25">
            <w:pPr>
              <w:pStyle w:val="ConsPlusNormal"/>
              <w:jc w:val="center"/>
            </w:pPr>
            <w:r>
              <w:t xml:space="preserve">309816,1 </w:t>
            </w:r>
            <w:hyperlink w:anchor="P1389" w:history="1">
              <w:r>
                <w:rPr>
                  <w:color w:val="0000FF"/>
                </w:rPr>
                <w:t>&lt;*&gt;</w:t>
              </w:r>
            </w:hyperlink>
          </w:p>
        </w:tc>
      </w:tr>
      <w:tr w:rsidR="002E0D25">
        <w:tc>
          <w:tcPr>
            <w:tcW w:w="624" w:type="dxa"/>
          </w:tcPr>
          <w:p w:rsidR="002E0D25" w:rsidRDefault="002E0D25">
            <w:pPr>
              <w:pStyle w:val="ConsPlusNormal"/>
              <w:jc w:val="center"/>
            </w:pPr>
            <w:r>
              <w:t>4.</w:t>
            </w:r>
          </w:p>
        </w:tc>
        <w:tc>
          <w:tcPr>
            <w:tcW w:w="3969" w:type="dxa"/>
          </w:tcPr>
          <w:p w:rsidR="002E0D25" w:rsidRDefault="002E0D25">
            <w:pPr>
              <w:pStyle w:val="ConsPlusNormal"/>
            </w:pPr>
            <w:r>
              <w:t xml:space="preserve">Индексация ежегодного имущественного взноса в некоммерческую организацию "Фонд капитального ремонта многоквартирных домов Владимирской </w:t>
            </w:r>
            <w:r>
              <w:lastRenderedPageBreak/>
              <w:t>области" (на уровень инфляции)</w:t>
            </w:r>
          </w:p>
        </w:tc>
        <w:tc>
          <w:tcPr>
            <w:tcW w:w="1477" w:type="dxa"/>
          </w:tcPr>
          <w:p w:rsidR="002E0D25" w:rsidRDefault="002E0D25">
            <w:pPr>
              <w:pStyle w:val="ConsPlusNormal"/>
              <w:jc w:val="center"/>
            </w:pPr>
            <w:r>
              <w:lastRenderedPageBreak/>
              <w:t>1251,0</w:t>
            </w:r>
          </w:p>
        </w:tc>
        <w:tc>
          <w:tcPr>
            <w:tcW w:w="1477" w:type="dxa"/>
          </w:tcPr>
          <w:p w:rsidR="002E0D25" w:rsidRDefault="002E0D25">
            <w:pPr>
              <w:pStyle w:val="ConsPlusNormal"/>
              <w:jc w:val="center"/>
            </w:pPr>
            <w:r>
              <w:t>1251,0</w:t>
            </w:r>
          </w:p>
        </w:tc>
        <w:tc>
          <w:tcPr>
            <w:tcW w:w="1477" w:type="dxa"/>
          </w:tcPr>
          <w:p w:rsidR="002E0D25" w:rsidRDefault="002E0D25">
            <w:pPr>
              <w:pStyle w:val="ConsPlusNormal"/>
              <w:jc w:val="center"/>
            </w:pPr>
            <w:r>
              <w:t>1251,0</w:t>
            </w:r>
          </w:p>
        </w:tc>
      </w:tr>
      <w:tr w:rsidR="002E0D25">
        <w:tc>
          <w:tcPr>
            <w:tcW w:w="624" w:type="dxa"/>
          </w:tcPr>
          <w:p w:rsidR="002E0D25" w:rsidRDefault="002E0D25">
            <w:pPr>
              <w:pStyle w:val="ConsPlusNormal"/>
              <w:jc w:val="center"/>
            </w:pPr>
            <w:r>
              <w:t>5.</w:t>
            </w:r>
          </w:p>
        </w:tc>
        <w:tc>
          <w:tcPr>
            <w:tcW w:w="3969" w:type="dxa"/>
          </w:tcPr>
          <w:p w:rsidR="002E0D25" w:rsidRDefault="002E0D25">
            <w:pPr>
              <w:pStyle w:val="ConsPlusNormal"/>
            </w:pPr>
            <w:r>
              <w:t>Увеличение расходов на выплату заработной платы спортсменам-инструкторам государственного бюджетного учреждения Владимирской области "Центр спортивной подготовки "Школа высшего спортивного мастерства", являющихся кандидатами в спортивные сборные команды России</w:t>
            </w:r>
          </w:p>
        </w:tc>
        <w:tc>
          <w:tcPr>
            <w:tcW w:w="1477" w:type="dxa"/>
          </w:tcPr>
          <w:p w:rsidR="002E0D25" w:rsidRDefault="002E0D25">
            <w:pPr>
              <w:pStyle w:val="ConsPlusNormal"/>
              <w:jc w:val="center"/>
            </w:pPr>
            <w:r>
              <w:t>5086,0</w:t>
            </w:r>
          </w:p>
        </w:tc>
        <w:tc>
          <w:tcPr>
            <w:tcW w:w="1477" w:type="dxa"/>
          </w:tcPr>
          <w:p w:rsidR="002E0D25" w:rsidRDefault="002E0D25">
            <w:pPr>
              <w:pStyle w:val="ConsPlusNormal"/>
              <w:jc w:val="center"/>
            </w:pPr>
            <w:r>
              <w:t>5086,0</w:t>
            </w:r>
          </w:p>
        </w:tc>
        <w:tc>
          <w:tcPr>
            <w:tcW w:w="1477" w:type="dxa"/>
          </w:tcPr>
          <w:p w:rsidR="002E0D25" w:rsidRDefault="002E0D25">
            <w:pPr>
              <w:pStyle w:val="ConsPlusNormal"/>
              <w:jc w:val="center"/>
            </w:pPr>
            <w:r>
              <w:t>5086,0</w:t>
            </w:r>
          </w:p>
        </w:tc>
      </w:tr>
      <w:tr w:rsidR="002E0D25">
        <w:tc>
          <w:tcPr>
            <w:tcW w:w="624" w:type="dxa"/>
          </w:tcPr>
          <w:p w:rsidR="002E0D25" w:rsidRDefault="002E0D25">
            <w:pPr>
              <w:pStyle w:val="ConsPlusNormal"/>
              <w:jc w:val="center"/>
            </w:pPr>
            <w:r>
              <w:t>6.</w:t>
            </w:r>
          </w:p>
        </w:tc>
        <w:tc>
          <w:tcPr>
            <w:tcW w:w="3969" w:type="dxa"/>
          </w:tcPr>
          <w:p w:rsidR="002E0D25" w:rsidRDefault="002E0D25">
            <w:pPr>
              <w:pStyle w:val="ConsPlusNormal"/>
            </w:pPr>
            <w:r>
              <w:t>Увеличение расходов в связи с ростом контингента получателей мер социальной поддержки, а также обучающихся в муниципальных дошкольных и общеобразовательных организациях</w:t>
            </w:r>
          </w:p>
        </w:tc>
        <w:tc>
          <w:tcPr>
            <w:tcW w:w="1477" w:type="dxa"/>
          </w:tcPr>
          <w:p w:rsidR="002E0D25" w:rsidRDefault="002E0D25">
            <w:pPr>
              <w:pStyle w:val="ConsPlusNormal"/>
              <w:jc w:val="center"/>
            </w:pPr>
            <w:r>
              <w:t>178716,4</w:t>
            </w:r>
          </w:p>
        </w:tc>
        <w:tc>
          <w:tcPr>
            <w:tcW w:w="1477" w:type="dxa"/>
          </w:tcPr>
          <w:p w:rsidR="002E0D25" w:rsidRDefault="002E0D25">
            <w:pPr>
              <w:pStyle w:val="ConsPlusNormal"/>
              <w:jc w:val="center"/>
            </w:pPr>
            <w:r>
              <w:t>201629,0</w:t>
            </w:r>
          </w:p>
        </w:tc>
        <w:tc>
          <w:tcPr>
            <w:tcW w:w="1477" w:type="dxa"/>
          </w:tcPr>
          <w:p w:rsidR="002E0D25" w:rsidRDefault="002E0D25">
            <w:pPr>
              <w:pStyle w:val="ConsPlusNormal"/>
              <w:jc w:val="center"/>
            </w:pPr>
            <w:r>
              <w:t>232924,7</w:t>
            </w:r>
          </w:p>
        </w:tc>
      </w:tr>
      <w:tr w:rsidR="002E0D25">
        <w:tc>
          <w:tcPr>
            <w:tcW w:w="624" w:type="dxa"/>
          </w:tcPr>
          <w:p w:rsidR="002E0D25" w:rsidRDefault="002E0D25">
            <w:pPr>
              <w:pStyle w:val="ConsPlusNormal"/>
              <w:jc w:val="center"/>
            </w:pPr>
            <w:r>
              <w:t>7.</w:t>
            </w:r>
          </w:p>
        </w:tc>
        <w:tc>
          <w:tcPr>
            <w:tcW w:w="3969" w:type="dxa"/>
          </w:tcPr>
          <w:p w:rsidR="002E0D25" w:rsidRDefault="002E0D25">
            <w:pPr>
              <w:pStyle w:val="ConsPlusNormal"/>
            </w:pPr>
            <w:r>
              <w:t>Компенсация расходов на уплату взноса на капитальный ремонт общего имущества в многоквартирных домах отдельным категориям собственников жилья помещений, являющихся плательщиками взносов на капитальный ремонт</w:t>
            </w:r>
          </w:p>
        </w:tc>
        <w:tc>
          <w:tcPr>
            <w:tcW w:w="1477" w:type="dxa"/>
          </w:tcPr>
          <w:p w:rsidR="002E0D25" w:rsidRDefault="002E0D25">
            <w:pPr>
              <w:pStyle w:val="ConsPlusNormal"/>
              <w:jc w:val="center"/>
            </w:pPr>
            <w:r>
              <w:t>44936,0</w:t>
            </w:r>
          </w:p>
        </w:tc>
        <w:tc>
          <w:tcPr>
            <w:tcW w:w="1477" w:type="dxa"/>
          </w:tcPr>
          <w:p w:rsidR="002E0D25" w:rsidRDefault="002E0D25">
            <w:pPr>
              <w:pStyle w:val="ConsPlusNormal"/>
              <w:jc w:val="center"/>
            </w:pPr>
            <w:r>
              <w:t>44936,0</w:t>
            </w:r>
          </w:p>
        </w:tc>
        <w:tc>
          <w:tcPr>
            <w:tcW w:w="1477" w:type="dxa"/>
          </w:tcPr>
          <w:p w:rsidR="002E0D25" w:rsidRDefault="002E0D25">
            <w:pPr>
              <w:pStyle w:val="ConsPlusNormal"/>
              <w:jc w:val="center"/>
            </w:pPr>
            <w:r>
              <w:t>44936,0</w:t>
            </w:r>
          </w:p>
        </w:tc>
      </w:tr>
      <w:tr w:rsidR="002E0D25">
        <w:tc>
          <w:tcPr>
            <w:tcW w:w="624" w:type="dxa"/>
          </w:tcPr>
          <w:p w:rsidR="002E0D25" w:rsidRDefault="002E0D25">
            <w:pPr>
              <w:pStyle w:val="ConsPlusNormal"/>
              <w:jc w:val="center"/>
            </w:pPr>
            <w:r>
              <w:t>8.</w:t>
            </w:r>
          </w:p>
        </w:tc>
        <w:tc>
          <w:tcPr>
            <w:tcW w:w="3969" w:type="dxa"/>
          </w:tcPr>
          <w:p w:rsidR="002E0D25" w:rsidRDefault="002E0D25">
            <w:pPr>
              <w:pStyle w:val="ConsPlusNormal"/>
            </w:pPr>
            <w:r>
              <w:t>Субсидии некоммерческим организациям (за исключением государственных (муниципальных) учреждений)</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r>
      <w:tr w:rsidR="002E0D25">
        <w:tc>
          <w:tcPr>
            <w:tcW w:w="624" w:type="dxa"/>
          </w:tcPr>
          <w:p w:rsidR="002E0D25" w:rsidRDefault="002E0D25">
            <w:pPr>
              <w:pStyle w:val="ConsPlusNormal"/>
              <w:jc w:val="center"/>
            </w:pPr>
            <w:r>
              <w:t>9.</w:t>
            </w:r>
          </w:p>
        </w:tc>
        <w:tc>
          <w:tcPr>
            <w:tcW w:w="3969" w:type="dxa"/>
          </w:tcPr>
          <w:p w:rsidR="002E0D25" w:rsidRDefault="002E0D25">
            <w:pPr>
              <w:pStyle w:val="ConsPlusNormal"/>
            </w:pPr>
            <w:r>
              <w:t xml:space="preserve">Обеспечение энергосберегающих мероприятий в рамках государственной </w:t>
            </w:r>
            <w:hyperlink r:id="rId47" w:history="1">
              <w:r>
                <w:rPr>
                  <w:color w:val="0000FF"/>
                </w:rPr>
                <w:t>программы</w:t>
              </w:r>
            </w:hyperlink>
            <w:r>
              <w:t xml:space="preserve"> "Энергосбережение и повышение энергетической эффективности во Владимирской области на период до 2020 года"</w:t>
            </w:r>
          </w:p>
        </w:tc>
        <w:tc>
          <w:tcPr>
            <w:tcW w:w="1477" w:type="dxa"/>
          </w:tcPr>
          <w:p w:rsidR="002E0D25" w:rsidRDefault="002E0D25">
            <w:pPr>
              <w:pStyle w:val="ConsPlusNormal"/>
              <w:jc w:val="center"/>
            </w:pPr>
            <w:r>
              <w:t>160810,0</w:t>
            </w:r>
          </w:p>
        </w:tc>
        <w:tc>
          <w:tcPr>
            <w:tcW w:w="1477" w:type="dxa"/>
          </w:tcPr>
          <w:p w:rsidR="002E0D25" w:rsidRDefault="002E0D25">
            <w:pPr>
              <w:pStyle w:val="ConsPlusNormal"/>
              <w:jc w:val="center"/>
            </w:pPr>
            <w:r>
              <w:t>160810,0</w:t>
            </w:r>
          </w:p>
        </w:tc>
        <w:tc>
          <w:tcPr>
            <w:tcW w:w="1477" w:type="dxa"/>
          </w:tcPr>
          <w:p w:rsidR="002E0D25" w:rsidRDefault="002E0D25">
            <w:pPr>
              <w:pStyle w:val="ConsPlusNormal"/>
              <w:jc w:val="center"/>
            </w:pPr>
            <w:r>
              <w:t>160810,0</w:t>
            </w:r>
          </w:p>
        </w:tc>
      </w:tr>
      <w:tr w:rsidR="002E0D25">
        <w:tc>
          <w:tcPr>
            <w:tcW w:w="624" w:type="dxa"/>
          </w:tcPr>
          <w:p w:rsidR="002E0D25" w:rsidRDefault="002E0D25">
            <w:pPr>
              <w:pStyle w:val="ConsPlusNormal"/>
              <w:jc w:val="center"/>
            </w:pPr>
            <w:r>
              <w:t>10.</w:t>
            </w:r>
          </w:p>
        </w:tc>
        <w:tc>
          <w:tcPr>
            <w:tcW w:w="3969" w:type="dxa"/>
          </w:tcPr>
          <w:p w:rsidR="002E0D25" w:rsidRDefault="002E0D25">
            <w:pPr>
              <w:pStyle w:val="ConsPlusNormal"/>
            </w:pPr>
            <w:r>
              <w:t>Доведение объема дотаций на выравнивание бюджетной обеспеченности муниципальным образованиям до уровня 2016 года</w:t>
            </w:r>
          </w:p>
        </w:tc>
        <w:tc>
          <w:tcPr>
            <w:tcW w:w="1477" w:type="dxa"/>
          </w:tcPr>
          <w:p w:rsidR="002E0D25" w:rsidRDefault="002E0D25">
            <w:pPr>
              <w:pStyle w:val="ConsPlusNormal"/>
              <w:jc w:val="center"/>
            </w:pPr>
            <w:r>
              <w:t>760583,5</w:t>
            </w:r>
          </w:p>
        </w:tc>
        <w:tc>
          <w:tcPr>
            <w:tcW w:w="1477" w:type="dxa"/>
          </w:tcPr>
          <w:p w:rsidR="002E0D25" w:rsidRDefault="002E0D25">
            <w:pPr>
              <w:pStyle w:val="ConsPlusNormal"/>
              <w:jc w:val="center"/>
            </w:pPr>
            <w:r>
              <w:t>961343,5</w:t>
            </w:r>
          </w:p>
        </w:tc>
        <w:tc>
          <w:tcPr>
            <w:tcW w:w="1477" w:type="dxa"/>
          </w:tcPr>
          <w:p w:rsidR="002E0D25" w:rsidRDefault="002E0D25">
            <w:pPr>
              <w:pStyle w:val="ConsPlusNormal"/>
              <w:jc w:val="center"/>
            </w:pPr>
            <w:r>
              <w:t>961343,5</w:t>
            </w:r>
          </w:p>
        </w:tc>
      </w:tr>
      <w:tr w:rsidR="002E0D25">
        <w:tc>
          <w:tcPr>
            <w:tcW w:w="624" w:type="dxa"/>
          </w:tcPr>
          <w:p w:rsidR="002E0D25" w:rsidRDefault="002E0D25">
            <w:pPr>
              <w:pStyle w:val="ConsPlusNormal"/>
              <w:jc w:val="center"/>
            </w:pPr>
            <w:r>
              <w:t>11.</w:t>
            </w:r>
          </w:p>
        </w:tc>
        <w:tc>
          <w:tcPr>
            <w:tcW w:w="3969" w:type="dxa"/>
          </w:tcPr>
          <w:p w:rsidR="002E0D25" w:rsidRDefault="002E0D25">
            <w:pPr>
              <w:pStyle w:val="ConsPlusNormal"/>
            </w:pPr>
            <w:r>
              <w:t>Субсидия г. Коврову на софинансирование расходов, связанных с присвоением почетного звания Российской Федерации "Город воинской славы" и увековечением памяти погибших при защите Отечества</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r>
      <w:tr w:rsidR="002E0D25">
        <w:tc>
          <w:tcPr>
            <w:tcW w:w="624" w:type="dxa"/>
          </w:tcPr>
          <w:p w:rsidR="002E0D25" w:rsidRDefault="002E0D25">
            <w:pPr>
              <w:pStyle w:val="ConsPlusNormal"/>
              <w:jc w:val="center"/>
            </w:pPr>
            <w:r>
              <w:t>12.</w:t>
            </w:r>
          </w:p>
        </w:tc>
        <w:tc>
          <w:tcPr>
            <w:tcW w:w="3969" w:type="dxa"/>
          </w:tcPr>
          <w:p w:rsidR="002E0D25" w:rsidRDefault="002E0D25">
            <w:pPr>
              <w:pStyle w:val="ConsPlusNormal"/>
            </w:pPr>
            <w:r>
              <w:t>Субсидия окр. Муром на софинансирование проведения праздника "День Семьи, Любви и Верности"</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c>
          <w:tcPr>
            <w:tcW w:w="1477" w:type="dxa"/>
          </w:tcPr>
          <w:p w:rsidR="002E0D25" w:rsidRDefault="002E0D25">
            <w:pPr>
              <w:pStyle w:val="ConsPlusNormal"/>
              <w:jc w:val="center"/>
            </w:pPr>
            <w:r>
              <w:t>10000,0</w:t>
            </w:r>
          </w:p>
        </w:tc>
      </w:tr>
      <w:tr w:rsidR="002E0D25">
        <w:tc>
          <w:tcPr>
            <w:tcW w:w="624" w:type="dxa"/>
          </w:tcPr>
          <w:p w:rsidR="002E0D25" w:rsidRDefault="002E0D25">
            <w:pPr>
              <w:pStyle w:val="ConsPlusNormal"/>
              <w:jc w:val="center"/>
            </w:pPr>
            <w:r>
              <w:lastRenderedPageBreak/>
              <w:t>13.</w:t>
            </w:r>
          </w:p>
        </w:tc>
        <w:tc>
          <w:tcPr>
            <w:tcW w:w="3969" w:type="dxa"/>
          </w:tcPr>
          <w:p w:rsidR="002E0D25" w:rsidRDefault="002E0D25">
            <w:pPr>
              <w:pStyle w:val="ConsPlusNormal"/>
            </w:pPr>
            <w:r>
              <w:t>Увеличение субсидии на выполнение государственного задания для МФЦ Владимирской области, включая объединение МФЦ окр. Муром и МФЦ Ленинского и Фрунзенского районов г. Владимира</w:t>
            </w:r>
          </w:p>
        </w:tc>
        <w:tc>
          <w:tcPr>
            <w:tcW w:w="1477" w:type="dxa"/>
          </w:tcPr>
          <w:p w:rsidR="002E0D25" w:rsidRDefault="002E0D25">
            <w:pPr>
              <w:pStyle w:val="ConsPlusNormal"/>
              <w:jc w:val="center"/>
            </w:pPr>
            <w:r>
              <w:t>28029,3</w:t>
            </w:r>
          </w:p>
        </w:tc>
        <w:tc>
          <w:tcPr>
            <w:tcW w:w="1477" w:type="dxa"/>
          </w:tcPr>
          <w:p w:rsidR="002E0D25" w:rsidRDefault="002E0D25">
            <w:pPr>
              <w:pStyle w:val="ConsPlusNormal"/>
              <w:jc w:val="center"/>
            </w:pPr>
            <w:r>
              <w:t>28029,3</w:t>
            </w:r>
          </w:p>
        </w:tc>
        <w:tc>
          <w:tcPr>
            <w:tcW w:w="1477" w:type="dxa"/>
          </w:tcPr>
          <w:p w:rsidR="002E0D25" w:rsidRDefault="002E0D25">
            <w:pPr>
              <w:pStyle w:val="ConsPlusNormal"/>
              <w:jc w:val="center"/>
            </w:pPr>
            <w:r>
              <w:t>28029,3</w:t>
            </w:r>
          </w:p>
        </w:tc>
      </w:tr>
      <w:tr w:rsidR="002E0D25">
        <w:tc>
          <w:tcPr>
            <w:tcW w:w="624" w:type="dxa"/>
          </w:tcPr>
          <w:p w:rsidR="002E0D25" w:rsidRDefault="002E0D25">
            <w:pPr>
              <w:pStyle w:val="ConsPlusNormal"/>
              <w:jc w:val="center"/>
            </w:pPr>
            <w:r>
              <w:t>14.</w:t>
            </w:r>
          </w:p>
        </w:tc>
        <w:tc>
          <w:tcPr>
            <w:tcW w:w="3969" w:type="dxa"/>
          </w:tcPr>
          <w:p w:rsidR="002E0D25" w:rsidRDefault="002E0D25">
            <w:pPr>
              <w:pStyle w:val="ConsPlusNormal"/>
            </w:pPr>
            <w:r>
              <w:t>Увеличение расходов на приобретение транспортных средств для подвоза обучающихся областных и муниципальных общеобразовательных организаций</w:t>
            </w:r>
          </w:p>
        </w:tc>
        <w:tc>
          <w:tcPr>
            <w:tcW w:w="1477" w:type="dxa"/>
          </w:tcPr>
          <w:p w:rsidR="002E0D25" w:rsidRDefault="002E0D25">
            <w:pPr>
              <w:pStyle w:val="ConsPlusNormal"/>
              <w:jc w:val="center"/>
            </w:pPr>
            <w:r>
              <w:t>12000,0</w:t>
            </w:r>
          </w:p>
        </w:tc>
        <w:tc>
          <w:tcPr>
            <w:tcW w:w="1477" w:type="dxa"/>
          </w:tcPr>
          <w:p w:rsidR="002E0D25" w:rsidRDefault="002E0D25">
            <w:pPr>
              <w:pStyle w:val="ConsPlusNormal"/>
              <w:jc w:val="center"/>
            </w:pPr>
            <w:r>
              <w:t>12000,0</w:t>
            </w:r>
          </w:p>
        </w:tc>
        <w:tc>
          <w:tcPr>
            <w:tcW w:w="1477" w:type="dxa"/>
          </w:tcPr>
          <w:p w:rsidR="002E0D25" w:rsidRDefault="002E0D25">
            <w:pPr>
              <w:pStyle w:val="ConsPlusNormal"/>
              <w:jc w:val="center"/>
            </w:pPr>
            <w:r>
              <w:t>12000,0</w:t>
            </w:r>
          </w:p>
        </w:tc>
      </w:tr>
      <w:tr w:rsidR="002E0D25">
        <w:tc>
          <w:tcPr>
            <w:tcW w:w="624" w:type="dxa"/>
          </w:tcPr>
          <w:p w:rsidR="002E0D25" w:rsidRDefault="002E0D25">
            <w:pPr>
              <w:pStyle w:val="ConsPlusNormal"/>
              <w:jc w:val="center"/>
            </w:pPr>
            <w:r>
              <w:t>15.</w:t>
            </w:r>
          </w:p>
        </w:tc>
        <w:tc>
          <w:tcPr>
            <w:tcW w:w="3969" w:type="dxa"/>
          </w:tcPr>
          <w:p w:rsidR="002E0D25" w:rsidRDefault="002E0D25">
            <w:pPr>
              <w:pStyle w:val="ConsPlusNormal"/>
            </w:pPr>
            <w:r>
              <w:t>Меры по поддержке молодежного предпринимательства - популяризация, вовлечение, обучение, повышение предпринимательских компетенций, проведение конкурсов, сопровождение и поддержка молодых предпринимателей, обеспечение участия в мероприятиях различного уровня по тематике молодежного предпринимательства, осуществление мониторинга</w:t>
            </w:r>
          </w:p>
        </w:tc>
        <w:tc>
          <w:tcPr>
            <w:tcW w:w="1477" w:type="dxa"/>
          </w:tcPr>
          <w:p w:rsidR="002E0D25" w:rsidRDefault="002E0D25">
            <w:pPr>
              <w:pStyle w:val="ConsPlusNormal"/>
              <w:jc w:val="center"/>
            </w:pPr>
            <w:r>
              <w:t>500,0</w:t>
            </w:r>
          </w:p>
        </w:tc>
        <w:tc>
          <w:tcPr>
            <w:tcW w:w="1477" w:type="dxa"/>
          </w:tcPr>
          <w:p w:rsidR="002E0D25" w:rsidRDefault="002E0D25">
            <w:pPr>
              <w:pStyle w:val="ConsPlusNormal"/>
              <w:jc w:val="center"/>
            </w:pPr>
            <w:r>
              <w:t>500,0</w:t>
            </w:r>
          </w:p>
        </w:tc>
        <w:tc>
          <w:tcPr>
            <w:tcW w:w="1477" w:type="dxa"/>
          </w:tcPr>
          <w:p w:rsidR="002E0D25" w:rsidRDefault="002E0D25">
            <w:pPr>
              <w:pStyle w:val="ConsPlusNormal"/>
              <w:jc w:val="center"/>
            </w:pPr>
            <w:r>
              <w:t>500</w:t>
            </w:r>
          </w:p>
        </w:tc>
      </w:tr>
      <w:tr w:rsidR="002E0D25">
        <w:tblPrEx>
          <w:tblBorders>
            <w:left w:val="nil"/>
          </w:tblBorders>
        </w:tblPrEx>
        <w:tc>
          <w:tcPr>
            <w:tcW w:w="624" w:type="dxa"/>
            <w:tcBorders>
              <w:left w:val="nil"/>
              <w:bottom w:val="nil"/>
            </w:tcBorders>
          </w:tcPr>
          <w:p w:rsidR="002E0D25" w:rsidRDefault="002E0D25">
            <w:pPr>
              <w:pStyle w:val="ConsPlusNormal"/>
            </w:pPr>
          </w:p>
        </w:tc>
        <w:tc>
          <w:tcPr>
            <w:tcW w:w="3969" w:type="dxa"/>
          </w:tcPr>
          <w:p w:rsidR="002E0D25" w:rsidRDefault="002E0D25">
            <w:pPr>
              <w:pStyle w:val="ConsPlusNormal"/>
            </w:pPr>
            <w:r>
              <w:t>ВСЕГО принимаемых расходных обязательств</w:t>
            </w:r>
          </w:p>
        </w:tc>
        <w:tc>
          <w:tcPr>
            <w:tcW w:w="1477" w:type="dxa"/>
          </w:tcPr>
          <w:p w:rsidR="002E0D25" w:rsidRDefault="002E0D25">
            <w:pPr>
              <w:pStyle w:val="ConsPlusNormal"/>
              <w:jc w:val="center"/>
            </w:pPr>
            <w:r>
              <w:t>1799630,6</w:t>
            </w:r>
          </w:p>
        </w:tc>
        <w:tc>
          <w:tcPr>
            <w:tcW w:w="1477" w:type="dxa"/>
          </w:tcPr>
          <w:p w:rsidR="002E0D25" w:rsidRDefault="002E0D25">
            <w:pPr>
              <w:pStyle w:val="ConsPlusNormal"/>
              <w:jc w:val="center"/>
            </w:pPr>
            <w:r>
              <w:t>1445584,8</w:t>
            </w:r>
          </w:p>
        </w:tc>
        <w:tc>
          <w:tcPr>
            <w:tcW w:w="1477" w:type="dxa"/>
          </w:tcPr>
          <w:p w:rsidR="002E0D25" w:rsidRDefault="002E0D25">
            <w:pPr>
              <w:pStyle w:val="ConsPlusNormal"/>
              <w:jc w:val="center"/>
            </w:pPr>
            <w:r>
              <w:t>1476880,5</w:t>
            </w:r>
          </w:p>
        </w:tc>
      </w:tr>
    </w:tbl>
    <w:p w:rsidR="002E0D25" w:rsidRDefault="002E0D25">
      <w:pPr>
        <w:pStyle w:val="ConsPlusNormal"/>
        <w:jc w:val="both"/>
      </w:pPr>
    </w:p>
    <w:p w:rsidR="002E0D25" w:rsidRDefault="002E0D25">
      <w:pPr>
        <w:pStyle w:val="ConsPlusNormal"/>
        <w:ind w:firstLine="540"/>
        <w:jc w:val="both"/>
      </w:pPr>
      <w:r>
        <w:t>--------------------------------</w:t>
      </w:r>
    </w:p>
    <w:p w:rsidR="002E0D25" w:rsidRDefault="002E0D25">
      <w:pPr>
        <w:pStyle w:val="ConsPlusNormal"/>
        <w:spacing w:before="220"/>
        <w:ind w:firstLine="540"/>
        <w:jc w:val="both"/>
      </w:pPr>
      <w:bookmarkStart w:id="8" w:name="P1389"/>
      <w:bookmarkEnd w:id="8"/>
      <w:r>
        <w:t>&lt;*&gt; Средства предусмотрены в условно утверждаемых расходах.</w:t>
      </w: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both"/>
      </w:pPr>
    </w:p>
    <w:p w:rsidR="002E0D25" w:rsidRDefault="002E0D25">
      <w:pPr>
        <w:pStyle w:val="ConsPlusNormal"/>
        <w:jc w:val="right"/>
        <w:outlineLvl w:val="0"/>
      </w:pPr>
      <w:r>
        <w:t>Приложение N 9</w:t>
      </w:r>
    </w:p>
    <w:p w:rsidR="002E0D25" w:rsidRDefault="002E0D25">
      <w:pPr>
        <w:pStyle w:val="ConsPlusNormal"/>
        <w:jc w:val="right"/>
      </w:pPr>
      <w:r>
        <w:t>к постановлению</w:t>
      </w:r>
    </w:p>
    <w:p w:rsidR="002E0D25" w:rsidRDefault="002E0D25">
      <w:pPr>
        <w:pStyle w:val="ConsPlusNormal"/>
        <w:jc w:val="right"/>
      </w:pPr>
      <w:r>
        <w:t>администрации</w:t>
      </w:r>
    </w:p>
    <w:p w:rsidR="002E0D25" w:rsidRDefault="002E0D25">
      <w:pPr>
        <w:pStyle w:val="ConsPlusNormal"/>
        <w:jc w:val="right"/>
      </w:pPr>
      <w:r>
        <w:t>Владимирской области</w:t>
      </w:r>
    </w:p>
    <w:p w:rsidR="002E0D25" w:rsidRDefault="002E0D25">
      <w:pPr>
        <w:pStyle w:val="ConsPlusNormal"/>
        <w:jc w:val="right"/>
      </w:pPr>
      <w:r>
        <w:t>от 27.06.2016 N 550</w:t>
      </w:r>
    </w:p>
    <w:p w:rsidR="002E0D25" w:rsidRDefault="002E0D25">
      <w:pPr>
        <w:pStyle w:val="ConsPlusNormal"/>
        <w:jc w:val="both"/>
      </w:pPr>
    </w:p>
    <w:p w:rsidR="002E0D25" w:rsidRDefault="002E0D25">
      <w:pPr>
        <w:pStyle w:val="ConsPlusTitle"/>
        <w:jc w:val="center"/>
      </w:pPr>
      <w:bookmarkStart w:id="9" w:name="P1401"/>
      <w:bookmarkEnd w:id="9"/>
      <w:r>
        <w:t>ПЕРЕЧЕНЬ</w:t>
      </w:r>
    </w:p>
    <w:p w:rsidR="002E0D25" w:rsidRDefault="002E0D25">
      <w:pPr>
        <w:pStyle w:val="ConsPlusTitle"/>
        <w:jc w:val="center"/>
      </w:pPr>
      <w:r>
        <w:t>ПРИОРИТЕТНЫХ НАПРАВЛЕНИЙ СОФИНАНСИРОВАНИЯ РАСХОДНЫХ</w:t>
      </w:r>
    </w:p>
    <w:p w:rsidR="002E0D25" w:rsidRDefault="002E0D25">
      <w:pPr>
        <w:pStyle w:val="ConsPlusTitle"/>
        <w:jc w:val="center"/>
      </w:pPr>
      <w:r>
        <w:t>ОБЯЗАТЕЛЬСТВ МУНИЦИПАЛЬНЫХ ОБРАЗОВАНИЙ ВЛАДИМИРСКОЙ ОБЛАСТИ</w:t>
      </w:r>
    </w:p>
    <w:p w:rsidR="002E0D25" w:rsidRDefault="002E0D25">
      <w:pPr>
        <w:pStyle w:val="ConsPlusTitle"/>
        <w:jc w:val="center"/>
      </w:pPr>
      <w:r>
        <w:t>НА 2017 ГОД И НА ПЛАНОВЫЙ ПЕРИОД 2018 И 2019 ГОДОВ</w:t>
      </w:r>
    </w:p>
    <w:p w:rsidR="002E0D25" w:rsidRDefault="002E0D2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57"/>
        <w:gridCol w:w="1191"/>
        <w:gridCol w:w="907"/>
        <w:gridCol w:w="1701"/>
        <w:gridCol w:w="510"/>
        <w:gridCol w:w="840"/>
        <w:gridCol w:w="840"/>
        <w:gridCol w:w="840"/>
      </w:tblGrid>
      <w:tr w:rsidR="002E0D25">
        <w:tc>
          <w:tcPr>
            <w:tcW w:w="454" w:type="dxa"/>
            <w:vMerge w:val="restart"/>
          </w:tcPr>
          <w:p w:rsidR="002E0D25" w:rsidRDefault="002E0D25">
            <w:pPr>
              <w:pStyle w:val="ConsPlusNormal"/>
              <w:jc w:val="center"/>
            </w:pPr>
            <w:r>
              <w:t>N п/п</w:t>
            </w:r>
          </w:p>
        </w:tc>
        <w:tc>
          <w:tcPr>
            <w:tcW w:w="1757" w:type="dxa"/>
            <w:vMerge w:val="restart"/>
          </w:tcPr>
          <w:p w:rsidR="002E0D25" w:rsidRDefault="002E0D25">
            <w:pPr>
              <w:pStyle w:val="ConsPlusNormal"/>
              <w:jc w:val="center"/>
            </w:pPr>
            <w:r>
              <w:t>Направление софинансирования (мероприятие)</w:t>
            </w:r>
          </w:p>
        </w:tc>
        <w:tc>
          <w:tcPr>
            <w:tcW w:w="1191" w:type="dxa"/>
            <w:vMerge w:val="restart"/>
          </w:tcPr>
          <w:p w:rsidR="002E0D25" w:rsidRDefault="002E0D25">
            <w:pPr>
              <w:pStyle w:val="ConsPlusNormal"/>
              <w:jc w:val="center"/>
            </w:pPr>
            <w:r>
              <w:t>Наименование государственной программы</w:t>
            </w:r>
          </w:p>
        </w:tc>
        <w:tc>
          <w:tcPr>
            <w:tcW w:w="907" w:type="dxa"/>
            <w:vMerge w:val="restart"/>
          </w:tcPr>
          <w:p w:rsidR="002E0D25" w:rsidRDefault="002E0D25">
            <w:pPr>
              <w:pStyle w:val="ConsPlusNormal"/>
              <w:jc w:val="center"/>
            </w:pPr>
            <w:r>
              <w:t xml:space="preserve">Главный распорядитель бюджетных </w:t>
            </w:r>
            <w:r>
              <w:lastRenderedPageBreak/>
              <w:t>средств</w:t>
            </w:r>
          </w:p>
        </w:tc>
        <w:tc>
          <w:tcPr>
            <w:tcW w:w="1701" w:type="dxa"/>
            <w:vMerge w:val="restart"/>
          </w:tcPr>
          <w:p w:rsidR="002E0D25" w:rsidRDefault="002E0D25">
            <w:pPr>
              <w:pStyle w:val="ConsPlusNormal"/>
              <w:jc w:val="center"/>
            </w:pPr>
            <w:r>
              <w:lastRenderedPageBreak/>
              <w:t>Целевой показатель результативности предоставления субсидии</w:t>
            </w:r>
          </w:p>
        </w:tc>
        <w:tc>
          <w:tcPr>
            <w:tcW w:w="510" w:type="dxa"/>
            <w:vMerge w:val="restart"/>
          </w:tcPr>
          <w:p w:rsidR="002E0D25" w:rsidRDefault="002E0D25">
            <w:pPr>
              <w:pStyle w:val="ConsPlusNormal"/>
              <w:jc w:val="center"/>
            </w:pPr>
            <w:r>
              <w:t>Единица измерения</w:t>
            </w:r>
          </w:p>
        </w:tc>
        <w:tc>
          <w:tcPr>
            <w:tcW w:w="2520" w:type="dxa"/>
            <w:gridSpan w:val="3"/>
          </w:tcPr>
          <w:p w:rsidR="002E0D25" w:rsidRDefault="002E0D25">
            <w:pPr>
              <w:pStyle w:val="ConsPlusNormal"/>
              <w:jc w:val="center"/>
            </w:pPr>
            <w:r>
              <w:t>Значение показателя</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vMerge/>
          </w:tcPr>
          <w:p w:rsidR="002E0D25" w:rsidRDefault="002E0D25"/>
        </w:tc>
        <w:tc>
          <w:tcPr>
            <w:tcW w:w="510" w:type="dxa"/>
            <w:vMerge/>
          </w:tcPr>
          <w:p w:rsidR="002E0D25" w:rsidRDefault="002E0D25"/>
        </w:tc>
        <w:tc>
          <w:tcPr>
            <w:tcW w:w="840" w:type="dxa"/>
          </w:tcPr>
          <w:p w:rsidR="002E0D25" w:rsidRDefault="002E0D25">
            <w:pPr>
              <w:pStyle w:val="ConsPlusNormal"/>
              <w:jc w:val="center"/>
            </w:pPr>
            <w:r>
              <w:t>2017 год</w:t>
            </w:r>
          </w:p>
        </w:tc>
        <w:tc>
          <w:tcPr>
            <w:tcW w:w="840" w:type="dxa"/>
          </w:tcPr>
          <w:p w:rsidR="002E0D25" w:rsidRDefault="002E0D25">
            <w:pPr>
              <w:pStyle w:val="ConsPlusNormal"/>
              <w:jc w:val="center"/>
            </w:pPr>
            <w:r>
              <w:t>2018 год</w:t>
            </w:r>
          </w:p>
        </w:tc>
        <w:tc>
          <w:tcPr>
            <w:tcW w:w="840" w:type="dxa"/>
          </w:tcPr>
          <w:p w:rsidR="002E0D25" w:rsidRDefault="002E0D25">
            <w:pPr>
              <w:pStyle w:val="ConsPlusNormal"/>
              <w:jc w:val="center"/>
            </w:pPr>
            <w:r>
              <w:t>2019 год</w:t>
            </w:r>
          </w:p>
        </w:tc>
      </w:tr>
      <w:tr w:rsidR="002E0D25">
        <w:tc>
          <w:tcPr>
            <w:tcW w:w="454" w:type="dxa"/>
          </w:tcPr>
          <w:p w:rsidR="002E0D25" w:rsidRDefault="002E0D25">
            <w:pPr>
              <w:pStyle w:val="ConsPlusNormal"/>
              <w:jc w:val="center"/>
            </w:pPr>
            <w:r>
              <w:t>1.</w:t>
            </w:r>
          </w:p>
        </w:tc>
        <w:tc>
          <w:tcPr>
            <w:tcW w:w="1757" w:type="dxa"/>
          </w:tcPr>
          <w:p w:rsidR="002E0D25" w:rsidRDefault="002E0D25">
            <w:pPr>
              <w:pStyle w:val="ConsPlusNormal"/>
            </w:pPr>
            <w: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191" w:type="dxa"/>
          </w:tcPr>
          <w:p w:rsidR="002E0D25" w:rsidRDefault="002E0D25">
            <w:pPr>
              <w:pStyle w:val="ConsPlusNormal"/>
            </w:pPr>
            <w:r>
              <w:t xml:space="preserve">Государственная </w:t>
            </w:r>
            <w:hyperlink r:id="rId48" w:history="1">
              <w:r>
                <w:rPr>
                  <w:color w:val="0000FF"/>
                </w:rPr>
                <w:t>программа</w:t>
              </w:r>
            </w:hyperlink>
            <w:r>
              <w:t xml:space="preserve"> "Дорожное хозяйство Владимирской области на 2014 - 2025 годы"</w:t>
            </w:r>
          </w:p>
        </w:tc>
        <w:tc>
          <w:tcPr>
            <w:tcW w:w="907" w:type="dxa"/>
          </w:tcPr>
          <w:p w:rsidR="002E0D25" w:rsidRDefault="002E0D25">
            <w:pPr>
              <w:pStyle w:val="ConsPlusNormal"/>
            </w:pPr>
            <w:r>
              <w:t>Департамент транспорта и дорожного хозяйства администрации области</w:t>
            </w:r>
          </w:p>
        </w:tc>
        <w:tc>
          <w:tcPr>
            <w:tcW w:w="1701" w:type="dxa"/>
          </w:tcPr>
          <w:p w:rsidR="002E0D25" w:rsidRDefault="002E0D25">
            <w:pPr>
              <w:pStyle w:val="ConsPlusNormal"/>
            </w:pPr>
            <w:r>
              <w:t>Прирост количества сельских населенных пунктов, обеспеченных круглогодичной связью с сетью автомобильных дорог общего пользования по дорогам местного значения с твердым покрытием</w:t>
            </w:r>
          </w:p>
        </w:tc>
        <w:tc>
          <w:tcPr>
            <w:tcW w:w="510" w:type="dxa"/>
          </w:tcPr>
          <w:p w:rsidR="002E0D25" w:rsidRDefault="002E0D25">
            <w:pPr>
              <w:pStyle w:val="ConsPlusNormal"/>
            </w:pPr>
            <w:r>
              <w:t>штук</w:t>
            </w:r>
          </w:p>
        </w:tc>
        <w:tc>
          <w:tcPr>
            <w:tcW w:w="840" w:type="dxa"/>
          </w:tcPr>
          <w:p w:rsidR="002E0D25" w:rsidRDefault="002E0D25">
            <w:pPr>
              <w:pStyle w:val="ConsPlusNormal"/>
              <w:jc w:val="center"/>
            </w:pPr>
            <w:r>
              <w:t>4</w:t>
            </w:r>
          </w:p>
        </w:tc>
        <w:tc>
          <w:tcPr>
            <w:tcW w:w="840" w:type="dxa"/>
          </w:tcPr>
          <w:p w:rsidR="002E0D25" w:rsidRDefault="002E0D25">
            <w:pPr>
              <w:pStyle w:val="ConsPlusNormal"/>
              <w:jc w:val="center"/>
            </w:pPr>
            <w:r>
              <w:t>5</w:t>
            </w:r>
          </w:p>
        </w:tc>
        <w:tc>
          <w:tcPr>
            <w:tcW w:w="840" w:type="dxa"/>
          </w:tcPr>
          <w:p w:rsidR="002E0D25" w:rsidRDefault="002E0D25">
            <w:pPr>
              <w:pStyle w:val="ConsPlusNormal"/>
              <w:jc w:val="center"/>
            </w:pPr>
            <w:r>
              <w:t>1</w:t>
            </w:r>
          </w:p>
        </w:tc>
      </w:tr>
      <w:tr w:rsidR="002E0D25">
        <w:tc>
          <w:tcPr>
            <w:tcW w:w="454" w:type="dxa"/>
          </w:tcPr>
          <w:p w:rsidR="002E0D25" w:rsidRDefault="002E0D25">
            <w:pPr>
              <w:pStyle w:val="ConsPlusNormal"/>
              <w:jc w:val="center"/>
            </w:pPr>
            <w:r>
              <w:t>2.</w:t>
            </w:r>
          </w:p>
        </w:tc>
        <w:tc>
          <w:tcPr>
            <w:tcW w:w="1757" w:type="dxa"/>
          </w:tcPr>
          <w:p w:rsidR="002E0D25" w:rsidRDefault="002E0D25">
            <w:pPr>
              <w:pStyle w:val="ConsPlusNormal"/>
            </w:pPr>
            <w:r>
              <w:t>Дорожная деятельность муниципальных образований</w:t>
            </w:r>
          </w:p>
        </w:tc>
        <w:tc>
          <w:tcPr>
            <w:tcW w:w="1191" w:type="dxa"/>
          </w:tcPr>
          <w:p w:rsidR="002E0D25" w:rsidRDefault="002E0D25">
            <w:pPr>
              <w:pStyle w:val="ConsPlusNormal"/>
            </w:pPr>
            <w:r>
              <w:t xml:space="preserve">Государственная </w:t>
            </w:r>
            <w:hyperlink r:id="rId49" w:history="1">
              <w:r>
                <w:rPr>
                  <w:color w:val="0000FF"/>
                </w:rPr>
                <w:t>программа</w:t>
              </w:r>
            </w:hyperlink>
            <w:r>
              <w:t xml:space="preserve"> "Дорожное хозяйство Владимирской области на 2014 - 2025 годы"</w:t>
            </w:r>
          </w:p>
        </w:tc>
        <w:tc>
          <w:tcPr>
            <w:tcW w:w="907" w:type="dxa"/>
          </w:tcPr>
          <w:p w:rsidR="002E0D25" w:rsidRDefault="002E0D25">
            <w:pPr>
              <w:pStyle w:val="ConsPlusNormal"/>
            </w:pPr>
            <w:r>
              <w:t>Департамент транспорта и дорожного хозяйства администрации области</w:t>
            </w:r>
          </w:p>
        </w:tc>
        <w:tc>
          <w:tcPr>
            <w:tcW w:w="1701" w:type="dxa"/>
          </w:tcPr>
          <w:p w:rsidR="002E0D25" w:rsidRDefault="002E0D25">
            <w:pPr>
              <w:pStyle w:val="ConsPlusNormal"/>
            </w:pPr>
            <w:r>
              <w:t>Протяженность автомобильных дорог общего пользования местного значения, на которых осуществлялась дорожная деятельность</w:t>
            </w:r>
          </w:p>
        </w:tc>
        <w:tc>
          <w:tcPr>
            <w:tcW w:w="510" w:type="dxa"/>
          </w:tcPr>
          <w:p w:rsidR="002E0D25" w:rsidRDefault="002E0D25">
            <w:pPr>
              <w:pStyle w:val="ConsPlusNormal"/>
            </w:pPr>
            <w:r>
              <w:t>км</w:t>
            </w:r>
          </w:p>
        </w:tc>
        <w:tc>
          <w:tcPr>
            <w:tcW w:w="840" w:type="dxa"/>
          </w:tcPr>
          <w:p w:rsidR="002E0D25" w:rsidRDefault="002E0D25">
            <w:pPr>
              <w:pStyle w:val="ConsPlusNormal"/>
              <w:jc w:val="center"/>
            </w:pPr>
            <w:r>
              <w:t>50</w:t>
            </w:r>
          </w:p>
        </w:tc>
        <w:tc>
          <w:tcPr>
            <w:tcW w:w="840" w:type="dxa"/>
          </w:tcPr>
          <w:p w:rsidR="002E0D25" w:rsidRDefault="002E0D25">
            <w:pPr>
              <w:pStyle w:val="ConsPlusNormal"/>
              <w:jc w:val="center"/>
            </w:pPr>
            <w:r>
              <w:t>50</w:t>
            </w:r>
          </w:p>
        </w:tc>
        <w:tc>
          <w:tcPr>
            <w:tcW w:w="840" w:type="dxa"/>
          </w:tcPr>
          <w:p w:rsidR="002E0D25" w:rsidRDefault="002E0D25">
            <w:pPr>
              <w:pStyle w:val="ConsPlusNormal"/>
              <w:jc w:val="center"/>
            </w:pPr>
            <w:r>
              <w:t>50</w:t>
            </w:r>
          </w:p>
        </w:tc>
      </w:tr>
      <w:tr w:rsidR="002E0D25">
        <w:tc>
          <w:tcPr>
            <w:tcW w:w="454" w:type="dxa"/>
          </w:tcPr>
          <w:p w:rsidR="002E0D25" w:rsidRDefault="002E0D25">
            <w:pPr>
              <w:pStyle w:val="ConsPlusNormal"/>
              <w:jc w:val="center"/>
            </w:pPr>
            <w:r>
              <w:t>3.</w:t>
            </w:r>
          </w:p>
        </w:tc>
        <w:tc>
          <w:tcPr>
            <w:tcW w:w="1757" w:type="dxa"/>
          </w:tcPr>
          <w:p w:rsidR="002E0D25" w:rsidRDefault="002E0D25">
            <w:pPr>
              <w:pStyle w:val="ConsPlusNormal"/>
            </w:pPr>
            <w:r>
              <w:t>Обеспечение равной доступности услуг общественного транспорта для отдельных категорий граждан в муниципальном сообщении</w:t>
            </w:r>
          </w:p>
        </w:tc>
        <w:tc>
          <w:tcPr>
            <w:tcW w:w="1191" w:type="dxa"/>
          </w:tcPr>
          <w:p w:rsidR="002E0D25" w:rsidRDefault="002E0D25">
            <w:pPr>
              <w:pStyle w:val="ConsPlusNormal"/>
            </w:pPr>
          </w:p>
        </w:tc>
        <w:tc>
          <w:tcPr>
            <w:tcW w:w="907" w:type="dxa"/>
          </w:tcPr>
          <w:p w:rsidR="002E0D25" w:rsidRDefault="002E0D25">
            <w:pPr>
              <w:pStyle w:val="ConsPlusNormal"/>
            </w:pPr>
            <w:r>
              <w:t>Департамент транспорта и дорожного хозяйства администрации области</w:t>
            </w:r>
          </w:p>
        </w:tc>
        <w:tc>
          <w:tcPr>
            <w:tcW w:w="1701" w:type="dxa"/>
          </w:tcPr>
          <w:p w:rsidR="002E0D25" w:rsidRDefault="002E0D25">
            <w:pPr>
              <w:pStyle w:val="ConsPlusNormal"/>
            </w:pPr>
            <w:r>
              <w:t>Доля граждан, ежемесячно пользующихся правом проезда по месячным социальным проездным билетам</w:t>
            </w:r>
          </w:p>
        </w:tc>
        <w:tc>
          <w:tcPr>
            <w:tcW w:w="510" w:type="dxa"/>
          </w:tcPr>
          <w:p w:rsidR="002E0D25" w:rsidRDefault="002E0D25">
            <w:pPr>
              <w:pStyle w:val="ConsPlusNormal"/>
            </w:pPr>
            <w:r>
              <w:t>%</w:t>
            </w:r>
          </w:p>
        </w:tc>
        <w:tc>
          <w:tcPr>
            <w:tcW w:w="840" w:type="dxa"/>
          </w:tcPr>
          <w:p w:rsidR="002E0D25" w:rsidRDefault="002E0D25">
            <w:pPr>
              <w:pStyle w:val="ConsPlusNormal"/>
              <w:jc w:val="center"/>
            </w:pPr>
            <w:r>
              <w:t>10,0</w:t>
            </w:r>
          </w:p>
        </w:tc>
        <w:tc>
          <w:tcPr>
            <w:tcW w:w="840" w:type="dxa"/>
          </w:tcPr>
          <w:p w:rsidR="002E0D25" w:rsidRDefault="002E0D25">
            <w:pPr>
              <w:pStyle w:val="ConsPlusNormal"/>
              <w:jc w:val="center"/>
            </w:pPr>
            <w:r>
              <w:t>10,0</w:t>
            </w:r>
          </w:p>
        </w:tc>
        <w:tc>
          <w:tcPr>
            <w:tcW w:w="840" w:type="dxa"/>
          </w:tcPr>
          <w:p w:rsidR="002E0D25" w:rsidRDefault="002E0D25">
            <w:pPr>
              <w:pStyle w:val="ConsPlusNormal"/>
              <w:jc w:val="center"/>
            </w:pPr>
            <w:r>
              <w:t>10,0</w:t>
            </w:r>
          </w:p>
        </w:tc>
      </w:tr>
      <w:tr w:rsidR="002E0D25">
        <w:tc>
          <w:tcPr>
            <w:tcW w:w="454" w:type="dxa"/>
            <w:vMerge w:val="restart"/>
          </w:tcPr>
          <w:p w:rsidR="002E0D25" w:rsidRDefault="002E0D25">
            <w:pPr>
              <w:pStyle w:val="ConsPlusNormal"/>
              <w:jc w:val="center"/>
            </w:pPr>
            <w:r>
              <w:t>4.</w:t>
            </w:r>
          </w:p>
        </w:tc>
        <w:tc>
          <w:tcPr>
            <w:tcW w:w="1757" w:type="dxa"/>
            <w:vMerge w:val="restart"/>
          </w:tcPr>
          <w:p w:rsidR="002E0D25" w:rsidRDefault="002E0D25">
            <w:pPr>
              <w:pStyle w:val="ConsPlusNormal"/>
            </w:pPr>
            <w:r>
              <w:t xml:space="preserve">Разработка (корректировка) документов территориального планирования, </w:t>
            </w:r>
            <w:r>
              <w:lastRenderedPageBreak/>
              <w:t>правил землепользования и застройки, документации по планировке территорий, нормативов градостроительного проектирования</w:t>
            </w:r>
          </w:p>
        </w:tc>
        <w:tc>
          <w:tcPr>
            <w:tcW w:w="1191" w:type="dxa"/>
            <w:vMerge w:val="restart"/>
          </w:tcPr>
          <w:p w:rsidR="002E0D25" w:rsidRDefault="002E0D25">
            <w:pPr>
              <w:pStyle w:val="ConsPlusNormal"/>
            </w:pPr>
            <w:r>
              <w:lastRenderedPageBreak/>
              <w:t xml:space="preserve">Государственная </w:t>
            </w:r>
            <w:hyperlink r:id="rId50" w:history="1">
              <w:r>
                <w:rPr>
                  <w:color w:val="0000FF"/>
                </w:rPr>
                <w:t>программа</w:t>
              </w:r>
            </w:hyperlink>
            <w:r>
              <w:t xml:space="preserve"> Владимирской </w:t>
            </w:r>
            <w:r>
              <w:lastRenderedPageBreak/>
              <w:t>области "Обеспечение доступным и комфортным жильем населения Владимирской области"</w:t>
            </w:r>
          </w:p>
        </w:tc>
        <w:tc>
          <w:tcPr>
            <w:tcW w:w="907" w:type="dxa"/>
            <w:vMerge w:val="restart"/>
          </w:tcPr>
          <w:p w:rsidR="002E0D25" w:rsidRDefault="002E0D25">
            <w:pPr>
              <w:pStyle w:val="ConsPlusNormal"/>
            </w:pPr>
            <w:r>
              <w:lastRenderedPageBreak/>
              <w:t>Департамент строительства и архитек</w:t>
            </w:r>
            <w:r>
              <w:lastRenderedPageBreak/>
              <w:t>туры администрации области</w:t>
            </w:r>
          </w:p>
        </w:tc>
        <w:tc>
          <w:tcPr>
            <w:tcW w:w="1701" w:type="dxa"/>
          </w:tcPr>
          <w:p w:rsidR="002E0D25" w:rsidRDefault="002E0D25">
            <w:pPr>
              <w:pStyle w:val="ConsPlusNormal"/>
            </w:pPr>
            <w:r>
              <w:lastRenderedPageBreak/>
              <w:t xml:space="preserve">Общая площадь территорий для развития жилищного строительства, в </w:t>
            </w:r>
            <w:r>
              <w:lastRenderedPageBreak/>
              <w:t>отношении которых осуществляется подготовка документации по планировке территории</w:t>
            </w:r>
          </w:p>
        </w:tc>
        <w:tc>
          <w:tcPr>
            <w:tcW w:w="510" w:type="dxa"/>
          </w:tcPr>
          <w:p w:rsidR="002E0D25" w:rsidRDefault="002E0D25">
            <w:pPr>
              <w:pStyle w:val="ConsPlusNormal"/>
            </w:pPr>
            <w:r>
              <w:lastRenderedPageBreak/>
              <w:t>га</w:t>
            </w:r>
          </w:p>
        </w:tc>
        <w:tc>
          <w:tcPr>
            <w:tcW w:w="840" w:type="dxa"/>
          </w:tcPr>
          <w:p w:rsidR="002E0D25" w:rsidRDefault="002E0D25">
            <w:pPr>
              <w:pStyle w:val="ConsPlusNormal"/>
              <w:jc w:val="center"/>
            </w:pPr>
            <w:r>
              <w:t>70</w:t>
            </w:r>
          </w:p>
        </w:tc>
        <w:tc>
          <w:tcPr>
            <w:tcW w:w="840" w:type="dxa"/>
          </w:tcPr>
          <w:p w:rsidR="002E0D25" w:rsidRDefault="002E0D25">
            <w:pPr>
              <w:pStyle w:val="ConsPlusNormal"/>
              <w:jc w:val="center"/>
            </w:pPr>
            <w:r>
              <w:t>70</w:t>
            </w:r>
          </w:p>
        </w:tc>
        <w:tc>
          <w:tcPr>
            <w:tcW w:w="840" w:type="dxa"/>
          </w:tcPr>
          <w:p w:rsidR="002E0D25" w:rsidRDefault="002E0D25">
            <w:pPr>
              <w:pStyle w:val="ConsPlusNormal"/>
              <w:jc w:val="center"/>
            </w:pPr>
            <w:r>
              <w:t>70</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Количество населенных пунктов в поселении, границы которых поставлены на кадастровый учет</w:t>
            </w:r>
          </w:p>
        </w:tc>
        <w:tc>
          <w:tcPr>
            <w:tcW w:w="510" w:type="dxa"/>
          </w:tcPr>
          <w:p w:rsidR="002E0D25" w:rsidRDefault="002E0D25">
            <w:pPr>
              <w:pStyle w:val="ConsPlusNormal"/>
            </w:pPr>
            <w:r>
              <w:t>%</w:t>
            </w:r>
          </w:p>
        </w:tc>
        <w:tc>
          <w:tcPr>
            <w:tcW w:w="840" w:type="dxa"/>
          </w:tcPr>
          <w:p w:rsidR="002E0D25" w:rsidRDefault="002E0D25">
            <w:pPr>
              <w:pStyle w:val="ConsPlusNormal"/>
              <w:jc w:val="center"/>
            </w:pPr>
            <w:r>
              <w:t>80</w:t>
            </w:r>
          </w:p>
        </w:tc>
        <w:tc>
          <w:tcPr>
            <w:tcW w:w="840" w:type="dxa"/>
          </w:tcPr>
          <w:p w:rsidR="002E0D25" w:rsidRDefault="002E0D25">
            <w:pPr>
              <w:pStyle w:val="ConsPlusNormal"/>
              <w:jc w:val="center"/>
            </w:pPr>
            <w:r>
              <w:t>85</w:t>
            </w:r>
          </w:p>
        </w:tc>
        <w:tc>
          <w:tcPr>
            <w:tcW w:w="840" w:type="dxa"/>
          </w:tcPr>
          <w:p w:rsidR="002E0D25" w:rsidRDefault="002E0D25">
            <w:pPr>
              <w:pStyle w:val="ConsPlusNormal"/>
              <w:jc w:val="center"/>
            </w:pPr>
            <w:r>
              <w:t>90</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Количество муниципальных образований, в которых правила землепользования и застройки приведены в соответствие с утвержденными генеральными планами, требованиями</w:t>
            </w:r>
          </w:p>
        </w:tc>
        <w:tc>
          <w:tcPr>
            <w:tcW w:w="510" w:type="dxa"/>
          </w:tcPr>
          <w:p w:rsidR="002E0D25" w:rsidRDefault="002E0D25">
            <w:pPr>
              <w:pStyle w:val="ConsPlusNormal"/>
            </w:pPr>
            <w:r>
              <w:t>%</w:t>
            </w:r>
          </w:p>
        </w:tc>
        <w:tc>
          <w:tcPr>
            <w:tcW w:w="840" w:type="dxa"/>
          </w:tcPr>
          <w:p w:rsidR="002E0D25" w:rsidRDefault="002E0D25">
            <w:pPr>
              <w:pStyle w:val="ConsPlusNormal"/>
              <w:jc w:val="center"/>
            </w:pPr>
            <w:r>
              <w:t>80</w:t>
            </w:r>
          </w:p>
        </w:tc>
        <w:tc>
          <w:tcPr>
            <w:tcW w:w="840" w:type="dxa"/>
          </w:tcPr>
          <w:p w:rsidR="002E0D25" w:rsidRDefault="002E0D25">
            <w:pPr>
              <w:pStyle w:val="ConsPlusNormal"/>
              <w:jc w:val="center"/>
            </w:pPr>
            <w:r>
              <w:t>85</w:t>
            </w:r>
          </w:p>
        </w:tc>
        <w:tc>
          <w:tcPr>
            <w:tcW w:w="840" w:type="dxa"/>
          </w:tcPr>
          <w:p w:rsidR="002E0D25" w:rsidRDefault="002E0D25">
            <w:pPr>
              <w:pStyle w:val="ConsPlusNormal"/>
              <w:jc w:val="center"/>
            </w:pPr>
            <w:r>
              <w:t>90</w:t>
            </w:r>
          </w:p>
        </w:tc>
      </w:tr>
      <w:tr w:rsidR="002E0D25">
        <w:tc>
          <w:tcPr>
            <w:tcW w:w="454" w:type="dxa"/>
          </w:tcPr>
          <w:p w:rsidR="002E0D25" w:rsidRDefault="002E0D25">
            <w:pPr>
              <w:pStyle w:val="ConsPlusNormal"/>
              <w:jc w:val="center"/>
            </w:pPr>
            <w:r>
              <w:t>5.</w:t>
            </w:r>
          </w:p>
        </w:tc>
        <w:tc>
          <w:tcPr>
            <w:tcW w:w="1757" w:type="dxa"/>
          </w:tcPr>
          <w:p w:rsidR="002E0D25" w:rsidRDefault="002E0D25">
            <w:pPr>
              <w:pStyle w:val="ConsPlusNormal"/>
            </w:pPr>
            <w:r>
              <w:t>Оказание поддержки по комплексному освоению и развитию территорий области в целях жилищного строительства</w:t>
            </w:r>
          </w:p>
        </w:tc>
        <w:tc>
          <w:tcPr>
            <w:tcW w:w="1191" w:type="dxa"/>
          </w:tcPr>
          <w:p w:rsidR="002E0D25" w:rsidRDefault="002E0D25">
            <w:pPr>
              <w:pStyle w:val="ConsPlusNormal"/>
            </w:pPr>
            <w:r>
              <w:t xml:space="preserve">Государственная </w:t>
            </w:r>
            <w:hyperlink r:id="rId51"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Годовой объем ввода жилья</w:t>
            </w:r>
          </w:p>
        </w:tc>
        <w:tc>
          <w:tcPr>
            <w:tcW w:w="510" w:type="dxa"/>
          </w:tcPr>
          <w:p w:rsidR="002E0D25" w:rsidRDefault="002E0D25">
            <w:pPr>
              <w:pStyle w:val="ConsPlusNormal"/>
            </w:pPr>
            <w:r>
              <w:t>тыс. кв. м</w:t>
            </w:r>
          </w:p>
        </w:tc>
        <w:tc>
          <w:tcPr>
            <w:tcW w:w="840" w:type="dxa"/>
          </w:tcPr>
          <w:p w:rsidR="002E0D25" w:rsidRDefault="002E0D25">
            <w:pPr>
              <w:pStyle w:val="ConsPlusNormal"/>
              <w:jc w:val="center"/>
            </w:pPr>
            <w:r>
              <w:t>685,0</w:t>
            </w:r>
          </w:p>
        </w:tc>
        <w:tc>
          <w:tcPr>
            <w:tcW w:w="840" w:type="dxa"/>
          </w:tcPr>
          <w:p w:rsidR="002E0D25" w:rsidRDefault="002E0D25">
            <w:pPr>
              <w:pStyle w:val="ConsPlusNormal"/>
              <w:jc w:val="center"/>
            </w:pPr>
            <w:r>
              <w:t>700</w:t>
            </w:r>
          </w:p>
        </w:tc>
        <w:tc>
          <w:tcPr>
            <w:tcW w:w="840" w:type="dxa"/>
          </w:tcPr>
          <w:p w:rsidR="002E0D25" w:rsidRDefault="002E0D25">
            <w:pPr>
              <w:pStyle w:val="ConsPlusNormal"/>
              <w:jc w:val="center"/>
            </w:pPr>
            <w:r>
              <w:t>730</w:t>
            </w:r>
          </w:p>
        </w:tc>
      </w:tr>
      <w:tr w:rsidR="002E0D25">
        <w:tc>
          <w:tcPr>
            <w:tcW w:w="454" w:type="dxa"/>
          </w:tcPr>
          <w:p w:rsidR="002E0D25" w:rsidRDefault="002E0D25">
            <w:pPr>
              <w:pStyle w:val="ConsPlusNormal"/>
              <w:jc w:val="center"/>
            </w:pPr>
            <w:r>
              <w:t>6.</w:t>
            </w:r>
          </w:p>
        </w:tc>
        <w:tc>
          <w:tcPr>
            <w:tcW w:w="1757" w:type="dxa"/>
          </w:tcPr>
          <w:p w:rsidR="002E0D25" w:rsidRDefault="002E0D25">
            <w:pPr>
              <w:pStyle w:val="ConsPlusNormal"/>
            </w:pPr>
            <w:r>
              <w:t xml:space="preserve">Оказание поддержки по освоению земельных </w:t>
            </w:r>
            <w:r>
              <w:lastRenderedPageBreak/>
              <w:t>участков, предназначенных для малоэтажной жилищной застройки</w:t>
            </w:r>
          </w:p>
        </w:tc>
        <w:tc>
          <w:tcPr>
            <w:tcW w:w="1191" w:type="dxa"/>
          </w:tcPr>
          <w:p w:rsidR="002E0D25" w:rsidRDefault="002E0D25">
            <w:pPr>
              <w:pStyle w:val="ConsPlusNormal"/>
            </w:pPr>
            <w:r>
              <w:lastRenderedPageBreak/>
              <w:t xml:space="preserve">Государственная </w:t>
            </w:r>
            <w:hyperlink r:id="rId52" w:history="1">
              <w:r>
                <w:rPr>
                  <w:color w:val="0000FF"/>
                </w:rPr>
                <w:t>программа</w:t>
              </w:r>
            </w:hyperlink>
            <w:r>
              <w:t xml:space="preserve"> Владимирс</w:t>
            </w:r>
            <w:r>
              <w:lastRenderedPageBreak/>
              <w:t>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lastRenderedPageBreak/>
              <w:t xml:space="preserve">Департамент строительства и </w:t>
            </w:r>
            <w:r>
              <w:lastRenderedPageBreak/>
              <w:t>архитектуры администрации области</w:t>
            </w:r>
          </w:p>
        </w:tc>
        <w:tc>
          <w:tcPr>
            <w:tcW w:w="1701" w:type="dxa"/>
          </w:tcPr>
          <w:p w:rsidR="002E0D25" w:rsidRDefault="002E0D25">
            <w:pPr>
              <w:pStyle w:val="ConsPlusNormal"/>
            </w:pPr>
            <w:r>
              <w:lastRenderedPageBreak/>
              <w:t xml:space="preserve">Общая площадь сформированных территорий для </w:t>
            </w:r>
            <w:r>
              <w:lastRenderedPageBreak/>
              <w:t>комплексного развития территорий, в том числе для развития малоэтажного жилищного строительства</w:t>
            </w:r>
          </w:p>
        </w:tc>
        <w:tc>
          <w:tcPr>
            <w:tcW w:w="510" w:type="dxa"/>
          </w:tcPr>
          <w:p w:rsidR="002E0D25" w:rsidRDefault="002E0D25">
            <w:pPr>
              <w:pStyle w:val="ConsPlusNormal"/>
            </w:pPr>
            <w:r>
              <w:lastRenderedPageBreak/>
              <w:t>га</w:t>
            </w:r>
          </w:p>
        </w:tc>
        <w:tc>
          <w:tcPr>
            <w:tcW w:w="840" w:type="dxa"/>
          </w:tcPr>
          <w:p w:rsidR="002E0D25" w:rsidRDefault="002E0D25">
            <w:pPr>
              <w:pStyle w:val="ConsPlusNormal"/>
              <w:jc w:val="center"/>
            </w:pPr>
            <w:r>
              <w:t>40</w:t>
            </w:r>
          </w:p>
        </w:tc>
        <w:tc>
          <w:tcPr>
            <w:tcW w:w="840" w:type="dxa"/>
          </w:tcPr>
          <w:p w:rsidR="002E0D25" w:rsidRDefault="002E0D25">
            <w:pPr>
              <w:pStyle w:val="ConsPlusNormal"/>
              <w:jc w:val="center"/>
            </w:pPr>
            <w:r>
              <w:t>40</w:t>
            </w:r>
          </w:p>
        </w:tc>
        <w:tc>
          <w:tcPr>
            <w:tcW w:w="840" w:type="dxa"/>
          </w:tcPr>
          <w:p w:rsidR="002E0D25" w:rsidRDefault="002E0D25">
            <w:pPr>
              <w:pStyle w:val="ConsPlusNormal"/>
              <w:jc w:val="center"/>
            </w:pPr>
            <w:r>
              <w:t>40</w:t>
            </w:r>
          </w:p>
        </w:tc>
      </w:tr>
      <w:tr w:rsidR="002E0D25">
        <w:tc>
          <w:tcPr>
            <w:tcW w:w="454" w:type="dxa"/>
          </w:tcPr>
          <w:p w:rsidR="002E0D25" w:rsidRDefault="002E0D25">
            <w:pPr>
              <w:pStyle w:val="ConsPlusNormal"/>
              <w:jc w:val="center"/>
            </w:pPr>
            <w:r>
              <w:t>7.</w:t>
            </w:r>
          </w:p>
        </w:tc>
        <w:tc>
          <w:tcPr>
            <w:tcW w:w="1757" w:type="dxa"/>
          </w:tcPr>
          <w:p w:rsidR="002E0D25" w:rsidRDefault="002E0D25">
            <w:pPr>
              <w:pStyle w:val="ConsPlusNormal"/>
            </w:pPr>
            <w:r>
              <w:t>Обеспечение поддержки многодетных семей</w:t>
            </w:r>
          </w:p>
        </w:tc>
        <w:tc>
          <w:tcPr>
            <w:tcW w:w="1191" w:type="dxa"/>
          </w:tcPr>
          <w:p w:rsidR="002E0D25" w:rsidRDefault="002E0D25">
            <w:pPr>
              <w:pStyle w:val="ConsPlusNormal"/>
            </w:pPr>
            <w:r>
              <w:t xml:space="preserve">Государственная </w:t>
            </w:r>
            <w:hyperlink r:id="rId53"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Количество земельных участков, предоставленных многодетным семьям, обеспеченных инженерной и транспортной инфраструктурой</w:t>
            </w:r>
          </w:p>
        </w:tc>
        <w:tc>
          <w:tcPr>
            <w:tcW w:w="510" w:type="dxa"/>
          </w:tcPr>
          <w:p w:rsidR="002E0D25" w:rsidRDefault="002E0D25">
            <w:pPr>
              <w:pStyle w:val="ConsPlusNormal"/>
            </w:pPr>
            <w:r>
              <w:t>единиц</w:t>
            </w:r>
          </w:p>
        </w:tc>
        <w:tc>
          <w:tcPr>
            <w:tcW w:w="840" w:type="dxa"/>
          </w:tcPr>
          <w:p w:rsidR="002E0D25" w:rsidRDefault="002E0D25">
            <w:pPr>
              <w:pStyle w:val="ConsPlusNormal"/>
              <w:jc w:val="center"/>
            </w:pPr>
            <w:r>
              <w:t>208</w:t>
            </w:r>
          </w:p>
        </w:tc>
        <w:tc>
          <w:tcPr>
            <w:tcW w:w="840" w:type="dxa"/>
          </w:tcPr>
          <w:p w:rsidR="002E0D25" w:rsidRDefault="002E0D25">
            <w:pPr>
              <w:pStyle w:val="ConsPlusNormal"/>
              <w:jc w:val="center"/>
            </w:pPr>
            <w:r>
              <w:t>208</w:t>
            </w:r>
          </w:p>
        </w:tc>
        <w:tc>
          <w:tcPr>
            <w:tcW w:w="840" w:type="dxa"/>
          </w:tcPr>
          <w:p w:rsidR="002E0D25" w:rsidRDefault="002E0D25">
            <w:pPr>
              <w:pStyle w:val="ConsPlusNormal"/>
              <w:jc w:val="center"/>
            </w:pPr>
            <w:r>
              <w:t>208</w:t>
            </w:r>
          </w:p>
        </w:tc>
      </w:tr>
      <w:tr w:rsidR="002E0D25">
        <w:tc>
          <w:tcPr>
            <w:tcW w:w="454" w:type="dxa"/>
          </w:tcPr>
          <w:p w:rsidR="002E0D25" w:rsidRDefault="002E0D25">
            <w:pPr>
              <w:pStyle w:val="ConsPlusNormal"/>
              <w:jc w:val="center"/>
            </w:pPr>
            <w:r>
              <w:t>8.</w:t>
            </w:r>
          </w:p>
        </w:tc>
        <w:tc>
          <w:tcPr>
            <w:tcW w:w="1757" w:type="dxa"/>
          </w:tcPr>
          <w:p w:rsidR="002E0D25" w:rsidRDefault="002E0D25">
            <w:pPr>
              <w:pStyle w:val="ConsPlusNormal"/>
            </w:pPr>
            <w:r>
              <w:t>Поддержка программ ипотечного кредитования</w:t>
            </w:r>
          </w:p>
        </w:tc>
        <w:tc>
          <w:tcPr>
            <w:tcW w:w="1191" w:type="dxa"/>
          </w:tcPr>
          <w:p w:rsidR="002E0D25" w:rsidRDefault="002E0D25">
            <w:pPr>
              <w:pStyle w:val="ConsPlusNormal"/>
            </w:pPr>
            <w:r>
              <w:t xml:space="preserve">Государственная </w:t>
            </w:r>
            <w:hyperlink r:id="rId54"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Количество выданных ипотечных кредитов (займов) Региональным оператором</w:t>
            </w:r>
          </w:p>
        </w:tc>
        <w:tc>
          <w:tcPr>
            <w:tcW w:w="510" w:type="dxa"/>
          </w:tcPr>
          <w:p w:rsidR="002E0D25" w:rsidRDefault="002E0D25">
            <w:pPr>
              <w:pStyle w:val="ConsPlusNormal"/>
            </w:pPr>
            <w:r>
              <w:t>штук</w:t>
            </w:r>
          </w:p>
        </w:tc>
        <w:tc>
          <w:tcPr>
            <w:tcW w:w="840" w:type="dxa"/>
          </w:tcPr>
          <w:p w:rsidR="002E0D25" w:rsidRDefault="002E0D25">
            <w:pPr>
              <w:pStyle w:val="ConsPlusNormal"/>
              <w:jc w:val="center"/>
            </w:pPr>
            <w:r>
              <w:t>200</w:t>
            </w:r>
          </w:p>
        </w:tc>
        <w:tc>
          <w:tcPr>
            <w:tcW w:w="840" w:type="dxa"/>
          </w:tcPr>
          <w:p w:rsidR="002E0D25" w:rsidRDefault="002E0D25">
            <w:pPr>
              <w:pStyle w:val="ConsPlusNormal"/>
              <w:jc w:val="center"/>
            </w:pPr>
            <w:r>
              <w:t>200</w:t>
            </w:r>
          </w:p>
        </w:tc>
        <w:tc>
          <w:tcPr>
            <w:tcW w:w="840" w:type="dxa"/>
          </w:tcPr>
          <w:p w:rsidR="002E0D25" w:rsidRDefault="002E0D25">
            <w:pPr>
              <w:pStyle w:val="ConsPlusNormal"/>
              <w:jc w:val="center"/>
            </w:pPr>
            <w:r>
              <w:t>240</w:t>
            </w:r>
          </w:p>
        </w:tc>
      </w:tr>
      <w:tr w:rsidR="002E0D25">
        <w:tc>
          <w:tcPr>
            <w:tcW w:w="454" w:type="dxa"/>
            <w:vMerge w:val="restart"/>
          </w:tcPr>
          <w:p w:rsidR="002E0D25" w:rsidRDefault="002E0D25">
            <w:pPr>
              <w:pStyle w:val="ConsPlusNormal"/>
              <w:jc w:val="center"/>
            </w:pPr>
            <w:r>
              <w:t>9.</w:t>
            </w:r>
          </w:p>
        </w:tc>
        <w:tc>
          <w:tcPr>
            <w:tcW w:w="1757" w:type="dxa"/>
            <w:vMerge w:val="restart"/>
          </w:tcPr>
          <w:p w:rsidR="002E0D25" w:rsidRDefault="002E0D25">
            <w:pPr>
              <w:pStyle w:val="ConsPlusNormal"/>
            </w:pPr>
            <w:r>
              <w:t xml:space="preserve">Улучшение жилищных условий граждан, </w:t>
            </w:r>
            <w:r>
              <w:lastRenderedPageBreak/>
              <w:t>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191" w:type="dxa"/>
            <w:vMerge w:val="restart"/>
          </w:tcPr>
          <w:p w:rsidR="002E0D25" w:rsidRDefault="002E0D25">
            <w:pPr>
              <w:pStyle w:val="ConsPlusNormal"/>
            </w:pPr>
            <w:r>
              <w:lastRenderedPageBreak/>
              <w:t xml:space="preserve">Государственная </w:t>
            </w:r>
            <w:hyperlink r:id="rId55" w:history="1">
              <w:r>
                <w:rPr>
                  <w:color w:val="0000FF"/>
                </w:rPr>
                <w:t>программа</w:t>
              </w:r>
            </w:hyperlink>
            <w:r>
              <w:t xml:space="preserve"> Владимирс</w:t>
            </w:r>
            <w:r>
              <w:lastRenderedPageBreak/>
              <w:t>кой области "Обеспечение доступным и комфортным жильем населения Владимирской области"</w:t>
            </w:r>
          </w:p>
        </w:tc>
        <w:tc>
          <w:tcPr>
            <w:tcW w:w="907" w:type="dxa"/>
            <w:vMerge w:val="restart"/>
          </w:tcPr>
          <w:p w:rsidR="002E0D25" w:rsidRDefault="002E0D25">
            <w:pPr>
              <w:pStyle w:val="ConsPlusNormal"/>
            </w:pPr>
            <w:r>
              <w:lastRenderedPageBreak/>
              <w:t xml:space="preserve">Департамент строительства и </w:t>
            </w:r>
            <w:r>
              <w:lastRenderedPageBreak/>
              <w:t>архитектуры администрации области</w:t>
            </w:r>
          </w:p>
        </w:tc>
        <w:tc>
          <w:tcPr>
            <w:tcW w:w="1701" w:type="dxa"/>
          </w:tcPr>
          <w:p w:rsidR="002E0D25" w:rsidRDefault="002E0D25">
            <w:pPr>
              <w:pStyle w:val="ConsPlusNormal"/>
            </w:pPr>
            <w:r>
              <w:lastRenderedPageBreak/>
              <w:t xml:space="preserve">Общая площадь построенных и приобретенных жилых </w:t>
            </w:r>
            <w:r>
              <w:lastRenderedPageBreak/>
              <w:t>помещений</w:t>
            </w:r>
          </w:p>
        </w:tc>
        <w:tc>
          <w:tcPr>
            <w:tcW w:w="510" w:type="dxa"/>
          </w:tcPr>
          <w:p w:rsidR="002E0D25" w:rsidRDefault="002E0D25">
            <w:pPr>
              <w:pStyle w:val="ConsPlusNormal"/>
            </w:pPr>
            <w:r>
              <w:lastRenderedPageBreak/>
              <w:t>тыс. кв. м</w:t>
            </w:r>
          </w:p>
        </w:tc>
        <w:tc>
          <w:tcPr>
            <w:tcW w:w="840" w:type="dxa"/>
          </w:tcPr>
          <w:p w:rsidR="002E0D25" w:rsidRDefault="002E0D25">
            <w:pPr>
              <w:pStyle w:val="ConsPlusNormal"/>
              <w:jc w:val="center"/>
            </w:pPr>
            <w:r>
              <w:t>10,2</w:t>
            </w:r>
          </w:p>
        </w:tc>
        <w:tc>
          <w:tcPr>
            <w:tcW w:w="840" w:type="dxa"/>
          </w:tcPr>
          <w:p w:rsidR="002E0D25" w:rsidRDefault="002E0D25">
            <w:pPr>
              <w:pStyle w:val="ConsPlusNormal"/>
              <w:jc w:val="center"/>
            </w:pPr>
            <w:r>
              <w:t>10,0</w:t>
            </w:r>
          </w:p>
        </w:tc>
        <w:tc>
          <w:tcPr>
            <w:tcW w:w="840" w:type="dxa"/>
          </w:tcPr>
          <w:p w:rsidR="002E0D25" w:rsidRDefault="002E0D25">
            <w:pPr>
              <w:pStyle w:val="ConsPlusNormal"/>
              <w:jc w:val="center"/>
            </w:pPr>
            <w:r>
              <w:t>11,0</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Количество семей, улучшивших жилищные условия</w:t>
            </w:r>
          </w:p>
        </w:tc>
        <w:tc>
          <w:tcPr>
            <w:tcW w:w="510" w:type="dxa"/>
          </w:tcPr>
          <w:p w:rsidR="002E0D25" w:rsidRDefault="002E0D25">
            <w:pPr>
              <w:pStyle w:val="ConsPlusNormal"/>
            </w:pPr>
            <w:r>
              <w:t>семей</w:t>
            </w:r>
          </w:p>
        </w:tc>
        <w:tc>
          <w:tcPr>
            <w:tcW w:w="840" w:type="dxa"/>
          </w:tcPr>
          <w:p w:rsidR="002E0D25" w:rsidRDefault="002E0D25">
            <w:pPr>
              <w:pStyle w:val="ConsPlusNormal"/>
              <w:jc w:val="center"/>
            </w:pPr>
            <w:r>
              <w:t>189</w:t>
            </w:r>
          </w:p>
        </w:tc>
        <w:tc>
          <w:tcPr>
            <w:tcW w:w="840" w:type="dxa"/>
          </w:tcPr>
          <w:p w:rsidR="002E0D25" w:rsidRDefault="002E0D25">
            <w:pPr>
              <w:pStyle w:val="ConsPlusNormal"/>
              <w:jc w:val="center"/>
            </w:pPr>
            <w:r>
              <w:t>180</w:t>
            </w:r>
          </w:p>
        </w:tc>
        <w:tc>
          <w:tcPr>
            <w:tcW w:w="840" w:type="dxa"/>
          </w:tcPr>
          <w:p w:rsidR="002E0D25" w:rsidRDefault="002E0D25">
            <w:pPr>
              <w:pStyle w:val="ConsPlusNormal"/>
              <w:jc w:val="center"/>
            </w:pPr>
            <w:r>
              <w:t>203</w:t>
            </w:r>
          </w:p>
        </w:tc>
      </w:tr>
      <w:tr w:rsidR="002E0D25">
        <w:tc>
          <w:tcPr>
            <w:tcW w:w="454" w:type="dxa"/>
          </w:tcPr>
          <w:p w:rsidR="002E0D25" w:rsidRDefault="002E0D25">
            <w:pPr>
              <w:pStyle w:val="ConsPlusNormal"/>
              <w:jc w:val="center"/>
            </w:pPr>
            <w:r>
              <w:t>10.</w:t>
            </w:r>
          </w:p>
        </w:tc>
        <w:tc>
          <w:tcPr>
            <w:tcW w:w="1757" w:type="dxa"/>
          </w:tcPr>
          <w:p w:rsidR="002E0D25" w:rsidRDefault="002E0D25">
            <w:pPr>
              <w:pStyle w:val="ConsPlusNormal"/>
            </w:pPr>
            <w:r>
              <w:t>Предоставление социальных выплат за счет средств федерального бюджета отдельным категориям граждан посредством выдачи государственных жилищных сертификатов</w:t>
            </w:r>
          </w:p>
        </w:tc>
        <w:tc>
          <w:tcPr>
            <w:tcW w:w="1191" w:type="dxa"/>
          </w:tcPr>
          <w:p w:rsidR="002E0D25" w:rsidRDefault="002E0D25">
            <w:pPr>
              <w:pStyle w:val="ConsPlusNormal"/>
            </w:pPr>
            <w:r>
              <w:t xml:space="preserve">Государственная </w:t>
            </w:r>
            <w:hyperlink r:id="rId56"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Количество граждан, получивших государственные жилищные сертификаты</w:t>
            </w:r>
          </w:p>
        </w:tc>
        <w:tc>
          <w:tcPr>
            <w:tcW w:w="510" w:type="dxa"/>
          </w:tcPr>
          <w:p w:rsidR="002E0D25" w:rsidRDefault="002E0D25">
            <w:pPr>
              <w:pStyle w:val="ConsPlusNormal"/>
            </w:pPr>
            <w:r>
              <w:t>граждан</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r>
      <w:tr w:rsidR="002E0D25">
        <w:tc>
          <w:tcPr>
            <w:tcW w:w="454" w:type="dxa"/>
          </w:tcPr>
          <w:p w:rsidR="002E0D25" w:rsidRDefault="002E0D25">
            <w:pPr>
              <w:pStyle w:val="ConsPlusNormal"/>
              <w:jc w:val="center"/>
            </w:pPr>
            <w:r>
              <w:t>11.</w:t>
            </w:r>
          </w:p>
        </w:tc>
        <w:tc>
          <w:tcPr>
            <w:tcW w:w="1757" w:type="dxa"/>
          </w:tcPr>
          <w:p w:rsidR="002E0D25" w:rsidRDefault="002E0D25">
            <w:pPr>
              <w:pStyle w:val="ConsPlusNormal"/>
            </w:pPr>
            <w:r>
              <w:t>Обеспечение жильем ветеранов, инвалидов и семей, имеющих детей-инвалидов</w:t>
            </w:r>
          </w:p>
        </w:tc>
        <w:tc>
          <w:tcPr>
            <w:tcW w:w="1191" w:type="dxa"/>
          </w:tcPr>
          <w:p w:rsidR="002E0D25" w:rsidRDefault="002E0D25">
            <w:pPr>
              <w:pStyle w:val="ConsPlusNormal"/>
            </w:pPr>
            <w:r>
              <w:t xml:space="preserve">Государственная </w:t>
            </w:r>
            <w:hyperlink r:id="rId57" w:history="1">
              <w:r>
                <w:rPr>
                  <w:color w:val="0000FF"/>
                </w:rPr>
                <w:t>программа</w:t>
              </w:r>
            </w:hyperlink>
            <w:r>
              <w:t xml:space="preserve"> Владимирской области "Обеспечение доступным и комфортным жильем </w:t>
            </w:r>
            <w:r>
              <w:lastRenderedPageBreak/>
              <w:t>населения Владимирской области"</w:t>
            </w:r>
          </w:p>
        </w:tc>
        <w:tc>
          <w:tcPr>
            <w:tcW w:w="907" w:type="dxa"/>
          </w:tcPr>
          <w:p w:rsidR="002E0D25" w:rsidRDefault="002E0D25">
            <w:pPr>
              <w:pStyle w:val="ConsPlusNormal"/>
            </w:pPr>
            <w:r>
              <w:lastRenderedPageBreak/>
              <w:t>Департамент строительства и архитектуры администрации области</w:t>
            </w:r>
          </w:p>
        </w:tc>
        <w:tc>
          <w:tcPr>
            <w:tcW w:w="1701" w:type="dxa"/>
          </w:tcPr>
          <w:p w:rsidR="002E0D25" w:rsidRDefault="002E0D25">
            <w:pPr>
              <w:pStyle w:val="ConsPlusNormal"/>
            </w:pPr>
            <w:r>
              <w:t>Количество граждан, получивших единовременные денежные выплаты и жилищные субсидии за счет федерального бюджета</w:t>
            </w:r>
          </w:p>
        </w:tc>
        <w:tc>
          <w:tcPr>
            <w:tcW w:w="510" w:type="dxa"/>
          </w:tcPr>
          <w:p w:rsidR="002E0D25" w:rsidRDefault="002E0D25">
            <w:pPr>
              <w:pStyle w:val="ConsPlusNormal"/>
            </w:pPr>
            <w:r>
              <w:t>граждан</w:t>
            </w:r>
          </w:p>
        </w:tc>
        <w:tc>
          <w:tcPr>
            <w:tcW w:w="840" w:type="dxa"/>
          </w:tcPr>
          <w:p w:rsidR="002E0D25" w:rsidRDefault="002E0D25">
            <w:pPr>
              <w:pStyle w:val="ConsPlusNormal"/>
              <w:jc w:val="center"/>
            </w:pPr>
            <w:r>
              <w:t>35</w:t>
            </w:r>
          </w:p>
        </w:tc>
        <w:tc>
          <w:tcPr>
            <w:tcW w:w="840" w:type="dxa"/>
          </w:tcPr>
          <w:p w:rsidR="002E0D25" w:rsidRDefault="002E0D25">
            <w:pPr>
              <w:pStyle w:val="ConsPlusNormal"/>
              <w:jc w:val="center"/>
            </w:pPr>
            <w:r>
              <w:t>35</w:t>
            </w:r>
          </w:p>
        </w:tc>
        <w:tc>
          <w:tcPr>
            <w:tcW w:w="840" w:type="dxa"/>
          </w:tcPr>
          <w:p w:rsidR="002E0D25" w:rsidRDefault="002E0D25">
            <w:pPr>
              <w:pStyle w:val="ConsPlusNormal"/>
              <w:jc w:val="center"/>
            </w:pPr>
            <w:r>
              <w:t>35</w:t>
            </w:r>
          </w:p>
        </w:tc>
      </w:tr>
      <w:tr w:rsidR="002E0D25">
        <w:tc>
          <w:tcPr>
            <w:tcW w:w="454" w:type="dxa"/>
          </w:tcPr>
          <w:p w:rsidR="002E0D25" w:rsidRDefault="002E0D25">
            <w:pPr>
              <w:pStyle w:val="ConsPlusNormal"/>
              <w:jc w:val="center"/>
            </w:pPr>
            <w:r>
              <w:t>12.</w:t>
            </w:r>
          </w:p>
        </w:tc>
        <w:tc>
          <w:tcPr>
            <w:tcW w:w="1757" w:type="dxa"/>
          </w:tcPr>
          <w:p w:rsidR="002E0D25" w:rsidRDefault="002E0D25">
            <w:pPr>
              <w:pStyle w:val="ConsPlusNormal"/>
            </w:pPr>
            <w:r>
              <w:t>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191" w:type="dxa"/>
          </w:tcPr>
          <w:p w:rsidR="002E0D25" w:rsidRDefault="002E0D25">
            <w:pPr>
              <w:pStyle w:val="ConsPlusNormal"/>
            </w:pPr>
            <w:r>
              <w:t xml:space="preserve">Государственная </w:t>
            </w:r>
            <w:hyperlink r:id="rId58"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Количество граждан, получивших жилищные субсидии за счет областного бюджета</w:t>
            </w:r>
          </w:p>
        </w:tc>
        <w:tc>
          <w:tcPr>
            <w:tcW w:w="510" w:type="dxa"/>
          </w:tcPr>
          <w:p w:rsidR="002E0D25" w:rsidRDefault="002E0D25">
            <w:pPr>
              <w:pStyle w:val="ConsPlusNormal"/>
            </w:pPr>
            <w:r>
              <w:t>граждан</w:t>
            </w:r>
          </w:p>
        </w:tc>
        <w:tc>
          <w:tcPr>
            <w:tcW w:w="840" w:type="dxa"/>
          </w:tcPr>
          <w:p w:rsidR="002E0D25" w:rsidRDefault="002E0D25">
            <w:pPr>
              <w:pStyle w:val="ConsPlusNormal"/>
              <w:jc w:val="center"/>
            </w:pPr>
            <w:r>
              <w:t>37</w:t>
            </w:r>
          </w:p>
        </w:tc>
        <w:tc>
          <w:tcPr>
            <w:tcW w:w="840" w:type="dxa"/>
          </w:tcPr>
          <w:p w:rsidR="002E0D25" w:rsidRDefault="002E0D25">
            <w:pPr>
              <w:pStyle w:val="ConsPlusNormal"/>
              <w:jc w:val="center"/>
            </w:pPr>
            <w:r>
              <w:t>37</w:t>
            </w:r>
          </w:p>
        </w:tc>
        <w:tc>
          <w:tcPr>
            <w:tcW w:w="840" w:type="dxa"/>
          </w:tcPr>
          <w:p w:rsidR="002E0D25" w:rsidRDefault="002E0D25">
            <w:pPr>
              <w:pStyle w:val="ConsPlusNormal"/>
              <w:jc w:val="center"/>
            </w:pPr>
            <w:r>
              <w:t>37</w:t>
            </w:r>
          </w:p>
        </w:tc>
      </w:tr>
      <w:tr w:rsidR="002E0D25">
        <w:tc>
          <w:tcPr>
            <w:tcW w:w="454" w:type="dxa"/>
          </w:tcPr>
          <w:p w:rsidR="002E0D25" w:rsidRDefault="002E0D25">
            <w:pPr>
              <w:pStyle w:val="ConsPlusNormal"/>
              <w:jc w:val="center"/>
            </w:pPr>
            <w:r>
              <w:t>13.</w:t>
            </w:r>
          </w:p>
        </w:tc>
        <w:tc>
          <w:tcPr>
            <w:tcW w:w="1757" w:type="dxa"/>
          </w:tcPr>
          <w:p w:rsidR="002E0D25" w:rsidRDefault="002E0D25">
            <w:pPr>
              <w:pStyle w:val="ConsPlusNormal"/>
            </w:pPr>
            <w:r>
              <w:t>Обеспечение мер социальной поддержки многодетных семей</w:t>
            </w:r>
          </w:p>
        </w:tc>
        <w:tc>
          <w:tcPr>
            <w:tcW w:w="1191" w:type="dxa"/>
          </w:tcPr>
          <w:p w:rsidR="002E0D25" w:rsidRDefault="002E0D25">
            <w:pPr>
              <w:pStyle w:val="ConsPlusNormal"/>
            </w:pPr>
            <w:r>
              <w:t xml:space="preserve">Государственная </w:t>
            </w:r>
            <w:hyperlink r:id="rId59"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907" w:type="dxa"/>
          </w:tcPr>
          <w:p w:rsidR="002E0D25" w:rsidRDefault="002E0D25">
            <w:pPr>
              <w:pStyle w:val="ConsPlusNormal"/>
            </w:pPr>
            <w:r>
              <w:t>Департамент строительства и архитектуры администрации области</w:t>
            </w:r>
          </w:p>
        </w:tc>
        <w:tc>
          <w:tcPr>
            <w:tcW w:w="1701" w:type="dxa"/>
          </w:tcPr>
          <w:p w:rsidR="002E0D25" w:rsidRDefault="002E0D25">
            <w:pPr>
              <w:pStyle w:val="ConsPlusNormal"/>
            </w:pPr>
            <w:r>
              <w:t>Количество многодетных семей, получивших свидетельство о праве на получение социальной выплаты на строительство индивидуального жилого дома</w:t>
            </w:r>
          </w:p>
        </w:tc>
        <w:tc>
          <w:tcPr>
            <w:tcW w:w="510" w:type="dxa"/>
          </w:tcPr>
          <w:p w:rsidR="002E0D25" w:rsidRDefault="002E0D25">
            <w:pPr>
              <w:pStyle w:val="ConsPlusNormal"/>
            </w:pPr>
            <w:r>
              <w:t>семей</w:t>
            </w:r>
          </w:p>
        </w:tc>
        <w:tc>
          <w:tcPr>
            <w:tcW w:w="840" w:type="dxa"/>
          </w:tcPr>
          <w:p w:rsidR="002E0D25" w:rsidRDefault="002E0D25">
            <w:pPr>
              <w:pStyle w:val="ConsPlusNormal"/>
              <w:jc w:val="center"/>
            </w:pPr>
            <w:r>
              <w:t>58</w:t>
            </w:r>
          </w:p>
        </w:tc>
        <w:tc>
          <w:tcPr>
            <w:tcW w:w="840" w:type="dxa"/>
          </w:tcPr>
          <w:p w:rsidR="002E0D25" w:rsidRDefault="002E0D25">
            <w:pPr>
              <w:pStyle w:val="ConsPlusNormal"/>
              <w:jc w:val="center"/>
            </w:pPr>
            <w:r>
              <w:t>58</w:t>
            </w:r>
          </w:p>
        </w:tc>
        <w:tc>
          <w:tcPr>
            <w:tcW w:w="840" w:type="dxa"/>
          </w:tcPr>
          <w:p w:rsidR="002E0D25" w:rsidRDefault="002E0D25">
            <w:pPr>
              <w:pStyle w:val="ConsPlusNormal"/>
              <w:jc w:val="center"/>
            </w:pPr>
            <w:r>
              <w:t>58</w:t>
            </w:r>
          </w:p>
        </w:tc>
      </w:tr>
      <w:tr w:rsidR="002E0D25">
        <w:tc>
          <w:tcPr>
            <w:tcW w:w="454" w:type="dxa"/>
            <w:vMerge w:val="restart"/>
          </w:tcPr>
          <w:p w:rsidR="002E0D25" w:rsidRDefault="002E0D25">
            <w:pPr>
              <w:pStyle w:val="ConsPlusNormal"/>
              <w:jc w:val="center"/>
            </w:pPr>
            <w:r>
              <w:t>14.</w:t>
            </w:r>
          </w:p>
        </w:tc>
        <w:tc>
          <w:tcPr>
            <w:tcW w:w="1757" w:type="dxa"/>
          </w:tcPr>
          <w:p w:rsidR="002E0D25" w:rsidRDefault="002E0D25">
            <w:pPr>
              <w:pStyle w:val="ConsPlusNormal"/>
            </w:pPr>
            <w:r>
              <w:t xml:space="preserve">Комплексное обустройство населенных пунктов, </w:t>
            </w:r>
            <w:r>
              <w:lastRenderedPageBreak/>
              <w:t>расположенных в сельской местности, объектами социальной и инженерной инфраструктуры:</w:t>
            </w:r>
          </w:p>
        </w:tc>
        <w:tc>
          <w:tcPr>
            <w:tcW w:w="1191" w:type="dxa"/>
            <w:vMerge w:val="restart"/>
          </w:tcPr>
          <w:p w:rsidR="002E0D25" w:rsidRDefault="002E0D25">
            <w:pPr>
              <w:pStyle w:val="ConsPlusNormal"/>
            </w:pPr>
            <w:r>
              <w:lastRenderedPageBreak/>
              <w:t xml:space="preserve">Государственная </w:t>
            </w:r>
            <w:hyperlink r:id="rId60" w:history="1">
              <w:r>
                <w:rPr>
                  <w:color w:val="0000FF"/>
                </w:rPr>
                <w:t>программа</w:t>
              </w:r>
            </w:hyperlink>
            <w:r>
              <w:t xml:space="preserve"> развития </w:t>
            </w:r>
            <w:r>
              <w:lastRenderedPageBreak/>
              <w:t>агропромышленного комплекса Владимирской области на 2013 - 2020 годы</w:t>
            </w:r>
          </w:p>
        </w:tc>
        <w:tc>
          <w:tcPr>
            <w:tcW w:w="907" w:type="dxa"/>
            <w:vMerge w:val="restart"/>
          </w:tcPr>
          <w:p w:rsidR="002E0D25" w:rsidRDefault="002E0D25">
            <w:pPr>
              <w:pStyle w:val="ConsPlusNormal"/>
            </w:pPr>
            <w:r>
              <w:lastRenderedPageBreak/>
              <w:t xml:space="preserve">Департамент строительства и </w:t>
            </w:r>
            <w:r>
              <w:lastRenderedPageBreak/>
              <w:t>архитектуры администрации области</w:t>
            </w:r>
          </w:p>
        </w:tc>
        <w:tc>
          <w:tcPr>
            <w:tcW w:w="1701" w:type="dxa"/>
          </w:tcPr>
          <w:p w:rsidR="002E0D25" w:rsidRDefault="002E0D25">
            <w:pPr>
              <w:pStyle w:val="ConsPlusNormal"/>
            </w:pPr>
          </w:p>
        </w:tc>
        <w:tc>
          <w:tcPr>
            <w:tcW w:w="510" w:type="dxa"/>
          </w:tcPr>
          <w:p w:rsidR="002E0D25" w:rsidRDefault="002E0D25">
            <w:pPr>
              <w:pStyle w:val="ConsPlusNormal"/>
            </w:pPr>
          </w:p>
        </w:tc>
        <w:tc>
          <w:tcPr>
            <w:tcW w:w="840" w:type="dxa"/>
          </w:tcPr>
          <w:p w:rsidR="002E0D25" w:rsidRDefault="002E0D25">
            <w:pPr>
              <w:pStyle w:val="ConsPlusNormal"/>
            </w:pPr>
          </w:p>
        </w:tc>
        <w:tc>
          <w:tcPr>
            <w:tcW w:w="840" w:type="dxa"/>
          </w:tcPr>
          <w:p w:rsidR="002E0D25" w:rsidRDefault="002E0D25">
            <w:pPr>
              <w:pStyle w:val="ConsPlusNormal"/>
            </w:pPr>
          </w:p>
        </w:tc>
        <w:tc>
          <w:tcPr>
            <w:tcW w:w="840" w:type="dxa"/>
          </w:tcPr>
          <w:p w:rsidR="002E0D25" w:rsidRDefault="002E0D25">
            <w:pPr>
              <w:pStyle w:val="ConsPlusNormal"/>
            </w:pPr>
          </w:p>
        </w:tc>
      </w:tr>
      <w:tr w:rsidR="002E0D25">
        <w:tc>
          <w:tcPr>
            <w:tcW w:w="454" w:type="dxa"/>
            <w:vMerge/>
          </w:tcPr>
          <w:p w:rsidR="002E0D25" w:rsidRDefault="002E0D25"/>
        </w:tc>
        <w:tc>
          <w:tcPr>
            <w:tcW w:w="1757" w:type="dxa"/>
          </w:tcPr>
          <w:p w:rsidR="002E0D25" w:rsidRDefault="002E0D25">
            <w:pPr>
              <w:pStyle w:val="ConsPlusNormal"/>
            </w:pPr>
            <w:r>
              <w:t>1. Развитие водоснабжения в сельской местности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Ввод в действие локальных водопроводов в сельской местности</w:t>
            </w:r>
          </w:p>
        </w:tc>
        <w:tc>
          <w:tcPr>
            <w:tcW w:w="510" w:type="dxa"/>
          </w:tcPr>
          <w:p w:rsidR="002E0D25" w:rsidRDefault="002E0D25">
            <w:pPr>
              <w:pStyle w:val="ConsPlusNormal"/>
            </w:pPr>
            <w:r>
              <w:t>км</w:t>
            </w:r>
          </w:p>
        </w:tc>
        <w:tc>
          <w:tcPr>
            <w:tcW w:w="840" w:type="dxa"/>
          </w:tcPr>
          <w:p w:rsidR="002E0D25" w:rsidRDefault="002E0D25">
            <w:pPr>
              <w:pStyle w:val="ConsPlusNormal"/>
              <w:jc w:val="center"/>
            </w:pPr>
            <w:r>
              <w:t>6,6</w:t>
            </w:r>
          </w:p>
        </w:tc>
        <w:tc>
          <w:tcPr>
            <w:tcW w:w="840" w:type="dxa"/>
          </w:tcPr>
          <w:p w:rsidR="002E0D25" w:rsidRDefault="002E0D25">
            <w:pPr>
              <w:pStyle w:val="ConsPlusNormal"/>
              <w:jc w:val="center"/>
            </w:pPr>
            <w:r>
              <w:t>8,5</w:t>
            </w:r>
          </w:p>
        </w:tc>
        <w:tc>
          <w:tcPr>
            <w:tcW w:w="840" w:type="dxa"/>
          </w:tcPr>
          <w:p w:rsidR="002E0D25" w:rsidRDefault="002E0D25">
            <w:pPr>
              <w:pStyle w:val="ConsPlusNormal"/>
              <w:jc w:val="center"/>
            </w:pPr>
            <w:r>
              <w:t>8,5</w:t>
            </w:r>
          </w:p>
        </w:tc>
      </w:tr>
      <w:tr w:rsidR="002E0D25">
        <w:tc>
          <w:tcPr>
            <w:tcW w:w="454" w:type="dxa"/>
            <w:vMerge/>
          </w:tcPr>
          <w:p w:rsidR="002E0D25" w:rsidRDefault="002E0D25"/>
        </w:tc>
        <w:tc>
          <w:tcPr>
            <w:tcW w:w="1757" w:type="dxa"/>
          </w:tcPr>
          <w:p w:rsidR="002E0D25" w:rsidRDefault="002E0D25">
            <w:pPr>
              <w:pStyle w:val="ConsPlusNormal"/>
            </w:pPr>
            <w:r>
              <w:t>2. Развитие газификации в сельской местности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Ввод в действие распределительных газовых сетей в сельской местности</w:t>
            </w:r>
          </w:p>
        </w:tc>
        <w:tc>
          <w:tcPr>
            <w:tcW w:w="510" w:type="dxa"/>
          </w:tcPr>
          <w:p w:rsidR="002E0D25" w:rsidRDefault="002E0D25">
            <w:pPr>
              <w:pStyle w:val="ConsPlusNormal"/>
            </w:pPr>
            <w:r>
              <w:t>км</w:t>
            </w:r>
          </w:p>
        </w:tc>
        <w:tc>
          <w:tcPr>
            <w:tcW w:w="840" w:type="dxa"/>
          </w:tcPr>
          <w:p w:rsidR="002E0D25" w:rsidRDefault="002E0D25">
            <w:pPr>
              <w:pStyle w:val="ConsPlusNormal"/>
              <w:jc w:val="center"/>
            </w:pPr>
            <w:r>
              <w:t>33,6</w:t>
            </w:r>
          </w:p>
        </w:tc>
        <w:tc>
          <w:tcPr>
            <w:tcW w:w="840" w:type="dxa"/>
          </w:tcPr>
          <w:p w:rsidR="002E0D25" w:rsidRDefault="002E0D25">
            <w:pPr>
              <w:pStyle w:val="ConsPlusNormal"/>
              <w:jc w:val="center"/>
            </w:pPr>
            <w:r>
              <w:t>33,0</w:t>
            </w:r>
          </w:p>
        </w:tc>
        <w:tc>
          <w:tcPr>
            <w:tcW w:w="840" w:type="dxa"/>
          </w:tcPr>
          <w:p w:rsidR="002E0D25" w:rsidRDefault="002E0D25">
            <w:pPr>
              <w:pStyle w:val="ConsPlusNormal"/>
              <w:jc w:val="center"/>
            </w:pPr>
            <w:r>
              <w:t>33,0</w:t>
            </w:r>
          </w:p>
        </w:tc>
      </w:tr>
      <w:tr w:rsidR="002E0D25">
        <w:tc>
          <w:tcPr>
            <w:tcW w:w="454" w:type="dxa"/>
            <w:vMerge/>
          </w:tcPr>
          <w:p w:rsidR="002E0D25" w:rsidRDefault="002E0D25"/>
        </w:tc>
        <w:tc>
          <w:tcPr>
            <w:tcW w:w="1757" w:type="dxa"/>
          </w:tcPr>
          <w:p w:rsidR="002E0D25" w:rsidRDefault="002E0D25">
            <w:pPr>
              <w:pStyle w:val="ConsPlusNormal"/>
            </w:pPr>
            <w:r>
              <w:t>3. Реконструкция учреждений культурно-досугового типа в сельской местности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Ввод в действие после реконструкции учреждений культурно-досугового типа в сельской местности</w:t>
            </w:r>
          </w:p>
        </w:tc>
        <w:tc>
          <w:tcPr>
            <w:tcW w:w="510" w:type="dxa"/>
          </w:tcPr>
          <w:p w:rsidR="002E0D25" w:rsidRDefault="002E0D25">
            <w:pPr>
              <w:pStyle w:val="ConsPlusNormal"/>
            </w:pPr>
            <w:r>
              <w:t>единиц</w:t>
            </w:r>
          </w:p>
        </w:tc>
        <w:tc>
          <w:tcPr>
            <w:tcW w:w="840" w:type="dxa"/>
          </w:tcPr>
          <w:p w:rsidR="002E0D25" w:rsidRDefault="002E0D25">
            <w:pPr>
              <w:pStyle w:val="ConsPlusNormal"/>
              <w:jc w:val="center"/>
            </w:pPr>
            <w:r>
              <w:t>1</w:t>
            </w:r>
          </w:p>
        </w:tc>
        <w:tc>
          <w:tcPr>
            <w:tcW w:w="840" w:type="dxa"/>
          </w:tcPr>
          <w:p w:rsidR="002E0D25" w:rsidRDefault="002E0D25">
            <w:pPr>
              <w:pStyle w:val="ConsPlusNormal"/>
              <w:jc w:val="center"/>
            </w:pPr>
            <w:r>
              <w:t>-</w:t>
            </w:r>
          </w:p>
        </w:tc>
        <w:tc>
          <w:tcPr>
            <w:tcW w:w="840" w:type="dxa"/>
          </w:tcPr>
          <w:p w:rsidR="002E0D25" w:rsidRDefault="002E0D25">
            <w:pPr>
              <w:pStyle w:val="ConsPlusNormal"/>
              <w:jc w:val="center"/>
            </w:pPr>
            <w:r>
              <w:t>-</w:t>
            </w:r>
          </w:p>
        </w:tc>
      </w:tr>
      <w:tr w:rsidR="002E0D25">
        <w:tc>
          <w:tcPr>
            <w:tcW w:w="454" w:type="dxa"/>
            <w:vMerge/>
          </w:tcPr>
          <w:p w:rsidR="002E0D25" w:rsidRDefault="002E0D25"/>
        </w:tc>
        <w:tc>
          <w:tcPr>
            <w:tcW w:w="1757" w:type="dxa"/>
          </w:tcPr>
          <w:p w:rsidR="002E0D25" w:rsidRDefault="002E0D25">
            <w:pPr>
              <w:pStyle w:val="ConsPlusNormal"/>
            </w:pPr>
            <w:r>
              <w:t>4. Развитие сети плоскостных спортивных сооружений в сельской местности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Ввод в действие плоскостных спортивных сооружений в сельской местности</w:t>
            </w:r>
          </w:p>
        </w:tc>
        <w:tc>
          <w:tcPr>
            <w:tcW w:w="510" w:type="dxa"/>
          </w:tcPr>
          <w:p w:rsidR="002E0D25" w:rsidRDefault="002E0D25">
            <w:pPr>
              <w:pStyle w:val="ConsPlusNormal"/>
            </w:pPr>
            <w:r>
              <w:t>тыс. кв. м</w:t>
            </w:r>
          </w:p>
        </w:tc>
        <w:tc>
          <w:tcPr>
            <w:tcW w:w="840" w:type="dxa"/>
          </w:tcPr>
          <w:p w:rsidR="002E0D25" w:rsidRDefault="002E0D25">
            <w:pPr>
              <w:pStyle w:val="ConsPlusNormal"/>
              <w:jc w:val="center"/>
            </w:pPr>
            <w:r>
              <w:t>0,648</w:t>
            </w:r>
          </w:p>
        </w:tc>
        <w:tc>
          <w:tcPr>
            <w:tcW w:w="840" w:type="dxa"/>
          </w:tcPr>
          <w:p w:rsidR="002E0D25" w:rsidRDefault="002E0D25">
            <w:pPr>
              <w:pStyle w:val="ConsPlusNormal"/>
              <w:jc w:val="center"/>
            </w:pPr>
            <w:r>
              <w:t>0,648</w:t>
            </w:r>
          </w:p>
        </w:tc>
        <w:tc>
          <w:tcPr>
            <w:tcW w:w="840" w:type="dxa"/>
          </w:tcPr>
          <w:p w:rsidR="002E0D25" w:rsidRDefault="002E0D25">
            <w:pPr>
              <w:pStyle w:val="ConsPlusNormal"/>
              <w:jc w:val="center"/>
            </w:pPr>
            <w:r>
              <w:t>-</w:t>
            </w:r>
          </w:p>
        </w:tc>
      </w:tr>
      <w:tr w:rsidR="002E0D25">
        <w:tc>
          <w:tcPr>
            <w:tcW w:w="454" w:type="dxa"/>
            <w:vMerge w:val="restart"/>
          </w:tcPr>
          <w:p w:rsidR="002E0D25" w:rsidRDefault="002E0D25">
            <w:pPr>
              <w:pStyle w:val="ConsPlusNormal"/>
              <w:jc w:val="center"/>
            </w:pPr>
            <w:r>
              <w:t>15.</w:t>
            </w:r>
          </w:p>
        </w:tc>
        <w:tc>
          <w:tcPr>
            <w:tcW w:w="1757" w:type="dxa"/>
            <w:vMerge w:val="restart"/>
          </w:tcPr>
          <w:p w:rsidR="002E0D25" w:rsidRDefault="002E0D25">
            <w:pPr>
              <w:pStyle w:val="ConsPlusNormal"/>
            </w:pPr>
            <w:r>
              <w:t>Проведение энергосберегающих мероприятий для снижения потребления, топлива, электрической, тепловой энергии и повышения качества предоставляемых услуг</w:t>
            </w:r>
          </w:p>
        </w:tc>
        <w:tc>
          <w:tcPr>
            <w:tcW w:w="1191" w:type="dxa"/>
            <w:vMerge w:val="restart"/>
          </w:tcPr>
          <w:p w:rsidR="002E0D25" w:rsidRDefault="002E0D25">
            <w:pPr>
              <w:pStyle w:val="ConsPlusNormal"/>
            </w:pPr>
            <w:r>
              <w:t xml:space="preserve">Государственная </w:t>
            </w:r>
            <w:hyperlink r:id="rId61"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907" w:type="dxa"/>
            <w:vMerge w:val="restart"/>
          </w:tcPr>
          <w:p w:rsidR="002E0D25" w:rsidRDefault="002E0D25">
            <w:pPr>
              <w:pStyle w:val="ConsPlusNormal"/>
            </w:pPr>
            <w:r>
              <w:t>Департамент жилищно-коммунального хозяйства администрации области</w:t>
            </w:r>
          </w:p>
        </w:tc>
        <w:tc>
          <w:tcPr>
            <w:tcW w:w="1701" w:type="dxa"/>
          </w:tcPr>
          <w:p w:rsidR="002E0D25" w:rsidRDefault="002E0D25">
            <w:pPr>
              <w:pStyle w:val="ConsPlusNormal"/>
            </w:pPr>
            <w:r>
              <w:t>Доля потерь тепловой энергии при ее передаче в общем объеме переданной тепловой энергии</w:t>
            </w:r>
          </w:p>
        </w:tc>
        <w:tc>
          <w:tcPr>
            <w:tcW w:w="510" w:type="dxa"/>
          </w:tcPr>
          <w:p w:rsidR="002E0D25" w:rsidRDefault="002E0D25">
            <w:pPr>
              <w:pStyle w:val="ConsPlusNormal"/>
            </w:pPr>
            <w:r>
              <w:t>%</w:t>
            </w:r>
          </w:p>
        </w:tc>
        <w:tc>
          <w:tcPr>
            <w:tcW w:w="840" w:type="dxa"/>
          </w:tcPr>
          <w:p w:rsidR="002E0D25" w:rsidRDefault="002E0D25">
            <w:pPr>
              <w:pStyle w:val="ConsPlusNormal"/>
              <w:jc w:val="center"/>
            </w:pPr>
            <w:r>
              <w:t>9,5</w:t>
            </w:r>
          </w:p>
        </w:tc>
        <w:tc>
          <w:tcPr>
            <w:tcW w:w="840" w:type="dxa"/>
          </w:tcPr>
          <w:p w:rsidR="002E0D25" w:rsidRDefault="002E0D25">
            <w:pPr>
              <w:pStyle w:val="ConsPlusNormal"/>
              <w:jc w:val="center"/>
            </w:pPr>
            <w:r>
              <w:t>9,4</w:t>
            </w:r>
          </w:p>
        </w:tc>
        <w:tc>
          <w:tcPr>
            <w:tcW w:w="840" w:type="dxa"/>
          </w:tcPr>
          <w:p w:rsidR="002E0D25" w:rsidRDefault="002E0D25">
            <w:pPr>
              <w:pStyle w:val="ConsPlusNormal"/>
              <w:jc w:val="center"/>
            </w:pPr>
            <w:r>
              <w:t>9,3</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 xml:space="preserve">Доля потерь электрической энергии при ее передаче по распределительным сетям в общем объеме переданной электрической </w:t>
            </w:r>
            <w:r>
              <w:lastRenderedPageBreak/>
              <w:t>энергии</w:t>
            </w:r>
          </w:p>
        </w:tc>
        <w:tc>
          <w:tcPr>
            <w:tcW w:w="510" w:type="dxa"/>
          </w:tcPr>
          <w:p w:rsidR="002E0D25" w:rsidRDefault="002E0D25">
            <w:pPr>
              <w:pStyle w:val="ConsPlusNormal"/>
            </w:pPr>
            <w:r>
              <w:lastRenderedPageBreak/>
              <w:t>%</w:t>
            </w:r>
          </w:p>
        </w:tc>
        <w:tc>
          <w:tcPr>
            <w:tcW w:w="840" w:type="dxa"/>
          </w:tcPr>
          <w:p w:rsidR="002E0D25" w:rsidRDefault="002E0D25">
            <w:pPr>
              <w:pStyle w:val="ConsPlusNormal"/>
              <w:jc w:val="center"/>
            </w:pPr>
            <w:r>
              <w:t>9,57</w:t>
            </w:r>
          </w:p>
        </w:tc>
        <w:tc>
          <w:tcPr>
            <w:tcW w:w="840" w:type="dxa"/>
          </w:tcPr>
          <w:p w:rsidR="002E0D25" w:rsidRDefault="002E0D25">
            <w:pPr>
              <w:pStyle w:val="ConsPlusNormal"/>
              <w:jc w:val="center"/>
            </w:pPr>
            <w:r>
              <w:t>9,55</w:t>
            </w:r>
          </w:p>
        </w:tc>
        <w:tc>
          <w:tcPr>
            <w:tcW w:w="840" w:type="dxa"/>
          </w:tcPr>
          <w:p w:rsidR="002E0D25" w:rsidRDefault="002E0D25">
            <w:pPr>
              <w:pStyle w:val="ConsPlusNormal"/>
              <w:jc w:val="center"/>
            </w:pPr>
            <w:r>
              <w:t>9,53</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510" w:type="dxa"/>
          </w:tcPr>
          <w:p w:rsidR="002E0D25" w:rsidRDefault="002E0D25">
            <w:pPr>
              <w:pStyle w:val="ConsPlusNormal"/>
            </w:pPr>
            <w:r>
              <w:t>кВтч/кв. м</w:t>
            </w:r>
          </w:p>
        </w:tc>
        <w:tc>
          <w:tcPr>
            <w:tcW w:w="840" w:type="dxa"/>
          </w:tcPr>
          <w:p w:rsidR="002E0D25" w:rsidRDefault="002E0D25">
            <w:pPr>
              <w:pStyle w:val="ConsPlusNormal"/>
              <w:jc w:val="center"/>
            </w:pPr>
            <w:r>
              <w:t>2,25</w:t>
            </w:r>
          </w:p>
        </w:tc>
        <w:tc>
          <w:tcPr>
            <w:tcW w:w="840" w:type="dxa"/>
          </w:tcPr>
          <w:p w:rsidR="002E0D25" w:rsidRDefault="002E0D25">
            <w:pPr>
              <w:pStyle w:val="ConsPlusNormal"/>
              <w:jc w:val="center"/>
            </w:pPr>
            <w:r>
              <w:t>2,20</w:t>
            </w:r>
          </w:p>
        </w:tc>
        <w:tc>
          <w:tcPr>
            <w:tcW w:w="840" w:type="dxa"/>
          </w:tcPr>
          <w:p w:rsidR="002E0D25" w:rsidRDefault="002E0D25">
            <w:pPr>
              <w:pStyle w:val="ConsPlusNormal"/>
              <w:jc w:val="center"/>
            </w:pPr>
            <w:r>
              <w:t>2,15</w:t>
            </w:r>
          </w:p>
        </w:tc>
      </w:tr>
      <w:tr w:rsidR="002E0D25">
        <w:tc>
          <w:tcPr>
            <w:tcW w:w="454" w:type="dxa"/>
            <w:vMerge w:val="restart"/>
          </w:tcPr>
          <w:p w:rsidR="002E0D25" w:rsidRDefault="002E0D25">
            <w:pPr>
              <w:pStyle w:val="ConsPlusNormal"/>
              <w:jc w:val="center"/>
            </w:pPr>
            <w:r>
              <w:t>16.</w:t>
            </w:r>
          </w:p>
        </w:tc>
        <w:tc>
          <w:tcPr>
            <w:tcW w:w="1757" w:type="dxa"/>
            <w:vMerge w:val="restart"/>
          </w:tcPr>
          <w:p w:rsidR="002E0D25" w:rsidRDefault="002E0D25">
            <w:pPr>
              <w:pStyle w:val="ConsPlusNormal"/>
            </w:pPr>
            <w:r>
              <w:t>Капитальный ремонт общего имущества в многоквартирных домах, улучшение комфортности проживания граждан</w:t>
            </w:r>
          </w:p>
        </w:tc>
        <w:tc>
          <w:tcPr>
            <w:tcW w:w="1191" w:type="dxa"/>
            <w:vMerge w:val="restart"/>
          </w:tcPr>
          <w:p w:rsidR="002E0D25" w:rsidRDefault="002E0D25">
            <w:pPr>
              <w:pStyle w:val="ConsPlusNormal"/>
            </w:pPr>
            <w:r>
              <w:t xml:space="preserve">Региональная </w:t>
            </w:r>
            <w:hyperlink r:id="rId62" w:history="1">
              <w:r>
                <w:rPr>
                  <w:color w:val="0000FF"/>
                </w:rPr>
                <w:t>программа</w:t>
              </w:r>
            </w:hyperlink>
            <w:r>
              <w:t xml:space="preserve"> "Капитальный ремонт на период с 2014 по 2043 годы"</w:t>
            </w:r>
          </w:p>
        </w:tc>
        <w:tc>
          <w:tcPr>
            <w:tcW w:w="907" w:type="dxa"/>
            <w:vMerge w:val="restart"/>
          </w:tcPr>
          <w:p w:rsidR="002E0D25" w:rsidRDefault="002E0D25">
            <w:pPr>
              <w:pStyle w:val="ConsPlusNormal"/>
            </w:pPr>
            <w:r>
              <w:t>Департамент жилищно-коммунального хозяйства администрации области</w:t>
            </w:r>
          </w:p>
        </w:tc>
        <w:tc>
          <w:tcPr>
            <w:tcW w:w="1701" w:type="dxa"/>
          </w:tcPr>
          <w:p w:rsidR="002E0D25" w:rsidRDefault="002E0D25">
            <w:pPr>
              <w:pStyle w:val="ConsPlusNormal"/>
            </w:pPr>
            <w:r>
              <w:t>Количество многоквартирных домов, подлежащих капитальному ремонту</w:t>
            </w:r>
          </w:p>
        </w:tc>
        <w:tc>
          <w:tcPr>
            <w:tcW w:w="510" w:type="dxa"/>
          </w:tcPr>
          <w:p w:rsidR="002E0D25" w:rsidRDefault="002E0D25">
            <w:pPr>
              <w:pStyle w:val="ConsPlusNormal"/>
            </w:pPr>
            <w:r>
              <w:t>единиц</w:t>
            </w:r>
          </w:p>
        </w:tc>
        <w:tc>
          <w:tcPr>
            <w:tcW w:w="840" w:type="dxa"/>
          </w:tcPr>
          <w:p w:rsidR="002E0D25" w:rsidRDefault="002E0D25">
            <w:pPr>
              <w:pStyle w:val="ConsPlusNormal"/>
              <w:jc w:val="center"/>
            </w:pPr>
            <w:r>
              <w:t>1709</w:t>
            </w:r>
          </w:p>
        </w:tc>
        <w:tc>
          <w:tcPr>
            <w:tcW w:w="840" w:type="dxa"/>
          </w:tcPr>
          <w:p w:rsidR="002E0D25" w:rsidRDefault="002E0D25">
            <w:pPr>
              <w:pStyle w:val="ConsPlusNormal"/>
              <w:jc w:val="center"/>
            </w:pPr>
            <w:r>
              <w:t>1935</w:t>
            </w:r>
          </w:p>
        </w:tc>
        <w:tc>
          <w:tcPr>
            <w:tcW w:w="840" w:type="dxa"/>
          </w:tcPr>
          <w:p w:rsidR="002E0D25" w:rsidRDefault="002E0D25">
            <w:pPr>
              <w:pStyle w:val="ConsPlusNormal"/>
              <w:jc w:val="center"/>
            </w:pPr>
            <w:r>
              <w:t>1905</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Доля многоквартирных домов, в которых общее имущество подлежит капитальному ремонту, в общем количестве многоквартирных домов, включенных в долгосрочную программу</w:t>
            </w:r>
          </w:p>
        </w:tc>
        <w:tc>
          <w:tcPr>
            <w:tcW w:w="510" w:type="dxa"/>
          </w:tcPr>
          <w:p w:rsidR="002E0D25" w:rsidRDefault="002E0D25">
            <w:pPr>
              <w:pStyle w:val="ConsPlusNormal"/>
            </w:pPr>
            <w:r>
              <w:t>%</w:t>
            </w:r>
          </w:p>
        </w:tc>
        <w:tc>
          <w:tcPr>
            <w:tcW w:w="840" w:type="dxa"/>
          </w:tcPr>
          <w:p w:rsidR="002E0D25" w:rsidRDefault="002E0D25">
            <w:pPr>
              <w:pStyle w:val="ConsPlusNormal"/>
              <w:jc w:val="center"/>
            </w:pPr>
            <w:r>
              <w:t>14,9</w:t>
            </w:r>
          </w:p>
        </w:tc>
        <w:tc>
          <w:tcPr>
            <w:tcW w:w="840" w:type="dxa"/>
          </w:tcPr>
          <w:p w:rsidR="002E0D25" w:rsidRDefault="002E0D25">
            <w:pPr>
              <w:pStyle w:val="ConsPlusNormal"/>
              <w:jc w:val="center"/>
            </w:pPr>
            <w:r>
              <w:t>16,9</w:t>
            </w:r>
          </w:p>
        </w:tc>
        <w:tc>
          <w:tcPr>
            <w:tcW w:w="840" w:type="dxa"/>
          </w:tcPr>
          <w:p w:rsidR="002E0D25" w:rsidRDefault="002E0D25">
            <w:pPr>
              <w:pStyle w:val="ConsPlusNormal"/>
              <w:jc w:val="center"/>
            </w:pPr>
            <w:r>
              <w:t>16,6</w:t>
            </w:r>
          </w:p>
        </w:tc>
      </w:tr>
      <w:tr w:rsidR="002E0D25">
        <w:tc>
          <w:tcPr>
            <w:tcW w:w="454" w:type="dxa"/>
            <w:vMerge w:val="restart"/>
          </w:tcPr>
          <w:p w:rsidR="002E0D25" w:rsidRDefault="002E0D25">
            <w:pPr>
              <w:pStyle w:val="ConsPlusNormal"/>
              <w:jc w:val="center"/>
            </w:pPr>
            <w:r>
              <w:t>17.</w:t>
            </w:r>
          </w:p>
        </w:tc>
        <w:tc>
          <w:tcPr>
            <w:tcW w:w="1757" w:type="dxa"/>
            <w:vMerge w:val="restart"/>
          </w:tcPr>
          <w:p w:rsidR="002E0D25" w:rsidRDefault="002E0D25">
            <w:pPr>
              <w:pStyle w:val="ConsPlusNormal"/>
            </w:pPr>
            <w:r>
              <w:t>Создание безопасных и благоприятных условий проживания граждан</w:t>
            </w:r>
          </w:p>
        </w:tc>
        <w:tc>
          <w:tcPr>
            <w:tcW w:w="1191" w:type="dxa"/>
            <w:vMerge w:val="restart"/>
          </w:tcPr>
          <w:p w:rsidR="002E0D25" w:rsidRDefault="002E0D25">
            <w:pPr>
              <w:pStyle w:val="ConsPlusNormal"/>
            </w:pPr>
            <w:r>
              <w:t xml:space="preserve">Областная адресная </w:t>
            </w:r>
            <w:hyperlink r:id="rId63" w:history="1">
              <w:r>
                <w:rPr>
                  <w:color w:val="0000FF"/>
                </w:rPr>
                <w:t>программа</w:t>
              </w:r>
            </w:hyperlink>
            <w:r>
              <w:t xml:space="preserve"> "Переселение граждан из аварийного жилищного фонда в 2013 - 2017 годах"</w:t>
            </w:r>
          </w:p>
        </w:tc>
        <w:tc>
          <w:tcPr>
            <w:tcW w:w="907" w:type="dxa"/>
            <w:vMerge w:val="restart"/>
          </w:tcPr>
          <w:p w:rsidR="002E0D25" w:rsidRDefault="002E0D25">
            <w:pPr>
              <w:pStyle w:val="ConsPlusNormal"/>
            </w:pPr>
            <w:r>
              <w:t>Департамент жилищно-коммунального хозяйства администрации области</w:t>
            </w:r>
          </w:p>
        </w:tc>
        <w:tc>
          <w:tcPr>
            <w:tcW w:w="1701" w:type="dxa"/>
          </w:tcPr>
          <w:p w:rsidR="002E0D25" w:rsidRDefault="002E0D25">
            <w:pPr>
              <w:pStyle w:val="ConsPlusNormal"/>
            </w:pPr>
            <w:r>
              <w:t>Количество граждан, подлежащих переселению из аварийного жилищного фонда</w:t>
            </w:r>
          </w:p>
        </w:tc>
        <w:tc>
          <w:tcPr>
            <w:tcW w:w="510" w:type="dxa"/>
          </w:tcPr>
          <w:p w:rsidR="002E0D25" w:rsidRDefault="002E0D25">
            <w:pPr>
              <w:pStyle w:val="ConsPlusNormal"/>
            </w:pPr>
            <w:r>
              <w:t>чел.</w:t>
            </w:r>
          </w:p>
        </w:tc>
        <w:tc>
          <w:tcPr>
            <w:tcW w:w="840" w:type="dxa"/>
          </w:tcPr>
          <w:p w:rsidR="002E0D25" w:rsidRDefault="002E0D25">
            <w:pPr>
              <w:pStyle w:val="ConsPlusNormal"/>
              <w:jc w:val="center"/>
            </w:pPr>
            <w:r>
              <w:t>674</w:t>
            </w:r>
          </w:p>
        </w:tc>
        <w:tc>
          <w:tcPr>
            <w:tcW w:w="840" w:type="dxa"/>
          </w:tcPr>
          <w:p w:rsidR="002E0D25" w:rsidRDefault="002E0D25">
            <w:pPr>
              <w:pStyle w:val="ConsPlusNormal"/>
              <w:jc w:val="center"/>
            </w:pPr>
            <w:r>
              <w:t>-</w:t>
            </w:r>
          </w:p>
        </w:tc>
        <w:tc>
          <w:tcPr>
            <w:tcW w:w="840" w:type="dxa"/>
          </w:tcPr>
          <w:p w:rsidR="002E0D25" w:rsidRDefault="002E0D25">
            <w:pPr>
              <w:pStyle w:val="ConsPlusNormal"/>
              <w:jc w:val="center"/>
            </w:pPr>
            <w:r>
              <w:t>-</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Общая площадь, подлежащая расселению</w:t>
            </w:r>
          </w:p>
        </w:tc>
        <w:tc>
          <w:tcPr>
            <w:tcW w:w="510" w:type="dxa"/>
          </w:tcPr>
          <w:p w:rsidR="002E0D25" w:rsidRDefault="002E0D25">
            <w:pPr>
              <w:pStyle w:val="ConsPlusNormal"/>
            </w:pPr>
            <w:r>
              <w:t>тыс. кв. м</w:t>
            </w:r>
          </w:p>
        </w:tc>
        <w:tc>
          <w:tcPr>
            <w:tcW w:w="840" w:type="dxa"/>
          </w:tcPr>
          <w:p w:rsidR="002E0D25" w:rsidRDefault="002E0D25">
            <w:pPr>
              <w:pStyle w:val="ConsPlusNormal"/>
              <w:jc w:val="center"/>
            </w:pPr>
            <w:r>
              <w:t>13,08</w:t>
            </w:r>
          </w:p>
        </w:tc>
        <w:tc>
          <w:tcPr>
            <w:tcW w:w="840" w:type="dxa"/>
          </w:tcPr>
          <w:p w:rsidR="002E0D25" w:rsidRDefault="002E0D25">
            <w:pPr>
              <w:pStyle w:val="ConsPlusNormal"/>
              <w:jc w:val="center"/>
            </w:pPr>
            <w:r>
              <w:t>-</w:t>
            </w:r>
          </w:p>
        </w:tc>
        <w:tc>
          <w:tcPr>
            <w:tcW w:w="840" w:type="dxa"/>
          </w:tcPr>
          <w:p w:rsidR="002E0D25" w:rsidRDefault="002E0D25">
            <w:pPr>
              <w:pStyle w:val="ConsPlusNormal"/>
              <w:jc w:val="center"/>
            </w:pPr>
            <w:r>
              <w:t>-</w:t>
            </w:r>
          </w:p>
        </w:tc>
      </w:tr>
      <w:tr w:rsidR="002E0D25">
        <w:tc>
          <w:tcPr>
            <w:tcW w:w="454" w:type="dxa"/>
            <w:vMerge w:val="restart"/>
          </w:tcPr>
          <w:p w:rsidR="002E0D25" w:rsidRDefault="002E0D25">
            <w:pPr>
              <w:pStyle w:val="ConsPlusNormal"/>
              <w:jc w:val="center"/>
            </w:pPr>
            <w:r>
              <w:lastRenderedPageBreak/>
              <w:t>18.</w:t>
            </w:r>
          </w:p>
        </w:tc>
        <w:tc>
          <w:tcPr>
            <w:tcW w:w="1757" w:type="dxa"/>
            <w:vMerge w:val="restart"/>
          </w:tcPr>
          <w:p w:rsidR="002E0D25" w:rsidRDefault="002E0D25">
            <w:pPr>
              <w:pStyle w:val="ConsPlusNormal"/>
            </w:pPr>
            <w:r>
              <w:t>Поддержка начинающих субъектов малого и среднего предпринимательства - гранты начинающим субъектам малого и среднего предпринимательства, в том числе инновационной сферы</w:t>
            </w:r>
          </w:p>
        </w:tc>
        <w:tc>
          <w:tcPr>
            <w:tcW w:w="1191" w:type="dxa"/>
            <w:vMerge w:val="restart"/>
          </w:tcPr>
          <w:p w:rsidR="002E0D25" w:rsidRDefault="002E0D25">
            <w:pPr>
              <w:pStyle w:val="ConsPlusNormal"/>
            </w:pPr>
            <w:hyperlink r:id="rId64" w:history="1">
              <w:r>
                <w:rPr>
                  <w:color w:val="0000FF"/>
                </w:rPr>
                <w:t>Развитие</w:t>
              </w:r>
            </w:hyperlink>
            <w:r>
              <w:t xml:space="preserve"> малого и среднего предпринимательства во Владимирской области на 2014 - 2020 годы</w:t>
            </w:r>
          </w:p>
        </w:tc>
        <w:tc>
          <w:tcPr>
            <w:tcW w:w="907" w:type="dxa"/>
            <w:vMerge w:val="restart"/>
          </w:tcPr>
          <w:p w:rsidR="002E0D25" w:rsidRDefault="002E0D25">
            <w:pPr>
              <w:pStyle w:val="ConsPlusNormal"/>
            </w:pPr>
            <w:r>
              <w:t>Департамент развития предпринимательства, торговли и сферы услуг администрации области</w:t>
            </w:r>
          </w:p>
        </w:tc>
        <w:tc>
          <w:tcPr>
            <w:tcW w:w="1701" w:type="dxa"/>
          </w:tcPr>
          <w:p w:rsidR="002E0D25" w:rsidRDefault="002E0D25">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510" w:type="dxa"/>
          </w:tcPr>
          <w:p w:rsidR="002E0D25" w:rsidRDefault="002E0D25">
            <w:pPr>
              <w:pStyle w:val="ConsPlusNormal"/>
            </w:pPr>
            <w:r>
              <w:t>%</w:t>
            </w:r>
          </w:p>
        </w:tc>
        <w:tc>
          <w:tcPr>
            <w:tcW w:w="840" w:type="dxa"/>
          </w:tcPr>
          <w:p w:rsidR="002E0D25" w:rsidRDefault="002E0D25">
            <w:pPr>
              <w:pStyle w:val="ConsPlusNormal"/>
              <w:jc w:val="center"/>
            </w:pPr>
            <w:r>
              <w:t xml:space="preserve">100 </w:t>
            </w:r>
            <w:hyperlink w:anchor="P1781" w:history="1">
              <w:r>
                <w:rPr>
                  <w:color w:val="0000FF"/>
                </w:rPr>
                <w:t>&lt;*&gt;</w:t>
              </w:r>
            </w:hyperlink>
          </w:p>
        </w:tc>
        <w:tc>
          <w:tcPr>
            <w:tcW w:w="840" w:type="dxa"/>
          </w:tcPr>
          <w:p w:rsidR="002E0D25" w:rsidRDefault="002E0D25">
            <w:pPr>
              <w:pStyle w:val="ConsPlusNormal"/>
              <w:jc w:val="center"/>
            </w:pPr>
            <w:r>
              <w:t xml:space="preserve">100 </w:t>
            </w:r>
            <w:hyperlink w:anchor="P1781" w:history="1">
              <w:r>
                <w:rPr>
                  <w:color w:val="0000FF"/>
                </w:rPr>
                <w:t>&lt;*&gt;</w:t>
              </w:r>
            </w:hyperlink>
          </w:p>
        </w:tc>
        <w:tc>
          <w:tcPr>
            <w:tcW w:w="840" w:type="dxa"/>
          </w:tcPr>
          <w:p w:rsidR="002E0D25" w:rsidRDefault="002E0D25">
            <w:pPr>
              <w:pStyle w:val="ConsPlusNormal"/>
              <w:jc w:val="center"/>
            </w:pPr>
            <w:r>
              <w:t xml:space="preserve">100 </w:t>
            </w:r>
            <w:hyperlink w:anchor="P1781" w:history="1">
              <w:r>
                <w:rPr>
                  <w:color w:val="0000FF"/>
                </w:rPr>
                <w:t>&lt;*&gt;</w:t>
              </w:r>
            </w:hyperlink>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Количество субъектов малого предпринимательства, получивших государственную поддержку</w:t>
            </w:r>
          </w:p>
        </w:tc>
        <w:tc>
          <w:tcPr>
            <w:tcW w:w="510" w:type="dxa"/>
          </w:tcPr>
          <w:p w:rsidR="002E0D25" w:rsidRDefault="002E0D25">
            <w:pPr>
              <w:pStyle w:val="ConsPlusNormal"/>
            </w:pPr>
            <w:r>
              <w:t>единиц</w:t>
            </w:r>
          </w:p>
        </w:tc>
        <w:tc>
          <w:tcPr>
            <w:tcW w:w="840" w:type="dxa"/>
          </w:tcPr>
          <w:p w:rsidR="002E0D25" w:rsidRDefault="002E0D25">
            <w:pPr>
              <w:pStyle w:val="ConsPlusNormal"/>
              <w:jc w:val="center"/>
            </w:pPr>
            <w:r>
              <w:t xml:space="preserve">14 </w:t>
            </w:r>
            <w:hyperlink w:anchor="P1781" w:history="1">
              <w:r>
                <w:rPr>
                  <w:color w:val="0000FF"/>
                </w:rPr>
                <w:t>&lt;*&gt;</w:t>
              </w:r>
            </w:hyperlink>
          </w:p>
        </w:tc>
        <w:tc>
          <w:tcPr>
            <w:tcW w:w="840" w:type="dxa"/>
          </w:tcPr>
          <w:p w:rsidR="002E0D25" w:rsidRDefault="002E0D25">
            <w:pPr>
              <w:pStyle w:val="ConsPlusNormal"/>
              <w:jc w:val="center"/>
            </w:pPr>
            <w:r>
              <w:t xml:space="preserve">14 </w:t>
            </w:r>
            <w:hyperlink w:anchor="P1781" w:history="1">
              <w:r>
                <w:rPr>
                  <w:color w:val="0000FF"/>
                </w:rPr>
                <w:t>&lt;*&gt;</w:t>
              </w:r>
            </w:hyperlink>
          </w:p>
        </w:tc>
        <w:tc>
          <w:tcPr>
            <w:tcW w:w="840" w:type="dxa"/>
          </w:tcPr>
          <w:p w:rsidR="002E0D25" w:rsidRDefault="002E0D25">
            <w:pPr>
              <w:pStyle w:val="ConsPlusNormal"/>
              <w:jc w:val="center"/>
            </w:pPr>
            <w:r>
              <w:t xml:space="preserve">14 </w:t>
            </w:r>
            <w:hyperlink w:anchor="P1781" w:history="1">
              <w:r>
                <w:rPr>
                  <w:color w:val="0000FF"/>
                </w:rPr>
                <w:t>&lt;*&gt;</w:t>
              </w:r>
            </w:hyperlink>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510" w:type="dxa"/>
          </w:tcPr>
          <w:p w:rsidR="002E0D25" w:rsidRDefault="002E0D25">
            <w:pPr>
              <w:pStyle w:val="ConsPlusNormal"/>
            </w:pPr>
            <w:r>
              <w:t>единиц</w:t>
            </w:r>
          </w:p>
        </w:tc>
        <w:tc>
          <w:tcPr>
            <w:tcW w:w="840" w:type="dxa"/>
          </w:tcPr>
          <w:p w:rsidR="002E0D25" w:rsidRDefault="002E0D25">
            <w:pPr>
              <w:pStyle w:val="ConsPlusNormal"/>
              <w:jc w:val="center"/>
            </w:pPr>
            <w:r>
              <w:t xml:space="preserve">28 </w:t>
            </w:r>
            <w:hyperlink w:anchor="P1781" w:history="1">
              <w:r>
                <w:rPr>
                  <w:color w:val="0000FF"/>
                </w:rPr>
                <w:t>&lt;*&gt;</w:t>
              </w:r>
            </w:hyperlink>
          </w:p>
        </w:tc>
        <w:tc>
          <w:tcPr>
            <w:tcW w:w="840" w:type="dxa"/>
          </w:tcPr>
          <w:p w:rsidR="002E0D25" w:rsidRDefault="002E0D25">
            <w:pPr>
              <w:pStyle w:val="ConsPlusNormal"/>
              <w:jc w:val="center"/>
            </w:pPr>
            <w:r>
              <w:t xml:space="preserve">28 </w:t>
            </w:r>
            <w:hyperlink w:anchor="P1781" w:history="1">
              <w:r>
                <w:rPr>
                  <w:color w:val="0000FF"/>
                </w:rPr>
                <w:t>&lt;*&gt;</w:t>
              </w:r>
            </w:hyperlink>
          </w:p>
        </w:tc>
        <w:tc>
          <w:tcPr>
            <w:tcW w:w="840" w:type="dxa"/>
          </w:tcPr>
          <w:p w:rsidR="002E0D25" w:rsidRDefault="002E0D25">
            <w:pPr>
              <w:pStyle w:val="ConsPlusNormal"/>
              <w:jc w:val="center"/>
            </w:pPr>
            <w:r>
              <w:t xml:space="preserve">28 </w:t>
            </w:r>
            <w:hyperlink w:anchor="P1781" w:history="1">
              <w:r>
                <w:rPr>
                  <w:color w:val="0000FF"/>
                </w:rPr>
                <w:t>&lt;*&gt;</w:t>
              </w:r>
            </w:hyperlink>
          </w:p>
        </w:tc>
      </w:tr>
      <w:tr w:rsidR="002E0D25">
        <w:tc>
          <w:tcPr>
            <w:tcW w:w="454" w:type="dxa"/>
            <w:vMerge w:val="restart"/>
          </w:tcPr>
          <w:p w:rsidR="002E0D25" w:rsidRDefault="002E0D25">
            <w:pPr>
              <w:pStyle w:val="ConsPlusNormal"/>
              <w:jc w:val="center"/>
            </w:pPr>
            <w:r>
              <w:t>19.</w:t>
            </w:r>
          </w:p>
        </w:tc>
        <w:tc>
          <w:tcPr>
            <w:tcW w:w="1757" w:type="dxa"/>
          </w:tcPr>
          <w:p w:rsidR="002E0D25" w:rsidRDefault="002E0D25">
            <w:pPr>
              <w:pStyle w:val="ConsPlusNormal"/>
            </w:pPr>
            <w:r>
              <w:t xml:space="preserve">Субсидии муниципальным образованиям области на выполнение мероприятий в рамках </w:t>
            </w:r>
            <w:hyperlink r:id="rId65" w:history="1">
              <w:r>
                <w:rPr>
                  <w:color w:val="0000FF"/>
                </w:rPr>
                <w:t>подпрограммы</w:t>
              </w:r>
            </w:hyperlink>
            <w:r>
              <w:t xml:space="preserve"> "Развитие водохозяйственного комплекса Владимирской области"</w:t>
            </w:r>
          </w:p>
        </w:tc>
        <w:tc>
          <w:tcPr>
            <w:tcW w:w="1191" w:type="dxa"/>
            <w:vMerge w:val="restart"/>
          </w:tcPr>
          <w:p w:rsidR="002E0D25" w:rsidRDefault="002E0D25">
            <w:pPr>
              <w:pStyle w:val="ConsPlusNormal"/>
            </w:pPr>
            <w:r>
              <w:t xml:space="preserve">Государственная </w:t>
            </w:r>
            <w:hyperlink r:id="rId66" w:history="1">
              <w:r>
                <w:rPr>
                  <w:color w:val="0000FF"/>
                </w:rPr>
                <w:t>программа</w:t>
              </w:r>
            </w:hyperlink>
            <w:r>
              <w:t xml:space="preserve"> Владимирской области "Охрана окружающей среды и рациональное природопользование </w:t>
            </w:r>
            <w:r>
              <w:lastRenderedPageBreak/>
              <w:t>на территории Владимирской области на 2014 - 2020 годы"</w:t>
            </w:r>
          </w:p>
        </w:tc>
        <w:tc>
          <w:tcPr>
            <w:tcW w:w="907" w:type="dxa"/>
            <w:vMerge w:val="restart"/>
          </w:tcPr>
          <w:p w:rsidR="002E0D25" w:rsidRDefault="002E0D25">
            <w:pPr>
              <w:pStyle w:val="ConsPlusNormal"/>
            </w:pPr>
            <w:r>
              <w:lastRenderedPageBreak/>
              <w:t>Департамент природопользования и охраны окружающей среды администрации области</w:t>
            </w:r>
          </w:p>
        </w:tc>
        <w:tc>
          <w:tcPr>
            <w:tcW w:w="1701" w:type="dxa"/>
          </w:tcPr>
          <w:p w:rsidR="002E0D25" w:rsidRDefault="002E0D25">
            <w:pPr>
              <w:pStyle w:val="ConsPlusNormal"/>
            </w:pPr>
          </w:p>
        </w:tc>
        <w:tc>
          <w:tcPr>
            <w:tcW w:w="510" w:type="dxa"/>
          </w:tcPr>
          <w:p w:rsidR="002E0D25" w:rsidRDefault="002E0D25">
            <w:pPr>
              <w:pStyle w:val="ConsPlusNormal"/>
            </w:pPr>
          </w:p>
        </w:tc>
        <w:tc>
          <w:tcPr>
            <w:tcW w:w="840" w:type="dxa"/>
          </w:tcPr>
          <w:p w:rsidR="002E0D25" w:rsidRDefault="002E0D25">
            <w:pPr>
              <w:pStyle w:val="ConsPlusNormal"/>
            </w:pPr>
          </w:p>
        </w:tc>
        <w:tc>
          <w:tcPr>
            <w:tcW w:w="840" w:type="dxa"/>
          </w:tcPr>
          <w:p w:rsidR="002E0D25" w:rsidRDefault="002E0D25">
            <w:pPr>
              <w:pStyle w:val="ConsPlusNormal"/>
            </w:pPr>
          </w:p>
        </w:tc>
        <w:tc>
          <w:tcPr>
            <w:tcW w:w="840" w:type="dxa"/>
          </w:tcPr>
          <w:p w:rsidR="002E0D25" w:rsidRDefault="002E0D25">
            <w:pPr>
              <w:pStyle w:val="ConsPlusNormal"/>
            </w:pPr>
          </w:p>
        </w:tc>
      </w:tr>
      <w:tr w:rsidR="002E0D25">
        <w:tc>
          <w:tcPr>
            <w:tcW w:w="454" w:type="dxa"/>
            <w:vMerge/>
          </w:tcPr>
          <w:p w:rsidR="002E0D25" w:rsidRDefault="002E0D25"/>
        </w:tc>
        <w:tc>
          <w:tcPr>
            <w:tcW w:w="1757" w:type="dxa"/>
          </w:tcPr>
          <w:p w:rsidR="002E0D25" w:rsidRDefault="002E0D25">
            <w:pPr>
              <w:pStyle w:val="ConsPlusNormal"/>
            </w:pPr>
            <w:r>
              <w:t>1. На строительство и реконструкцию очистных сооружений, находящихся в муниципальной собственности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Доля водохозяйственных участков, класс качества которых (по индексу загрязнения вод) повысился, в общем количестве водохозяйственных участков, расположенных на территории Владимирской области</w:t>
            </w:r>
          </w:p>
        </w:tc>
        <w:tc>
          <w:tcPr>
            <w:tcW w:w="510" w:type="dxa"/>
          </w:tcPr>
          <w:p w:rsidR="002E0D25" w:rsidRDefault="002E0D25">
            <w:pPr>
              <w:pStyle w:val="ConsPlusNormal"/>
            </w:pPr>
            <w:r>
              <w:t>%</w:t>
            </w:r>
          </w:p>
        </w:tc>
        <w:tc>
          <w:tcPr>
            <w:tcW w:w="840" w:type="dxa"/>
          </w:tcPr>
          <w:p w:rsidR="002E0D25" w:rsidRDefault="002E0D25">
            <w:pPr>
              <w:pStyle w:val="ConsPlusNormal"/>
              <w:jc w:val="center"/>
            </w:pPr>
            <w:r>
              <w:t>40,48</w:t>
            </w:r>
          </w:p>
        </w:tc>
        <w:tc>
          <w:tcPr>
            <w:tcW w:w="840" w:type="dxa"/>
          </w:tcPr>
          <w:p w:rsidR="002E0D25" w:rsidRDefault="002E0D25">
            <w:pPr>
              <w:pStyle w:val="ConsPlusNormal"/>
              <w:jc w:val="center"/>
            </w:pPr>
            <w:r>
              <w:t>44,38</w:t>
            </w:r>
          </w:p>
        </w:tc>
        <w:tc>
          <w:tcPr>
            <w:tcW w:w="840" w:type="dxa"/>
          </w:tcPr>
          <w:p w:rsidR="002E0D25" w:rsidRDefault="002E0D25">
            <w:pPr>
              <w:pStyle w:val="ConsPlusNormal"/>
              <w:jc w:val="center"/>
            </w:pPr>
            <w:r>
              <w:t>45,0</w:t>
            </w:r>
          </w:p>
        </w:tc>
      </w:tr>
      <w:tr w:rsidR="002E0D25">
        <w:tc>
          <w:tcPr>
            <w:tcW w:w="454" w:type="dxa"/>
            <w:vMerge/>
          </w:tcPr>
          <w:p w:rsidR="002E0D25" w:rsidRDefault="002E0D25"/>
        </w:tc>
        <w:tc>
          <w:tcPr>
            <w:tcW w:w="1757" w:type="dxa"/>
          </w:tcPr>
          <w:p w:rsidR="002E0D25" w:rsidRDefault="002E0D25">
            <w:pPr>
              <w:pStyle w:val="ConsPlusNormal"/>
            </w:pPr>
            <w:r>
              <w:t>2. На капитальный ремонт гидротехнических сооружений, находящихся в муниципальной собственности</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Доля ГТС, требующих капитального ремонта, в общем числе ГТС, отраженных в государственном регистре</w:t>
            </w:r>
          </w:p>
        </w:tc>
        <w:tc>
          <w:tcPr>
            <w:tcW w:w="510" w:type="dxa"/>
          </w:tcPr>
          <w:p w:rsidR="002E0D25" w:rsidRDefault="002E0D25">
            <w:pPr>
              <w:pStyle w:val="ConsPlusNormal"/>
            </w:pPr>
            <w:r>
              <w:t>%</w:t>
            </w:r>
          </w:p>
        </w:tc>
        <w:tc>
          <w:tcPr>
            <w:tcW w:w="840" w:type="dxa"/>
          </w:tcPr>
          <w:p w:rsidR="002E0D25" w:rsidRDefault="002E0D25">
            <w:pPr>
              <w:pStyle w:val="ConsPlusNormal"/>
              <w:jc w:val="center"/>
            </w:pPr>
            <w:r>
              <w:t>6</w:t>
            </w:r>
          </w:p>
        </w:tc>
        <w:tc>
          <w:tcPr>
            <w:tcW w:w="840" w:type="dxa"/>
          </w:tcPr>
          <w:p w:rsidR="002E0D25" w:rsidRDefault="002E0D25">
            <w:pPr>
              <w:pStyle w:val="ConsPlusNormal"/>
              <w:jc w:val="center"/>
            </w:pPr>
            <w:r>
              <w:t>5</w:t>
            </w:r>
          </w:p>
        </w:tc>
        <w:tc>
          <w:tcPr>
            <w:tcW w:w="840" w:type="dxa"/>
          </w:tcPr>
          <w:p w:rsidR="002E0D25" w:rsidRDefault="002E0D25">
            <w:pPr>
              <w:pStyle w:val="ConsPlusNormal"/>
              <w:jc w:val="center"/>
            </w:pPr>
            <w:r>
              <w:t>4</w:t>
            </w:r>
          </w:p>
        </w:tc>
      </w:tr>
      <w:tr w:rsidR="002E0D25">
        <w:tc>
          <w:tcPr>
            <w:tcW w:w="454" w:type="dxa"/>
            <w:vMerge/>
          </w:tcPr>
          <w:p w:rsidR="002E0D25" w:rsidRDefault="002E0D25"/>
        </w:tc>
        <w:tc>
          <w:tcPr>
            <w:tcW w:w="1757" w:type="dxa"/>
          </w:tcPr>
          <w:p w:rsidR="002E0D25" w:rsidRDefault="002E0D25">
            <w:pPr>
              <w:pStyle w:val="ConsPlusNormal"/>
            </w:pPr>
            <w:r>
              <w:t>3. На восстановление и экологическую реабилитацию водных объектов</w:t>
            </w:r>
          </w:p>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Протяженность восстановленных и экологически реабилитированных водных объектов</w:t>
            </w:r>
          </w:p>
        </w:tc>
        <w:tc>
          <w:tcPr>
            <w:tcW w:w="510" w:type="dxa"/>
          </w:tcPr>
          <w:p w:rsidR="002E0D25" w:rsidRDefault="002E0D25">
            <w:pPr>
              <w:pStyle w:val="ConsPlusNormal"/>
            </w:pPr>
            <w:r>
              <w:t>км</w:t>
            </w:r>
          </w:p>
        </w:tc>
        <w:tc>
          <w:tcPr>
            <w:tcW w:w="840" w:type="dxa"/>
          </w:tcPr>
          <w:p w:rsidR="002E0D25" w:rsidRDefault="002E0D25">
            <w:pPr>
              <w:pStyle w:val="ConsPlusNormal"/>
              <w:jc w:val="center"/>
            </w:pPr>
            <w:r>
              <w:t>3,67</w:t>
            </w:r>
          </w:p>
        </w:tc>
        <w:tc>
          <w:tcPr>
            <w:tcW w:w="840" w:type="dxa"/>
          </w:tcPr>
          <w:p w:rsidR="002E0D25" w:rsidRDefault="002E0D25">
            <w:pPr>
              <w:pStyle w:val="ConsPlusNormal"/>
              <w:jc w:val="center"/>
            </w:pPr>
            <w:r>
              <w:t>4,11</w:t>
            </w:r>
          </w:p>
        </w:tc>
        <w:tc>
          <w:tcPr>
            <w:tcW w:w="840" w:type="dxa"/>
          </w:tcPr>
          <w:p w:rsidR="002E0D25" w:rsidRDefault="002E0D25">
            <w:pPr>
              <w:pStyle w:val="ConsPlusNormal"/>
              <w:jc w:val="center"/>
            </w:pPr>
            <w:r>
              <w:t>2,5</w:t>
            </w:r>
          </w:p>
        </w:tc>
      </w:tr>
      <w:tr w:rsidR="002E0D25">
        <w:tc>
          <w:tcPr>
            <w:tcW w:w="454" w:type="dxa"/>
          </w:tcPr>
          <w:p w:rsidR="002E0D25" w:rsidRDefault="002E0D25">
            <w:pPr>
              <w:pStyle w:val="ConsPlusNormal"/>
              <w:jc w:val="center"/>
            </w:pPr>
            <w:r>
              <w:t>20.</w:t>
            </w:r>
          </w:p>
        </w:tc>
        <w:tc>
          <w:tcPr>
            <w:tcW w:w="1757" w:type="dxa"/>
          </w:tcPr>
          <w:p w:rsidR="002E0D25" w:rsidRDefault="002E0D25">
            <w:pPr>
              <w:pStyle w:val="ConsPlusNormal"/>
            </w:pPr>
            <w:r>
              <w:t>Строительство и оборудование спортивных площадок для занятий уличными (экстремальными) видами спорта в муниципальных образованиях</w:t>
            </w:r>
          </w:p>
        </w:tc>
        <w:tc>
          <w:tcPr>
            <w:tcW w:w="1191" w:type="dxa"/>
          </w:tcPr>
          <w:p w:rsidR="002E0D25" w:rsidRDefault="002E0D25">
            <w:pPr>
              <w:pStyle w:val="ConsPlusNormal"/>
            </w:pPr>
            <w:r>
              <w:t xml:space="preserve">Государственная </w:t>
            </w:r>
            <w:hyperlink r:id="rId67" w:history="1">
              <w:r>
                <w:rPr>
                  <w:color w:val="0000FF"/>
                </w:rPr>
                <w:t>программа</w:t>
              </w:r>
            </w:hyperlink>
            <w:r>
              <w:t xml:space="preserve"> "Обеспечение безопасности населения и территорий во Владимирской области"</w:t>
            </w:r>
          </w:p>
        </w:tc>
        <w:tc>
          <w:tcPr>
            <w:tcW w:w="907" w:type="dxa"/>
          </w:tcPr>
          <w:p w:rsidR="002E0D25" w:rsidRDefault="002E0D25">
            <w:pPr>
              <w:pStyle w:val="ConsPlusNormal"/>
            </w:pPr>
            <w:r>
              <w:t>Администрация Владимирской области (комитет по молодежной политике)</w:t>
            </w:r>
          </w:p>
        </w:tc>
        <w:tc>
          <w:tcPr>
            <w:tcW w:w="1701" w:type="dxa"/>
          </w:tcPr>
          <w:p w:rsidR="002E0D25" w:rsidRDefault="002E0D25">
            <w:pPr>
              <w:pStyle w:val="ConsPlusNormal"/>
            </w:pPr>
            <w:r>
              <w:t>Наличие в муниципальном образовании специализированных спортивных площадок для занятий уличными (экстремальными) видами спорта</w:t>
            </w:r>
          </w:p>
        </w:tc>
        <w:tc>
          <w:tcPr>
            <w:tcW w:w="510" w:type="dxa"/>
          </w:tcPr>
          <w:p w:rsidR="002E0D25" w:rsidRDefault="002E0D25">
            <w:pPr>
              <w:pStyle w:val="ConsPlusNormal"/>
            </w:pPr>
            <w:r>
              <w:t>штук</w:t>
            </w:r>
          </w:p>
        </w:tc>
        <w:tc>
          <w:tcPr>
            <w:tcW w:w="840" w:type="dxa"/>
          </w:tcPr>
          <w:p w:rsidR="002E0D25" w:rsidRDefault="002E0D25">
            <w:pPr>
              <w:pStyle w:val="ConsPlusNormal"/>
              <w:jc w:val="center"/>
            </w:pPr>
            <w:r>
              <w:t>3</w:t>
            </w:r>
          </w:p>
        </w:tc>
        <w:tc>
          <w:tcPr>
            <w:tcW w:w="840" w:type="dxa"/>
          </w:tcPr>
          <w:p w:rsidR="002E0D25" w:rsidRDefault="002E0D25">
            <w:pPr>
              <w:pStyle w:val="ConsPlusNormal"/>
              <w:jc w:val="center"/>
            </w:pPr>
            <w:r>
              <w:t>3</w:t>
            </w:r>
          </w:p>
        </w:tc>
        <w:tc>
          <w:tcPr>
            <w:tcW w:w="840" w:type="dxa"/>
          </w:tcPr>
          <w:p w:rsidR="002E0D25" w:rsidRDefault="002E0D25">
            <w:pPr>
              <w:pStyle w:val="ConsPlusNormal"/>
              <w:jc w:val="center"/>
            </w:pPr>
            <w:r>
              <w:t>3</w:t>
            </w:r>
          </w:p>
        </w:tc>
      </w:tr>
      <w:tr w:rsidR="002E0D25">
        <w:tc>
          <w:tcPr>
            <w:tcW w:w="454" w:type="dxa"/>
          </w:tcPr>
          <w:p w:rsidR="002E0D25" w:rsidRDefault="002E0D25">
            <w:pPr>
              <w:pStyle w:val="ConsPlusNormal"/>
              <w:jc w:val="center"/>
            </w:pPr>
            <w:r>
              <w:t>21.</w:t>
            </w:r>
          </w:p>
        </w:tc>
        <w:tc>
          <w:tcPr>
            <w:tcW w:w="1757" w:type="dxa"/>
          </w:tcPr>
          <w:p w:rsidR="002E0D25" w:rsidRDefault="002E0D25">
            <w:pPr>
              <w:pStyle w:val="ConsPlusNormal"/>
            </w:pPr>
            <w:r>
              <w:t xml:space="preserve">Укрепление материально-технической базы клубов по </w:t>
            </w:r>
            <w:r>
              <w:lastRenderedPageBreak/>
              <w:t>месту жительства</w:t>
            </w:r>
          </w:p>
        </w:tc>
        <w:tc>
          <w:tcPr>
            <w:tcW w:w="1191" w:type="dxa"/>
          </w:tcPr>
          <w:p w:rsidR="002E0D25" w:rsidRDefault="002E0D25">
            <w:pPr>
              <w:pStyle w:val="ConsPlusNormal"/>
            </w:pPr>
            <w:r>
              <w:lastRenderedPageBreak/>
              <w:t xml:space="preserve">Государственная </w:t>
            </w:r>
            <w:hyperlink r:id="rId68" w:history="1">
              <w:r>
                <w:rPr>
                  <w:color w:val="0000FF"/>
                </w:rPr>
                <w:t>программа</w:t>
              </w:r>
            </w:hyperlink>
            <w:r>
              <w:t xml:space="preserve"> "Обеспече</w:t>
            </w:r>
            <w:r>
              <w:lastRenderedPageBreak/>
              <w:t>ние безопасности населения и территорий во Владимирской области"</w:t>
            </w:r>
          </w:p>
        </w:tc>
        <w:tc>
          <w:tcPr>
            <w:tcW w:w="907" w:type="dxa"/>
          </w:tcPr>
          <w:p w:rsidR="002E0D25" w:rsidRDefault="002E0D25">
            <w:pPr>
              <w:pStyle w:val="ConsPlusNormal"/>
            </w:pPr>
            <w:r>
              <w:lastRenderedPageBreak/>
              <w:t xml:space="preserve">Администрация Владимирской </w:t>
            </w:r>
            <w:r>
              <w:lastRenderedPageBreak/>
              <w:t>области (комитет по молодежной политике)</w:t>
            </w:r>
          </w:p>
        </w:tc>
        <w:tc>
          <w:tcPr>
            <w:tcW w:w="1701" w:type="dxa"/>
          </w:tcPr>
          <w:p w:rsidR="002E0D25" w:rsidRDefault="002E0D25">
            <w:pPr>
              <w:pStyle w:val="ConsPlusNormal"/>
            </w:pPr>
            <w:r>
              <w:lastRenderedPageBreak/>
              <w:t xml:space="preserve">Повышение материальной оснащенности учреждения </w:t>
            </w:r>
            <w:r>
              <w:lastRenderedPageBreak/>
              <w:t>сферы молодежной политики</w:t>
            </w:r>
          </w:p>
        </w:tc>
        <w:tc>
          <w:tcPr>
            <w:tcW w:w="510" w:type="dxa"/>
          </w:tcPr>
          <w:p w:rsidR="002E0D25" w:rsidRDefault="002E0D25">
            <w:pPr>
              <w:pStyle w:val="ConsPlusNormal"/>
            </w:pPr>
            <w:r>
              <w:lastRenderedPageBreak/>
              <w:t>%</w:t>
            </w:r>
          </w:p>
        </w:tc>
        <w:tc>
          <w:tcPr>
            <w:tcW w:w="840" w:type="dxa"/>
          </w:tcPr>
          <w:p w:rsidR="002E0D25" w:rsidRDefault="002E0D25">
            <w:pPr>
              <w:pStyle w:val="ConsPlusNormal"/>
              <w:jc w:val="center"/>
            </w:pPr>
            <w:r>
              <w:t>30</w:t>
            </w:r>
          </w:p>
        </w:tc>
        <w:tc>
          <w:tcPr>
            <w:tcW w:w="840" w:type="dxa"/>
          </w:tcPr>
          <w:p w:rsidR="002E0D25" w:rsidRDefault="002E0D25">
            <w:pPr>
              <w:pStyle w:val="ConsPlusNormal"/>
              <w:jc w:val="center"/>
            </w:pPr>
            <w:r>
              <w:t>30</w:t>
            </w:r>
          </w:p>
        </w:tc>
        <w:tc>
          <w:tcPr>
            <w:tcW w:w="840" w:type="dxa"/>
          </w:tcPr>
          <w:p w:rsidR="002E0D25" w:rsidRDefault="002E0D25">
            <w:pPr>
              <w:pStyle w:val="ConsPlusNormal"/>
              <w:jc w:val="center"/>
            </w:pPr>
            <w:r>
              <w:t>30</w:t>
            </w:r>
          </w:p>
        </w:tc>
      </w:tr>
      <w:tr w:rsidR="002E0D25">
        <w:tc>
          <w:tcPr>
            <w:tcW w:w="454" w:type="dxa"/>
            <w:vMerge w:val="restart"/>
          </w:tcPr>
          <w:p w:rsidR="002E0D25" w:rsidRDefault="002E0D25">
            <w:pPr>
              <w:pStyle w:val="ConsPlusNormal"/>
              <w:jc w:val="center"/>
            </w:pPr>
            <w:r>
              <w:t>22.</w:t>
            </w:r>
          </w:p>
        </w:tc>
        <w:tc>
          <w:tcPr>
            <w:tcW w:w="1757" w:type="dxa"/>
            <w:vMerge w:val="restart"/>
          </w:tcPr>
          <w:p w:rsidR="002E0D25" w:rsidRDefault="002E0D25">
            <w:pPr>
              <w:pStyle w:val="ConsPlusNormal"/>
            </w:pPr>
            <w:r>
              <w:t>Субсидии бюджетам муниципальных образований на исполнение мероприятий по формированию конкурентоспособного регионального туристского продукта</w:t>
            </w:r>
          </w:p>
        </w:tc>
        <w:tc>
          <w:tcPr>
            <w:tcW w:w="1191" w:type="dxa"/>
            <w:vMerge w:val="restart"/>
          </w:tcPr>
          <w:p w:rsidR="002E0D25" w:rsidRDefault="002E0D25">
            <w:pPr>
              <w:pStyle w:val="ConsPlusNormal"/>
            </w:pPr>
            <w:r>
              <w:t xml:space="preserve">Государственная </w:t>
            </w:r>
            <w:hyperlink r:id="rId69" w:history="1">
              <w:r>
                <w:rPr>
                  <w:color w:val="0000FF"/>
                </w:rPr>
                <w:t>программа</w:t>
              </w:r>
            </w:hyperlink>
            <w:r>
              <w:t xml:space="preserve"> "Поддержка развития внутреннего и въездного туризма во Владимирской области на 2016 - 2020 годы"</w:t>
            </w:r>
          </w:p>
        </w:tc>
        <w:tc>
          <w:tcPr>
            <w:tcW w:w="907" w:type="dxa"/>
            <w:vMerge w:val="restart"/>
          </w:tcPr>
          <w:p w:rsidR="002E0D25" w:rsidRDefault="002E0D25">
            <w:pPr>
              <w:pStyle w:val="ConsPlusNormal"/>
            </w:pPr>
            <w:r>
              <w:t>Администрация Владимирской области (комитет по молодежной политике)</w:t>
            </w:r>
          </w:p>
        </w:tc>
        <w:tc>
          <w:tcPr>
            <w:tcW w:w="1701" w:type="dxa"/>
          </w:tcPr>
          <w:p w:rsidR="002E0D25" w:rsidRDefault="002E0D25">
            <w:pPr>
              <w:pStyle w:val="ConsPlusNormal"/>
            </w:pPr>
            <w:r>
              <w:t>Увеличение объема платных услуг, оказанных туристическими организациями, включая гостиницы и аналогичные средства размещения, туркомпании</w:t>
            </w:r>
          </w:p>
        </w:tc>
        <w:tc>
          <w:tcPr>
            <w:tcW w:w="510" w:type="dxa"/>
          </w:tcPr>
          <w:p w:rsidR="002E0D25" w:rsidRDefault="002E0D25">
            <w:pPr>
              <w:pStyle w:val="ConsPlusNormal"/>
            </w:pPr>
            <w:r>
              <w:t>%</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Увеличение количества ночевок в коллективных средствах размещения</w:t>
            </w:r>
          </w:p>
        </w:tc>
        <w:tc>
          <w:tcPr>
            <w:tcW w:w="510" w:type="dxa"/>
          </w:tcPr>
          <w:p w:rsidR="002E0D25" w:rsidRDefault="002E0D25">
            <w:pPr>
              <w:pStyle w:val="ConsPlusNormal"/>
            </w:pPr>
            <w:r>
              <w:t>%</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c>
          <w:tcPr>
            <w:tcW w:w="840" w:type="dxa"/>
          </w:tcPr>
          <w:p w:rsidR="002E0D25" w:rsidRDefault="002E0D25">
            <w:pPr>
              <w:pStyle w:val="ConsPlusNormal"/>
              <w:jc w:val="center"/>
            </w:pPr>
            <w:r>
              <w:t>1,5</w:t>
            </w:r>
          </w:p>
        </w:tc>
      </w:tr>
      <w:tr w:rsidR="002E0D25">
        <w:tc>
          <w:tcPr>
            <w:tcW w:w="454" w:type="dxa"/>
            <w:vMerge w:val="restart"/>
          </w:tcPr>
          <w:p w:rsidR="002E0D25" w:rsidRDefault="002E0D25">
            <w:pPr>
              <w:pStyle w:val="ConsPlusNormal"/>
              <w:jc w:val="center"/>
            </w:pPr>
            <w:r>
              <w:t>23.</w:t>
            </w:r>
          </w:p>
        </w:tc>
        <w:tc>
          <w:tcPr>
            <w:tcW w:w="1757" w:type="dxa"/>
            <w:vMerge w:val="restart"/>
          </w:tcPr>
          <w:p w:rsidR="002E0D25" w:rsidRDefault="002E0D25">
            <w:pPr>
              <w:pStyle w:val="ConsPlusNormal"/>
            </w:pPr>
            <w:r>
              <w:t xml:space="preserve">Повышение оплаты труда работников бюджетной сферы в соответствии с Указами Президента Российской Федерации от 07.05.2012 </w:t>
            </w:r>
            <w:hyperlink r:id="rId70" w:history="1">
              <w:r>
                <w:rPr>
                  <w:color w:val="0000FF"/>
                </w:rPr>
                <w:t>N 597</w:t>
              </w:r>
            </w:hyperlink>
            <w:r>
              <w:t xml:space="preserve">, от 01.06.2012 </w:t>
            </w:r>
            <w:hyperlink r:id="rId71" w:history="1">
              <w:r>
                <w:rPr>
                  <w:color w:val="0000FF"/>
                </w:rPr>
                <w:t>N 761</w:t>
              </w:r>
            </w:hyperlink>
          </w:p>
        </w:tc>
        <w:tc>
          <w:tcPr>
            <w:tcW w:w="1191" w:type="dxa"/>
            <w:vMerge w:val="restart"/>
          </w:tcPr>
          <w:p w:rsidR="002E0D25" w:rsidRDefault="002E0D25">
            <w:pPr>
              <w:pStyle w:val="ConsPlusNormal"/>
            </w:pPr>
            <w:r>
              <w:t xml:space="preserve">Государственная </w:t>
            </w:r>
            <w:hyperlink r:id="rId72" w:history="1">
              <w:r>
                <w:rPr>
                  <w:color w:val="0000FF"/>
                </w:rPr>
                <w:t>программа</w:t>
              </w:r>
            </w:hyperlink>
            <w:r>
              <w:t xml:space="preserve"> "Развитие культуры на 2014 - 2020 годы"</w:t>
            </w:r>
          </w:p>
        </w:tc>
        <w:tc>
          <w:tcPr>
            <w:tcW w:w="907" w:type="dxa"/>
            <w:vMerge w:val="restart"/>
          </w:tcPr>
          <w:p w:rsidR="002E0D25" w:rsidRDefault="002E0D25">
            <w:pPr>
              <w:pStyle w:val="ConsPlusNormal"/>
            </w:pPr>
            <w:r>
              <w:t>Департамент культуры администрации области</w:t>
            </w:r>
          </w:p>
        </w:tc>
        <w:tc>
          <w:tcPr>
            <w:tcW w:w="1701" w:type="dxa"/>
          </w:tcPr>
          <w:p w:rsidR="002E0D25" w:rsidRDefault="002E0D25">
            <w:pPr>
              <w:pStyle w:val="ConsPlusNormal"/>
            </w:pPr>
            <w:r>
              <w:t>Отношение средней заработной платы работников государственных и муниципальных учреждений культуры к средней заработной плате в области</w:t>
            </w:r>
          </w:p>
        </w:tc>
        <w:tc>
          <w:tcPr>
            <w:tcW w:w="510" w:type="dxa"/>
          </w:tcPr>
          <w:p w:rsidR="002E0D25" w:rsidRDefault="002E0D25">
            <w:pPr>
              <w:pStyle w:val="ConsPlusNormal"/>
            </w:pPr>
            <w:r>
              <w:t>%</w:t>
            </w:r>
          </w:p>
        </w:tc>
        <w:tc>
          <w:tcPr>
            <w:tcW w:w="840" w:type="dxa"/>
          </w:tcPr>
          <w:p w:rsidR="002E0D25" w:rsidRDefault="002E0D25">
            <w:pPr>
              <w:pStyle w:val="ConsPlusNormal"/>
              <w:jc w:val="center"/>
            </w:pPr>
            <w:r>
              <w:t>100,0</w:t>
            </w:r>
          </w:p>
        </w:tc>
        <w:tc>
          <w:tcPr>
            <w:tcW w:w="840" w:type="dxa"/>
          </w:tcPr>
          <w:p w:rsidR="002E0D25" w:rsidRDefault="002E0D25">
            <w:pPr>
              <w:pStyle w:val="ConsPlusNormal"/>
              <w:jc w:val="center"/>
            </w:pPr>
            <w:r>
              <w:t>100,0</w:t>
            </w:r>
          </w:p>
        </w:tc>
        <w:tc>
          <w:tcPr>
            <w:tcW w:w="840" w:type="dxa"/>
          </w:tcPr>
          <w:p w:rsidR="002E0D25" w:rsidRDefault="002E0D25">
            <w:pPr>
              <w:pStyle w:val="ConsPlusNormal"/>
              <w:jc w:val="center"/>
            </w:pPr>
            <w:r>
              <w:t>100,0</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Отношение среднемесячной заработной платы педагогических работников государственных (муниципальны</w:t>
            </w:r>
            <w:r>
              <w:lastRenderedPageBreak/>
              <w:t>х) организаций дополнительного образования детей к среднемесячной заработной плате учителей в регионе</w:t>
            </w:r>
          </w:p>
        </w:tc>
        <w:tc>
          <w:tcPr>
            <w:tcW w:w="510" w:type="dxa"/>
          </w:tcPr>
          <w:p w:rsidR="002E0D25" w:rsidRDefault="002E0D25">
            <w:pPr>
              <w:pStyle w:val="ConsPlusNormal"/>
            </w:pPr>
            <w:r>
              <w:lastRenderedPageBreak/>
              <w:t>%</w:t>
            </w:r>
          </w:p>
        </w:tc>
        <w:tc>
          <w:tcPr>
            <w:tcW w:w="840" w:type="dxa"/>
          </w:tcPr>
          <w:p w:rsidR="002E0D25" w:rsidRDefault="002E0D25">
            <w:pPr>
              <w:pStyle w:val="ConsPlusNormal"/>
              <w:jc w:val="center"/>
            </w:pPr>
            <w:r>
              <w:t>95,0</w:t>
            </w:r>
          </w:p>
        </w:tc>
        <w:tc>
          <w:tcPr>
            <w:tcW w:w="840" w:type="dxa"/>
          </w:tcPr>
          <w:p w:rsidR="002E0D25" w:rsidRDefault="002E0D25">
            <w:pPr>
              <w:pStyle w:val="ConsPlusNormal"/>
              <w:jc w:val="center"/>
            </w:pPr>
            <w:r>
              <w:t>100,0</w:t>
            </w:r>
          </w:p>
        </w:tc>
        <w:tc>
          <w:tcPr>
            <w:tcW w:w="840" w:type="dxa"/>
          </w:tcPr>
          <w:p w:rsidR="002E0D25" w:rsidRDefault="002E0D25">
            <w:pPr>
              <w:pStyle w:val="ConsPlusNormal"/>
              <w:jc w:val="center"/>
            </w:pPr>
            <w:r>
              <w:t>100,0</w:t>
            </w:r>
          </w:p>
        </w:tc>
      </w:tr>
      <w:tr w:rsidR="002E0D25">
        <w:tc>
          <w:tcPr>
            <w:tcW w:w="454" w:type="dxa"/>
            <w:vMerge w:val="restart"/>
          </w:tcPr>
          <w:p w:rsidR="002E0D25" w:rsidRDefault="002E0D25">
            <w:pPr>
              <w:pStyle w:val="ConsPlusNormal"/>
              <w:jc w:val="center"/>
            </w:pPr>
            <w:r>
              <w:t>24.</w:t>
            </w:r>
          </w:p>
        </w:tc>
        <w:tc>
          <w:tcPr>
            <w:tcW w:w="1757" w:type="dxa"/>
            <w:vMerge w:val="restart"/>
          </w:tcPr>
          <w:p w:rsidR="002E0D25" w:rsidRDefault="002E0D25">
            <w:pPr>
              <w:pStyle w:val="ConsPlusNormal"/>
            </w:pPr>
            <w:r>
              <w:t>Софинансирование мероприятий по укреплению материально-технической базы муниципальных учреждений культуры</w:t>
            </w:r>
          </w:p>
        </w:tc>
        <w:tc>
          <w:tcPr>
            <w:tcW w:w="1191" w:type="dxa"/>
            <w:vMerge w:val="restart"/>
          </w:tcPr>
          <w:p w:rsidR="002E0D25" w:rsidRDefault="002E0D25">
            <w:pPr>
              <w:pStyle w:val="ConsPlusNormal"/>
            </w:pPr>
            <w:r>
              <w:t xml:space="preserve">Государственная </w:t>
            </w:r>
            <w:hyperlink r:id="rId73" w:history="1">
              <w:r>
                <w:rPr>
                  <w:color w:val="0000FF"/>
                </w:rPr>
                <w:t>программа</w:t>
              </w:r>
            </w:hyperlink>
            <w:r>
              <w:t xml:space="preserve"> "Развитие культуры на 2014 - 2020 годы"</w:t>
            </w:r>
          </w:p>
        </w:tc>
        <w:tc>
          <w:tcPr>
            <w:tcW w:w="907" w:type="dxa"/>
            <w:vMerge w:val="restart"/>
          </w:tcPr>
          <w:p w:rsidR="002E0D25" w:rsidRDefault="002E0D25">
            <w:pPr>
              <w:pStyle w:val="ConsPlusNormal"/>
            </w:pPr>
            <w:r>
              <w:t>Департамент культуры администрации области</w:t>
            </w:r>
          </w:p>
        </w:tc>
        <w:tc>
          <w:tcPr>
            <w:tcW w:w="1701" w:type="dxa"/>
          </w:tcPr>
          <w:p w:rsidR="002E0D25" w:rsidRDefault="002E0D25">
            <w:pPr>
              <w:pStyle w:val="ConsPlusNormal"/>
            </w:pPr>
            <w:r>
              <w:t>Увеличение числа учреждений культуры малых городов и сельских поселений, находящихся в удовлетворительном состоянии, в общем количестве муниципальных учреждений культуры</w:t>
            </w:r>
          </w:p>
        </w:tc>
        <w:tc>
          <w:tcPr>
            <w:tcW w:w="510" w:type="dxa"/>
          </w:tcPr>
          <w:p w:rsidR="002E0D25" w:rsidRDefault="002E0D25">
            <w:pPr>
              <w:pStyle w:val="ConsPlusNormal"/>
            </w:pPr>
            <w:r>
              <w:t>%</w:t>
            </w:r>
          </w:p>
        </w:tc>
        <w:tc>
          <w:tcPr>
            <w:tcW w:w="840" w:type="dxa"/>
          </w:tcPr>
          <w:p w:rsidR="002E0D25" w:rsidRDefault="002E0D25">
            <w:pPr>
              <w:pStyle w:val="ConsPlusNormal"/>
              <w:jc w:val="center"/>
            </w:pPr>
            <w:r>
              <w:t>73,0</w:t>
            </w:r>
          </w:p>
        </w:tc>
        <w:tc>
          <w:tcPr>
            <w:tcW w:w="840" w:type="dxa"/>
          </w:tcPr>
          <w:p w:rsidR="002E0D25" w:rsidRDefault="002E0D25">
            <w:pPr>
              <w:pStyle w:val="ConsPlusNormal"/>
              <w:jc w:val="center"/>
            </w:pPr>
            <w:r>
              <w:t>76,0</w:t>
            </w:r>
          </w:p>
        </w:tc>
        <w:tc>
          <w:tcPr>
            <w:tcW w:w="840" w:type="dxa"/>
          </w:tcPr>
          <w:p w:rsidR="002E0D25" w:rsidRDefault="002E0D25">
            <w:pPr>
              <w:pStyle w:val="ConsPlusNormal"/>
              <w:jc w:val="center"/>
            </w:pPr>
            <w:r>
              <w:t>76,0</w:t>
            </w:r>
          </w:p>
        </w:tc>
      </w:tr>
      <w:tr w:rsidR="002E0D25">
        <w:tc>
          <w:tcPr>
            <w:tcW w:w="454" w:type="dxa"/>
            <w:vMerge/>
          </w:tcPr>
          <w:p w:rsidR="002E0D25" w:rsidRDefault="002E0D25"/>
        </w:tc>
        <w:tc>
          <w:tcPr>
            <w:tcW w:w="1757" w:type="dxa"/>
            <w:vMerge/>
          </w:tcPr>
          <w:p w:rsidR="002E0D25" w:rsidRDefault="002E0D25"/>
        </w:tc>
        <w:tc>
          <w:tcPr>
            <w:tcW w:w="1191" w:type="dxa"/>
            <w:vMerge/>
          </w:tcPr>
          <w:p w:rsidR="002E0D25" w:rsidRDefault="002E0D25"/>
        </w:tc>
        <w:tc>
          <w:tcPr>
            <w:tcW w:w="907" w:type="dxa"/>
            <w:vMerge/>
          </w:tcPr>
          <w:p w:rsidR="002E0D25" w:rsidRDefault="002E0D25"/>
        </w:tc>
        <w:tc>
          <w:tcPr>
            <w:tcW w:w="1701" w:type="dxa"/>
          </w:tcPr>
          <w:p w:rsidR="002E0D25" w:rsidRDefault="002E0D25">
            <w:pPr>
              <w:pStyle w:val="ConsPlusNormal"/>
            </w:pPr>
            <w:r>
              <w:t>Сокращение доли устаревших и подлежащих списанию инструментов от общего количества</w:t>
            </w:r>
          </w:p>
        </w:tc>
        <w:tc>
          <w:tcPr>
            <w:tcW w:w="510" w:type="dxa"/>
          </w:tcPr>
          <w:p w:rsidR="002E0D25" w:rsidRDefault="002E0D25">
            <w:pPr>
              <w:pStyle w:val="ConsPlusNormal"/>
            </w:pPr>
            <w:r>
              <w:t>%</w:t>
            </w:r>
          </w:p>
        </w:tc>
        <w:tc>
          <w:tcPr>
            <w:tcW w:w="840" w:type="dxa"/>
          </w:tcPr>
          <w:p w:rsidR="002E0D25" w:rsidRDefault="002E0D25">
            <w:pPr>
              <w:pStyle w:val="ConsPlusNormal"/>
              <w:jc w:val="center"/>
            </w:pPr>
            <w:r>
              <w:t>34,5</w:t>
            </w:r>
          </w:p>
        </w:tc>
        <w:tc>
          <w:tcPr>
            <w:tcW w:w="840" w:type="dxa"/>
          </w:tcPr>
          <w:p w:rsidR="002E0D25" w:rsidRDefault="002E0D25">
            <w:pPr>
              <w:pStyle w:val="ConsPlusNormal"/>
              <w:jc w:val="center"/>
            </w:pPr>
            <w:r>
              <w:t>33,5</w:t>
            </w:r>
          </w:p>
        </w:tc>
        <w:tc>
          <w:tcPr>
            <w:tcW w:w="840" w:type="dxa"/>
          </w:tcPr>
          <w:p w:rsidR="002E0D25" w:rsidRDefault="002E0D25">
            <w:pPr>
              <w:pStyle w:val="ConsPlusNormal"/>
              <w:jc w:val="center"/>
            </w:pPr>
            <w:r>
              <w:t>33,0</w:t>
            </w:r>
          </w:p>
        </w:tc>
      </w:tr>
      <w:tr w:rsidR="002E0D25">
        <w:tc>
          <w:tcPr>
            <w:tcW w:w="454" w:type="dxa"/>
          </w:tcPr>
          <w:p w:rsidR="002E0D25" w:rsidRDefault="002E0D25">
            <w:pPr>
              <w:pStyle w:val="ConsPlusNormal"/>
              <w:jc w:val="center"/>
            </w:pPr>
            <w:r>
              <w:t>25.</w:t>
            </w:r>
          </w:p>
        </w:tc>
        <w:tc>
          <w:tcPr>
            <w:tcW w:w="1757" w:type="dxa"/>
          </w:tcPr>
          <w:p w:rsidR="002E0D25" w:rsidRDefault="002E0D25">
            <w:pPr>
              <w:pStyle w:val="ConsPlusNormal"/>
            </w:pPr>
            <w:r>
              <w:t>Софинансирование капитальных вложений в объекты муниципальной собственности (строительство спортивных объектов)</w:t>
            </w:r>
          </w:p>
        </w:tc>
        <w:tc>
          <w:tcPr>
            <w:tcW w:w="1191" w:type="dxa"/>
          </w:tcPr>
          <w:p w:rsidR="002E0D25" w:rsidRDefault="002E0D25">
            <w:pPr>
              <w:pStyle w:val="ConsPlusNormal"/>
            </w:pPr>
            <w:r>
              <w:t xml:space="preserve">Государственная </w:t>
            </w:r>
            <w:hyperlink r:id="rId74"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907" w:type="dxa"/>
          </w:tcPr>
          <w:p w:rsidR="002E0D25" w:rsidRDefault="002E0D25">
            <w:pPr>
              <w:pStyle w:val="ConsPlusNormal"/>
            </w:pPr>
            <w:r>
              <w:t>Департамент по физической культуре и спорту администрации области</w:t>
            </w:r>
          </w:p>
        </w:tc>
        <w:tc>
          <w:tcPr>
            <w:tcW w:w="1701" w:type="dxa"/>
          </w:tcPr>
          <w:p w:rsidR="002E0D25" w:rsidRDefault="002E0D25">
            <w:pPr>
              <w:pStyle w:val="ConsPlusNormal"/>
            </w:pPr>
            <w:r>
              <w:t>Уровень обеспеченности населения Владимирской области спортивными сооружениями, исходя из единовременной пропускной способности</w:t>
            </w:r>
          </w:p>
        </w:tc>
        <w:tc>
          <w:tcPr>
            <w:tcW w:w="510" w:type="dxa"/>
          </w:tcPr>
          <w:p w:rsidR="002E0D25" w:rsidRDefault="002E0D25">
            <w:pPr>
              <w:pStyle w:val="ConsPlusNormal"/>
            </w:pPr>
            <w:r>
              <w:t>%</w:t>
            </w:r>
          </w:p>
        </w:tc>
        <w:tc>
          <w:tcPr>
            <w:tcW w:w="840" w:type="dxa"/>
          </w:tcPr>
          <w:p w:rsidR="002E0D25" w:rsidRDefault="002E0D25">
            <w:pPr>
              <w:pStyle w:val="ConsPlusNormal"/>
              <w:jc w:val="center"/>
            </w:pPr>
            <w:r>
              <w:t>43,2</w:t>
            </w:r>
          </w:p>
        </w:tc>
        <w:tc>
          <w:tcPr>
            <w:tcW w:w="840" w:type="dxa"/>
          </w:tcPr>
          <w:p w:rsidR="002E0D25" w:rsidRDefault="002E0D25">
            <w:pPr>
              <w:pStyle w:val="ConsPlusNormal"/>
              <w:jc w:val="center"/>
            </w:pPr>
            <w:r>
              <w:t>49,6</w:t>
            </w:r>
          </w:p>
        </w:tc>
        <w:tc>
          <w:tcPr>
            <w:tcW w:w="840" w:type="dxa"/>
          </w:tcPr>
          <w:p w:rsidR="002E0D25" w:rsidRDefault="002E0D25">
            <w:pPr>
              <w:pStyle w:val="ConsPlusNormal"/>
              <w:jc w:val="center"/>
            </w:pPr>
            <w:r>
              <w:t>55,4</w:t>
            </w:r>
          </w:p>
        </w:tc>
      </w:tr>
      <w:tr w:rsidR="002E0D25">
        <w:tc>
          <w:tcPr>
            <w:tcW w:w="454" w:type="dxa"/>
          </w:tcPr>
          <w:p w:rsidR="002E0D25" w:rsidRDefault="002E0D25">
            <w:pPr>
              <w:pStyle w:val="ConsPlusNormal"/>
              <w:jc w:val="center"/>
            </w:pPr>
            <w:r>
              <w:t>26.</w:t>
            </w:r>
          </w:p>
        </w:tc>
        <w:tc>
          <w:tcPr>
            <w:tcW w:w="1757" w:type="dxa"/>
          </w:tcPr>
          <w:p w:rsidR="002E0D25" w:rsidRDefault="002E0D25">
            <w:pPr>
              <w:pStyle w:val="ConsPlusNormal"/>
            </w:pPr>
            <w:r>
              <w:t>Оздоровление детей в каникулярное время</w:t>
            </w:r>
          </w:p>
        </w:tc>
        <w:tc>
          <w:tcPr>
            <w:tcW w:w="1191" w:type="dxa"/>
          </w:tcPr>
          <w:p w:rsidR="002E0D25" w:rsidRDefault="002E0D25">
            <w:pPr>
              <w:pStyle w:val="ConsPlusNormal"/>
            </w:pPr>
            <w:r>
              <w:t xml:space="preserve">Государственная </w:t>
            </w:r>
            <w:hyperlink r:id="rId75" w:history="1">
              <w:r>
                <w:rPr>
                  <w:color w:val="0000FF"/>
                </w:rPr>
                <w:t>программа</w:t>
              </w:r>
            </w:hyperlink>
            <w:r>
              <w:t xml:space="preserve"> Владимирской </w:t>
            </w:r>
            <w:r>
              <w:lastRenderedPageBreak/>
              <w:t>области "Развитие образования" на 2014 - 2020 годы</w:t>
            </w:r>
          </w:p>
        </w:tc>
        <w:tc>
          <w:tcPr>
            <w:tcW w:w="907" w:type="dxa"/>
          </w:tcPr>
          <w:p w:rsidR="002E0D25" w:rsidRDefault="002E0D25">
            <w:pPr>
              <w:pStyle w:val="ConsPlusNormal"/>
            </w:pPr>
            <w:r>
              <w:lastRenderedPageBreak/>
              <w:t>Департамент образования админи</w:t>
            </w:r>
            <w:r>
              <w:lastRenderedPageBreak/>
              <w:t>страции области</w:t>
            </w:r>
          </w:p>
        </w:tc>
        <w:tc>
          <w:tcPr>
            <w:tcW w:w="1701" w:type="dxa"/>
          </w:tcPr>
          <w:p w:rsidR="002E0D25" w:rsidRDefault="002E0D25">
            <w:pPr>
              <w:pStyle w:val="ConsPlusNormal"/>
            </w:pPr>
            <w:r>
              <w:lastRenderedPageBreak/>
              <w:t xml:space="preserve">Удельный вес детей и подростков, охваченных всеми формами </w:t>
            </w:r>
            <w:r>
              <w:lastRenderedPageBreak/>
              <w:t>отдыха и оздоровления (к общему числу детей от 7 до 17 лет)</w:t>
            </w:r>
          </w:p>
        </w:tc>
        <w:tc>
          <w:tcPr>
            <w:tcW w:w="510" w:type="dxa"/>
          </w:tcPr>
          <w:p w:rsidR="002E0D25" w:rsidRDefault="002E0D25">
            <w:pPr>
              <w:pStyle w:val="ConsPlusNormal"/>
            </w:pPr>
            <w:r>
              <w:lastRenderedPageBreak/>
              <w:t>%</w:t>
            </w:r>
          </w:p>
        </w:tc>
        <w:tc>
          <w:tcPr>
            <w:tcW w:w="840" w:type="dxa"/>
          </w:tcPr>
          <w:p w:rsidR="002E0D25" w:rsidRDefault="002E0D25">
            <w:pPr>
              <w:pStyle w:val="ConsPlusNormal"/>
              <w:jc w:val="center"/>
            </w:pPr>
            <w:r>
              <w:t>74,5</w:t>
            </w:r>
          </w:p>
        </w:tc>
        <w:tc>
          <w:tcPr>
            <w:tcW w:w="840" w:type="dxa"/>
          </w:tcPr>
          <w:p w:rsidR="002E0D25" w:rsidRDefault="002E0D25">
            <w:pPr>
              <w:pStyle w:val="ConsPlusNormal"/>
              <w:jc w:val="center"/>
            </w:pPr>
            <w:r>
              <w:t>75,0</w:t>
            </w:r>
          </w:p>
        </w:tc>
        <w:tc>
          <w:tcPr>
            <w:tcW w:w="840" w:type="dxa"/>
          </w:tcPr>
          <w:p w:rsidR="002E0D25" w:rsidRDefault="002E0D25">
            <w:pPr>
              <w:pStyle w:val="ConsPlusNormal"/>
              <w:jc w:val="center"/>
            </w:pPr>
            <w:r>
              <w:t>75,0</w:t>
            </w:r>
          </w:p>
        </w:tc>
      </w:tr>
      <w:tr w:rsidR="002E0D25">
        <w:tc>
          <w:tcPr>
            <w:tcW w:w="454" w:type="dxa"/>
          </w:tcPr>
          <w:p w:rsidR="002E0D25" w:rsidRDefault="002E0D25">
            <w:pPr>
              <w:pStyle w:val="ConsPlusNormal"/>
              <w:jc w:val="center"/>
            </w:pPr>
            <w:r>
              <w:t>27.</w:t>
            </w:r>
          </w:p>
        </w:tc>
        <w:tc>
          <w:tcPr>
            <w:tcW w:w="1757" w:type="dxa"/>
          </w:tcPr>
          <w:p w:rsidR="002E0D25" w:rsidRDefault="002E0D25">
            <w:pPr>
              <w:pStyle w:val="ConsPlusNormal"/>
            </w:pPr>
            <w:r>
              <w:t>Предоставление дополнительного финансового обеспечения мероприятий по организации питания обучающихся 1 - 4 классов в муниципальных образовательных организациях по имеющим государственную аккредитацию основным общеобразовательным программам</w:t>
            </w:r>
          </w:p>
        </w:tc>
        <w:tc>
          <w:tcPr>
            <w:tcW w:w="1191" w:type="dxa"/>
          </w:tcPr>
          <w:p w:rsidR="002E0D25" w:rsidRDefault="002E0D25">
            <w:pPr>
              <w:pStyle w:val="ConsPlusNormal"/>
            </w:pPr>
            <w:r>
              <w:t xml:space="preserve">Государственная </w:t>
            </w:r>
            <w:hyperlink r:id="rId76" w:history="1">
              <w:r>
                <w:rPr>
                  <w:color w:val="0000FF"/>
                </w:rPr>
                <w:t>программа</w:t>
              </w:r>
            </w:hyperlink>
            <w:r>
              <w:t xml:space="preserve"> Владимирской области "Развитие образования" на 2014 - 2020 годы</w:t>
            </w:r>
          </w:p>
        </w:tc>
        <w:tc>
          <w:tcPr>
            <w:tcW w:w="907" w:type="dxa"/>
          </w:tcPr>
          <w:p w:rsidR="002E0D25" w:rsidRDefault="002E0D25">
            <w:pPr>
              <w:pStyle w:val="ConsPlusNormal"/>
            </w:pPr>
            <w:r>
              <w:t>Департамент образования администрации области</w:t>
            </w:r>
          </w:p>
        </w:tc>
        <w:tc>
          <w:tcPr>
            <w:tcW w:w="1701" w:type="dxa"/>
          </w:tcPr>
          <w:p w:rsidR="002E0D25" w:rsidRDefault="002E0D25">
            <w:pPr>
              <w:pStyle w:val="ConsPlusNormal"/>
            </w:pPr>
            <w:r>
              <w:t>Удельный вес учащихся 1 - 4 классов, обеспеченных горячим питанием, от общей численности обучающихся данной возрастной категории детей и подростков, охваченных всеми формами отдыха и оздоровления (к общему числу детей от 7 до 17 лет)</w:t>
            </w:r>
          </w:p>
        </w:tc>
        <w:tc>
          <w:tcPr>
            <w:tcW w:w="510" w:type="dxa"/>
          </w:tcPr>
          <w:p w:rsidR="002E0D25" w:rsidRDefault="002E0D25">
            <w:pPr>
              <w:pStyle w:val="ConsPlusNormal"/>
            </w:pPr>
            <w:r>
              <w:t>%</w:t>
            </w:r>
          </w:p>
        </w:tc>
        <w:tc>
          <w:tcPr>
            <w:tcW w:w="840" w:type="dxa"/>
          </w:tcPr>
          <w:p w:rsidR="002E0D25" w:rsidRDefault="002E0D25">
            <w:pPr>
              <w:pStyle w:val="ConsPlusNormal"/>
              <w:jc w:val="center"/>
            </w:pPr>
            <w:r>
              <w:t>89,0</w:t>
            </w:r>
          </w:p>
        </w:tc>
        <w:tc>
          <w:tcPr>
            <w:tcW w:w="840" w:type="dxa"/>
          </w:tcPr>
          <w:p w:rsidR="002E0D25" w:rsidRDefault="002E0D25">
            <w:pPr>
              <w:pStyle w:val="ConsPlusNormal"/>
              <w:jc w:val="center"/>
            </w:pPr>
            <w:r>
              <w:t>89,0</w:t>
            </w:r>
          </w:p>
        </w:tc>
        <w:tc>
          <w:tcPr>
            <w:tcW w:w="840" w:type="dxa"/>
          </w:tcPr>
          <w:p w:rsidR="002E0D25" w:rsidRDefault="002E0D25">
            <w:pPr>
              <w:pStyle w:val="ConsPlusNormal"/>
              <w:jc w:val="center"/>
            </w:pPr>
            <w:r>
              <w:t>89,0</w:t>
            </w:r>
          </w:p>
        </w:tc>
      </w:tr>
      <w:tr w:rsidR="002E0D25">
        <w:tc>
          <w:tcPr>
            <w:tcW w:w="454" w:type="dxa"/>
          </w:tcPr>
          <w:p w:rsidR="002E0D25" w:rsidRDefault="002E0D25">
            <w:pPr>
              <w:pStyle w:val="ConsPlusNormal"/>
              <w:jc w:val="center"/>
            </w:pPr>
            <w:r>
              <w:t>28.</w:t>
            </w:r>
          </w:p>
        </w:tc>
        <w:tc>
          <w:tcPr>
            <w:tcW w:w="1757" w:type="dxa"/>
          </w:tcPr>
          <w:p w:rsidR="002E0D25" w:rsidRDefault="002E0D25">
            <w:pPr>
              <w:pStyle w:val="ConsPlusNormal"/>
            </w:pPr>
            <w:r>
              <w:t xml:space="preserve">Софинансирование расходных обязательств муниципальных образований, возникающих при доведении средней заработной платы педагогических работников муниципальных образовательных организаций дополнительного образования детей до уровня, установленного </w:t>
            </w:r>
            <w:hyperlink r:id="rId77" w:history="1">
              <w:r>
                <w:rPr>
                  <w:color w:val="0000FF"/>
                </w:rPr>
                <w:t>Указом</w:t>
              </w:r>
            </w:hyperlink>
            <w:r>
              <w:t xml:space="preserve"> Президента Российской Федерации от 01.06.2012 N 761</w:t>
            </w:r>
          </w:p>
        </w:tc>
        <w:tc>
          <w:tcPr>
            <w:tcW w:w="1191" w:type="dxa"/>
          </w:tcPr>
          <w:p w:rsidR="002E0D25" w:rsidRDefault="002E0D25">
            <w:pPr>
              <w:pStyle w:val="ConsPlusNormal"/>
            </w:pPr>
            <w:r>
              <w:t xml:space="preserve">Государственная </w:t>
            </w:r>
            <w:hyperlink r:id="rId78" w:history="1">
              <w:r>
                <w:rPr>
                  <w:color w:val="0000FF"/>
                </w:rPr>
                <w:t>программа</w:t>
              </w:r>
            </w:hyperlink>
            <w:r>
              <w:t xml:space="preserve"> Владимирской области "Развитие образования" на 2014 - 2020 годы</w:t>
            </w:r>
          </w:p>
        </w:tc>
        <w:tc>
          <w:tcPr>
            <w:tcW w:w="907" w:type="dxa"/>
          </w:tcPr>
          <w:p w:rsidR="002E0D25" w:rsidRDefault="002E0D25">
            <w:pPr>
              <w:pStyle w:val="ConsPlusNormal"/>
            </w:pPr>
            <w:r>
              <w:t>Департамент образования администрации области</w:t>
            </w:r>
          </w:p>
        </w:tc>
        <w:tc>
          <w:tcPr>
            <w:tcW w:w="1701" w:type="dxa"/>
          </w:tcPr>
          <w:p w:rsidR="002E0D25" w:rsidRDefault="002E0D25">
            <w:pPr>
              <w:pStyle w:val="ConsPlusNormal"/>
            </w:pPr>
            <w:r>
              <w:t>Отношение среднемесячной заработной платы педагогических работников государственных (муниципальных) организаций дополнительного образования детей к среднемесячной заработной плате учителей в регионе</w:t>
            </w:r>
          </w:p>
        </w:tc>
        <w:tc>
          <w:tcPr>
            <w:tcW w:w="510" w:type="dxa"/>
          </w:tcPr>
          <w:p w:rsidR="002E0D25" w:rsidRDefault="002E0D25">
            <w:pPr>
              <w:pStyle w:val="ConsPlusNormal"/>
            </w:pPr>
            <w:r>
              <w:t>%</w:t>
            </w:r>
          </w:p>
        </w:tc>
        <w:tc>
          <w:tcPr>
            <w:tcW w:w="840" w:type="dxa"/>
          </w:tcPr>
          <w:p w:rsidR="002E0D25" w:rsidRDefault="002E0D25">
            <w:pPr>
              <w:pStyle w:val="ConsPlusNormal"/>
              <w:jc w:val="center"/>
            </w:pPr>
            <w:r>
              <w:t>95,0</w:t>
            </w:r>
          </w:p>
        </w:tc>
        <w:tc>
          <w:tcPr>
            <w:tcW w:w="840" w:type="dxa"/>
          </w:tcPr>
          <w:p w:rsidR="002E0D25" w:rsidRDefault="002E0D25">
            <w:pPr>
              <w:pStyle w:val="ConsPlusNormal"/>
              <w:jc w:val="center"/>
            </w:pPr>
            <w:r>
              <w:t>100,0</w:t>
            </w:r>
          </w:p>
        </w:tc>
        <w:tc>
          <w:tcPr>
            <w:tcW w:w="840" w:type="dxa"/>
          </w:tcPr>
          <w:p w:rsidR="002E0D25" w:rsidRDefault="002E0D25">
            <w:pPr>
              <w:pStyle w:val="ConsPlusNormal"/>
              <w:jc w:val="center"/>
            </w:pPr>
            <w:r>
              <w:t>100,0</w:t>
            </w:r>
          </w:p>
        </w:tc>
      </w:tr>
      <w:tr w:rsidR="002E0D25">
        <w:tc>
          <w:tcPr>
            <w:tcW w:w="454" w:type="dxa"/>
          </w:tcPr>
          <w:p w:rsidR="002E0D25" w:rsidRDefault="002E0D25">
            <w:pPr>
              <w:pStyle w:val="ConsPlusNormal"/>
              <w:jc w:val="center"/>
            </w:pPr>
            <w:r>
              <w:t>29.</w:t>
            </w:r>
          </w:p>
        </w:tc>
        <w:tc>
          <w:tcPr>
            <w:tcW w:w="1757" w:type="dxa"/>
          </w:tcPr>
          <w:p w:rsidR="002E0D25" w:rsidRDefault="002E0D25">
            <w:pPr>
              <w:pStyle w:val="ConsPlusNormal"/>
            </w:pPr>
            <w:r>
              <w:t xml:space="preserve">Грантовая </w:t>
            </w:r>
            <w:r>
              <w:lastRenderedPageBreak/>
              <w:t>поддержка местных инициатив граждан, проживающих в сельской местности</w:t>
            </w:r>
          </w:p>
        </w:tc>
        <w:tc>
          <w:tcPr>
            <w:tcW w:w="1191" w:type="dxa"/>
          </w:tcPr>
          <w:p w:rsidR="002E0D25" w:rsidRDefault="002E0D25">
            <w:pPr>
              <w:pStyle w:val="ConsPlusNormal"/>
            </w:pPr>
            <w:r>
              <w:lastRenderedPageBreak/>
              <w:t>Государств</w:t>
            </w:r>
            <w:r>
              <w:lastRenderedPageBreak/>
              <w:t xml:space="preserve">енная </w:t>
            </w:r>
            <w:hyperlink r:id="rId79" w:history="1">
              <w:r>
                <w:rPr>
                  <w:color w:val="0000FF"/>
                </w:rPr>
                <w:t>программа</w:t>
              </w:r>
            </w:hyperlink>
            <w:r>
              <w:t xml:space="preserve"> развития агропромышленного комплекса Владимирской области на 2013 - 2020 годы</w:t>
            </w:r>
          </w:p>
        </w:tc>
        <w:tc>
          <w:tcPr>
            <w:tcW w:w="907" w:type="dxa"/>
          </w:tcPr>
          <w:p w:rsidR="002E0D25" w:rsidRDefault="002E0D25">
            <w:pPr>
              <w:pStyle w:val="ConsPlusNormal"/>
            </w:pPr>
            <w:r>
              <w:lastRenderedPageBreak/>
              <w:t>Департа</w:t>
            </w:r>
            <w:r>
              <w:lastRenderedPageBreak/>
              <w:t>мент сельского хозяйства и продовольствия администрации области</w:t>
            </w:r>
          </w:p>
        </w:tc>
        <w:tc>
          <w:tcPr>
            <w:tcW w:w="1701" w:type="dxa"/>
          </w:tcPr>
          <w:p w:rsidR="002E0D25" w:rsidRDefault="002E0D25">
            <w:pPr>
              <w:pStyle w:val="ConsPlusNormal"/>
            </w:pPr>
            <w:r>
              <w:lastRenderedPageBreak/>
              <w:t xml:space="preserve">Количество </w:t>
            </w:r>
            <w:r>
              <w:lastRenderedPageBreak/>
              <w:t>реализованных проектов местных инициатив граждан, проживающих в сельской местности, получивших грантовую поддержку</w:t>
            </w:r>
          </w:p>
        </w:tc>
        <w:tc>
          <w:tcPr>
            <w:tcW w:w="510" w:type="dxa"/>
          </w:tcPr>
          <w:p w:rsidR="002E0D25" w:rsidRDefault="002E0D25">
            <w:pPr>
              <w:pStyle w:val="ConsPlusNormal"/>
            </w:pPr>
            <w:r>
              <w:lastRenderedPageBreak/>
              <w:t>еди</w:t>
            </w:r>
            <w:r>
              <w:lastRenderedPageBreak/>
              <w:t>ниц</w:t>
            </w:r>
          </w:p>
        </w:tc>
        <w:tc>
          <w:tcPr>
            <w:tcW w:w="840" w:type="dxa"/>
          </w:tcPr>
          <w:p w:rsidR="002E0D25" w:rsidRDefault="002E0D25">
            <w:pPr>
              <w:pStyle w:val="ConsPlusNormal"/>
              <w:jc w:val="center"/>
            </w:pPr>
            <w:r>
              <w:lastRenderedPageBreak/>
              <w:t>6</w:t>
            </w:r>
          </w:p>
        </w:tc>
        <w:tc>
          <w:tcPr>
            <w:tcW w:w="840" w:type="dxa"/>
          </w:tcPr>
          <w:p w:rsidR="002E0D25" w:rsidRDefault="002E0D25">
            <w:pPr>
              <w:pStyle w:val="ConsPlusNormal"/>
              <w:jc w:val="center"/>
            </w:pPr>
            <w:r>
              <w:t>6</w:t>
            </w:r>
          </w:p>
        </w:tc>
        <w:tc>
          <w:tcPr>
            <w:tcW w:w="840" w:type="dxa"/>
          </w:tcPr>
          <w:p w:rsidR="002E0D25" w:rsidRDefault="002E0D25">
            <w:pPr>
              <w:pStyle w:val="ConsPlusNormal"/>
              <w:jc w:val="center"/>
            </w:pPr>
            <w:r>
              <w:t>6</w:t>
            </w:r>
          </w:p>
        </w:tc>
      </w:tr>
    </w:tbl>
    <w:p w:rsidR="002E0D25" w:rsidRDefault="002E0D25">
      <w:pPr>
        <w:pStyle w:val="ConsPlusNormal"/>
        <w:jc w:val="both"/>
      </w:pPr>
    </w:p>
    <w:p w:rsidR="002E0D25" w:rsidRDefault="002E0D25">
      <w:pPr>
        <w:pStyle w:val="ConsPlusNormal"/>
        <w:ind w:firstLine="540"/>
        <w:jc w:val="both"/>
      </w:pPr>
      <w:r>
        <w:t>--------------------------------</w:t>
      </w:r>
    </w:p>
    <w:p w:rsidR="002E0D25" w:rsidRDefault="002E0D25">
      <w:pPr>
        <w:pStyle w:val="ConsPlusNormal"/>
        <w:spacing w:before="220"/>
        <w:ind w:firstLine="540"/>
        <w:jc w:val="both"/>
      </w:pPr>
      <w:bookmarkStart w:id="10" w:name="P1781"/>
      <w:bookmarkEnd w:id="10"/>
      <w:r>
        <w:t>&lt;*&gt; - значения показателей ежегодно уточняются в соответствии с соглашениями между Минэкономразвития РФ и администрацией Владимирской области.</w:t>
      </w:r>
    </w:p>
    <w:p w:rsidR="002E0D25" w:rsidRDefault="002E0D25">
      <w:pPr>
        <w:pStyle w:val="ConsPlusNormal"/>
        <w:jc w:val="both"/>
      </w:pPr>
    </w:p>
    <w:p w:rsidR="002E0D25" w:rsidRDefault="002E0D25">
      <w:pPr>
        <w:pStyle w:val="ConsPlusNormal"/>
        <w:jc w:val="both"/>
      </w:pPr>
    </w:p>
    <w:p w:rsidR="002E0D25" w:rsidRDefault="002E0D25">
      <w:pPr>
        <w:pStyle w:val="ConsPlusNormal"/>
        <w:pBdr>
          <w:top w:val="single" w:sz="6" w:space="0" w:color="auto"/>
        </w:pBdr>
        <w:spacing w:before="100" w:after="100"/>
        <w:jc w:val="both"/>
        <w:rPr>
          <w:sz w:val="2"/>
          <w:szCs w:val="2"/>
        </w:rPr>
      </w:pPr>
    </w:p>
    <w:p w:rsidR="00EE5118" w:rsidRDefault="00EE5118">
      <w:bookmarkStart w:id="11" w:name="_GoBack"/>
      <w:bookmarkEnd w:id="11"/>
    </w:p>
    <w:sectPr w:rsidR="00EE5118" w:rsidSect="00C70B35">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D25"/>
    <w:rsid w:val="002E0D25"/>
    <w:rsid w:val="00EE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CD0C91-99F9-4C17-AFEA-39B95132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0D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0D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0D2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E0D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E0D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E0D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E0D2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E0D2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4E8A684695B5493BE26B33677AADE35FC8EF2D41E15F031FAC0345B62D21C93DFVF75J" TargetMode="External"/><Relationship Id="rId18" Type="http://schemas.openxmlformats.org/officeDocument/2006/relationships/hyperlink" Target="consultantplus://offline/ref=F4E8A684695B5493BE26AD3B61C6803FFF8CA4D81612F362AF96320C3DV872J" TargetMode="External"/><Relationship Id="rId26" Type="http://schemas.openxmlformats.org/officeDocument/2006/relationships/hyperlink" Target="consultantplus://offline/ref=F4E8A684695B5493BE26AD3B61C6803FFF8CA4D81612F362AF96320C3DV872J" TargetMode="External"/><Relationship Id="rId39" Type="http://schemas.openxmlformats.org/officeDocument/2006/relationships/hyperlink" Target="consultantplus://offline/ref=F4E8A684695B5493BE26B33677AADE35FC8EF2D41E14F837F0C2345B62D21C93DFVF75J" TargetMode="External"/><Relationship Id="rId21" Type="http://schemas.openxmlformats.org/officeDocument/2006/relationships/hyperlink" Target="consultantplus://offline/ref=F4E8A684695B5493BE26AD3B61C6803FFC84ACDF1C1DF362AF96320C3D821AC69FB5162F53C181FCVA72J" TargetMode="External"/><Relationship Id="rId34" Type="http://schemas.openxmlformats.org/officeDocument/2006/relationships/hyperlink" Target="consultantplus://offline/ref=F4E8A684695B5493BE26AD3B61C6803FFC87ACDA1817F362AF96320C3D821AC69FB5162F53C287FCVA76J" TargetMode="External"/><Relationship Id="rId42" Type="http://schemas.openxmlformats.org/officeDocument/2006/relationships/hyperlink" Target="consultantplus://offline/ref=F4E8A684695B5493BE26B33677AADE35FC8EF2D41E15F036F2C1345B62D21C93DFF5107A10848CFAA15088D2V871J" TargetMode="External"/><Relationship Id="rId47" Type="http://schemas.openxmlformats.org/officeDocument/2006/relationships/hyperlink" Target="consultantplus://offline/ref=F4E8A684695B5493BE26B33677AADE35FC8EF2D41E15F033FBC4345B62D21C93DFF5107A10848CFAA1548ADBV87EJ" TargetMode="External"/><Relationship Id="rId50" Type="http://schemas.openxmlformats.org/officeDocument/2006/relationships/hyperlink" Target="consultantplus://offline/ref=F4E8A684695B5493BE26B33677AADE35FC8EF2D41E15FF31FACA345B62D21C93DFF5107A10848CFAA0568FD1V871J" TargetMode="External"/><Relationship Id="rId55" Type="http://schemas.openxmlformats.org/officeDocument/2006/relationships/hyperlink" Target="consultantplus://offline/ref=F4E8A684695B5493BE26B33677AADE35FC8EF2D41E15FF31FACA345B62D21C93DFF5107A10848CFAA0568FD1V871J" TargetMode="External"/><Relationship Id="rId63" Type="http://schemas.openxmlformats.org/officeDocument/2006/relationships/hyperlink" Target="consultantplus://offline/ref=F4E8A684695B5493BE26B33677AADE35FC8EF2D41E15FE36F3C0345B62D21C93DFF5107A10848CFAA15180D0V87AJ" TargetMode="External"/><Relationship Id="rId68" Type="http://schemas.openxmlformats.org/officeDocument/2006/relationships/hyperlink" Target="consultantplus://offline/ref=F4E8A684695B5493BE26B33677AADE35FC8EF2D41E15F132F1C5345B62D21C93DFF5107A10848CFAA15088D0V870J" TargetMode="External"/><Relationship Id="rId76" Type="http://schemas.openxmlformats.org/officeDocument/2006/relationships/hyperlink" Target="consultantplus://offline/ref=F4E8A684695B5493BE26B33677AADE35FC8EF2D41E14F831FBCA345B62D21C93DFF5107A10848CFAA15088D1V871J" TargetMode="External"/><Relationship Id="rId7" Type="http://schemas.openxmlformats.org/officeDocument/2006/relationships/hyperlink" Target="consultantplus://offline/ref=F4E8A684695B5493BE26AD3B61C6803FFF8CABDE1E10F362AF96320C3DV872J" TargetMode="External"/><Relationship Id="rId71" Type="http://schemas.openxmlformats.org/officeDocument/2006/relationships/hyperlink" Target="consultantplus://offline/ref=F4E8A684695B5493BE26AD3B61C6803FFF86ACDC1E13F362AF96320C3DV872J" TargetMode="External"/><Relationship Id="rId2" Type="http://schemas.openxmlformats.org/officeDocument/2006/relationships/settings" Target="settings.xml"/><Relationship Id="rId16" Type="http://schemas.openxmlformats.org/officeDocument/2006/relationships/hyperlink" Target="consultantplus://offline/ref=F4E8A684695B5493BE26AD3B61C6803FFF82ADDB1B17F362AF96320C3DV872J" TargetMode="External"/><Relationship Id="rId29" Type="http://schemas.openxmlformats.org/officeDocument/2006/relationships/hyperlink" Target="consultantplus://offline/ref=F4E8A684695B5493BE26AD3B61C6803FFF8CA8DC1D13F362AF96320C3DV872J" TargetMode="External"/><Relationship Id="rId11" Type="http://schemas.openxmlformats.org/officeDocument/2006/relationships/hyperlink" Target="consultantplus://offline/ref=F4E8A684695B5493BE26AD3B61C6803FFF8DA5D1161DF362AF96320C3DV872J" TargetMode="External"/><Relationship Id="rId24" Type="http://schemas.openxmlformats.org/officeDocument/2006/relationships/hyperlink" Target="consultantplus://offline/ref=F4E8A684695B5493BE26B33677AADE35FC8EF2D41E15FF37F0C6345B62D21C93DFVF75J" TargetMode="External"/><Relationship Id="rId32" Type="http://schemas.openxmlformats.org/officeDocument/2006/relationships/hyperlink" Target="consultantplus://offline/ref=F4E8A684695B5493BE26B33677AADE35FC8EF2D41E15FC35F2CA345B62D21C93DFVF75J" TargetMode="External"/><Relationship Id="rId37" Type="http://schemas.openxmlformats.org/officeDocument/2006/relationships/hyperlink" Target="consultantplus://offline/ref=F4E8A684695B5493BE26AD3B61C6803FFF8CABD01810F362AF96320C3DV872J" TargetMode="External"/><Relationship Id="rId40" Type="http://schemas.openxmlformats.org/officeDocument/2006/relationships/hyperlink" Target="consultantplus://offline/ref=F4E8A684695B5493BE26B33677AADE35FC8EF2D41E15F036F2C1345B62D21C93DFF5107A10848CFAA15088D2V87CJ" TargetMode="External"/><Relationship Id="rId45" Type="http://schemas.openxmlformats.org/officeDocument/2006/relationships/hyperlink" Target="consultantplus://offline/ref=F4E8A684695B5493BE26B33677AADE35FC8EF2D41E15F036F2C1345B62D21C93DFF5107A10848CFAA15088D3V878J" TargetMode="External"/><Relationship Id="rId53" Type="http://schemas.openxmlformats.org/officeDocument/2006/relationships/hyperlink" Target="consultantplus://offline/ref=F4E8A684695B5493BE26B33677AADE35FC8EF2D41E15FF31FACA345B62D21C93DFF5107A10848CFAA0568FD1V871J" TargetMode="External"/><Relationship Id="rId58" Type="http://schemas.openxmlformats.org/officeDocument/2006/relationships/hyperlink" Target="consultantplus://offline/ref=F4E8A684695B5493BE26B33677AADE35FC8EF2D41E15FF31FACA345B62D21C93DFF5107A10848CFAA0568FD1V871J" TargetMode="External"/><Relationship Id="rId66" Type="http://schemas.openxmlformats.org/officeDocument/2006/relationships/hyperlink" Target="consultantplus://offline/ref=F4E8A684695B5493BE26B33677AADE35FC8EF2D41E15F034F0C0345B62D21C93DFF5107A10848CFAA15088D3V879J" TargetMode="External"/><Relationship Id="rId74" Type="http://schemas.openxmlformats.org/officeDocument/2006/relationships/hyperlink" Target="consultantplus://offline/ref=F4E8A684695B5493BE26B33677AADE35FC8EF2D41E15F130F7C6345B62D21C93DFF5107A10848CFAA15088D3V87FJ" TargetMode="External"/><Relationship Id="rId79" Type="http://schemas.openxmlformats.org/officeDocument/2006/relationships/hyperlink" Target="consultantplus://offline/ref=F4E8A684695B5493BE26B33677AADE35FC8EF2D41E15FF3CF0C5345B62D21C93DFF5107A10848CFAA85180D1V870J" TargetMode="External"/><Relationship Id="rId5" Type="http://schemas.openxmlformats.org/officeDocument/2006/relationships/hyperlink" Target="consultantplus://offline/ref=F4E8A684695B5493BE26B33677AADE35FC8EF2D41E15F036F2C1345B62D21C93DFF5107A10848CFAA15088D2V87CJ" TargetMode="External"/><Relationship Id="rId61" Type="http://schemas.openxmlformats.org/officeDocument/2006/relationships/hyperlink" Target="consultantplus://offline/ref=F4E8A684695B5493BE26B33677AADE35FC8EF2D41E15F033FBC4345B62D21C93DFF5107A10848CFAA1548ADBV87EJ" TargetMode="External"/><Relationship Id="rId10" Type="http://schemas.openxmlformats.org/officeDocument/2006/relationships/hyperlink" Target="consultantplus://offline/ref=F4E8A684695B5493BE26AD3B61C6803FFC87ACDA1817F362AF96320C3D821AC69FB5162D5BC3V876J" TargetMode="External"/><Relationship Id="rId19" Type="http://schemas.openxmlformats.org/officeDocument/2006/relationships/hyperlink" Target="consultantplus://offline/ref=F4E8A684695B5493BE26AD3B61C6803FFC85ACDF1D1CF362AF96320C3DV872J" TargetMode="External"/><Relationship Id="rId31" Type="http://schemas.openxmlformats.org/officeDocument/2006/relationships/hyperlink" Target="consultantplus://offline/ref=F4E8A684695B5493BE26AD3B61C6803FFF82ADDE1811F362AF96320C3DV872J" TargetMode="External"/><Relationship Id="rId44" Type="http://schemas.openxmlformats.org/officeDocument/2006/relationships/hyperlink" Target="consultantplus://offline/ref=F4E8A684695B5493BE26B33677AADE35FC8EF2D41E15F036F2C1345B62D21C93DFF5107A10848CFAA15088D3V879J" TargetMode="External"/><Relationship Id="rId52" Type="http://schemas.openxmlformats.org/officeDocument/2006/relationships/hyperlink" Target="consultantplus://offline/ref=F4E8A684695B5493BE26B33677AADE35FC8EF2D41E15FF31FACA345B62D21C93DFF5107A10848CFAA0568FD1V871J" TargetMode="External"/><Relationship Id="rId60" Type="http://schemas.openxmlformats.org/officeDocument/2006/relationships/hyperlink" Target="consultantplus://offline/ref=F4E8A684695B5493BE26B33677AADE35FC8EF2D41E15FF3CF0C5345B62D21C93DFF5107A10848CFAA85180D1V870J" TargetMode="External"/><Relationship Id="rId65" Type="http://schemas.openxmlformats.org/officeDocument/2006/relationships/hyperlink" Target="consultantplus://offline/ref=F4E8A684695B5493BE26B33677AADE35FC8EF2D41E15F034F0C0345B62D21C93DFF5107A10848CFAA1508FDBV879J" TargetMode="External"/><Relationship Id="rId73" Type="http://schemas.openxmlformats.org/officeDocument/2006/relationships/hyperlink" Target="consultantplus://offline/ref=F4E8A684695B5493BE26B33677AADE35FC8EF2D41E15FE34F0C1345B62D21C93DFF5107A10848CFAA05180DAV87BJ" TargetMode="External"/><Relationship Id="rId78" Type="http://schemas.openxmlformats.org/officeDocument/2006/relationships/hyperlink" Target="consultantplus://offline/ref=F4E8A684695B5493BE26B33677AADE35FC8EF2D41E14F831FBCA345B62D21C93DFF5107A10848CFAA15088D1V871J" TargetMode="External"/><Relationship Id="rId81"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F4E8A684695B5493BE26B33677AADE35FC8EF2D41E15FC37F1CB345B62D21C93DFVF75J" TargetMode="External"/><Relationship Id="rId14" Type="http://schemas.openxmlformats.org/officeDocument/2006/relationships/hyperlink" Target="consultantplus://offline/ref=F4E8A684695B5493BE26B33677AADE35FC8EF2D41D10F832F2C969516A8B1091VD78J" TargetMode="External"/><Relationship Id="rId22" Type="http://schemas.openxmlformats.org/officeDocument/2006/relationships/hyperlink" Target="consultantplus://offline/ref=F4E8A684695B5493BE26AD3B61C6803FFC84ACDF1C1DF362AF96320C3DV872J" TargetMode="External"/><Relationship Id="rId27" Type="http://schemas.openxmlformats.org/officeDocument/2006/relationships/hyperlink" Target="consultantplus://offline/ref=F4E8A684695B5493BE26AD3B61C6803FFF8CA4D81612F362AF96320C3DV872J" TargetMode="External"/><Relationship Id="rId30" Type="http://schemas.openxmlformats.org/officeDocument/2006/relationships/hyperlink" Target="consultantplus://offline/ref=F4E8A684695B5493BE26AD3B61C6803FFC87ACDA1817F362AF96320C3DV872J" TargetMode="External"/><Relationship Id="rId35" Type="http://schemas.openxmlformats.org/officeDocument/2006/relationships/hyperlink" Target="consultantplus://offline/ref=F4E8A684695B5493BE26AD3B61C6803FFF8DA5D1161DF362AF96320C3DV872J" TargetMode="External"/><Relationship Id="rId43" Type="http://schemas.openxmlformats.org/officeDocument/2006/relationships/hyperlink" Target="consultantplus://offline/ref=F4E8A684695B5493BE26B33677AADE35FC8EF2D41E15F036F2C1345B62D21C93DFF5107A10848CFAA15088D2V870J" TargetMode="External"/><Relationship Id="rId48" Type="http://schemas.openxmlformats.org/officeDocument/2006/relationships/hyperlink" Target="consultantplus://offline/ref=F4E8A684695B5493BE26B33677AADE35FC8EF2D41E15F13CF2C7345B62D21C93DFF5107A10848CFAA15088D3V879J" TargetMode="External"/><Relationship Id="rId56" Type="http://schemas.openxmlformats.org/officeDocument/2006/relationships/hyperlink" Target="consultantplus://offline/ref=F4E8A684695B5493BE26B33677AADE35FC8EF2D41E15FF31FACA345B62D21C93DFF5107A10848CFAA0568FD1V871J" TargetMode="External"/><Relationship Id="rId64" Type="http://schemas.openxmlformats.org/officeDocument/2006/relationships/hyperlink" Target="consultantplus://offline/ref=F4E8A684695B5493BE26B33677AADE35FC8EF2D41E15FE32F6C5345B62D21C93DFF5107A10848CFAA15181D4V870J" TargetMode="External"/><Relationship Id="rId69" Type="http://schemas.openxmlformats.org/officeDocument/2006/relationships/hyperlink" Target="consultantplus://offline/ref=F4E8A684695B5493BE26B33677AADE35FC8EF2D41E15F033FBC2345B62D21C93DFF5107A10848CFAA15088D3V87BJ" TargetMode="External"/><Relationship Id="rId77" Type="http://schemas.openxmlformats.org/officeDocument/2006/relationships/hyperlink" Target="consultantplus://offline/ref=F4E8A684695B5493BE26AD3B61C6803FFF86ACDC1E13F362AF96320C3DV872J" TargetMode="External"/><Relationship Id="rId8" Type="http://schemas.openxmlformats.org/officeDocument/2006/relationships/hyperlink" Target="consultantplus://offline/ref=F4E8A684695B5493BE26AD3B61C6803FFC87ACDA1817F362AF96320C3D821AC69FB5162A57C0V879J" TargetMode="External"/><Relationship Id="rId51" Type="http://schemas.openxmlformats.org/officeDocument/2006/relationships/hyperlink" Target="consultantplus://offline/ref=F4E8A684695B5493BE26B33677AADE35FC8EF2D41E15FF31FACA345B62D21C93DFF5107A10848CFAA0568FD1V871J" TargetMode="External"/><Relationship Id="rId72" Type="http://schemas.openxmlformats.org/officeDocument/2006/relationships/hyperlink" Target="consultantplus://offline/ref=F4E8A684695B5493BE26B33677AADE35FC8EF2D41E15FE34F0C1345B62D21C93DFF5107A10848CFAA05180DAV87BJ"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F4E8A684695B5493BE26B33677AADE35FC8EF2D41E14F837F2C1345B62D21C93DFVF75J" TargetMode="External"/><Relationship Id="rId17" Type="http://schemas.openxmlformats.org/officeDocument/2006/relationships/hyperlink" Target="consultantplus://offline/ref=F4E8A684695B5493BE26AD3B61C6803FFF8CA8DC1D13F362AF96320C3DV872J" TargetMode="External"/><Relationship Id="rId25" Type="http://schemas.openxmlformats.org/officeDocument/2006/relationships/hyperlink" Target="consultantplus://offline/ref=F4E8A684695B5493BE26B33677AADE35FC8EF2D41E15FC35F2CA345B62D21C93DFVF75J" TargetMode="External"/><Relationship Id="rId33" Type="http://schemas.openxmlformats.org/officeDocument/2006/relationships/hyperlink" Target="consultantplus://offline/ref=F4E8A684695B5493BE26AD3B61C6803FFC87ACDA1817F362AF96320C3DV872J" TargetMode="External"/><Relationship Id="rId38" Type="http://schemas.openxmlformats.org/officeDocument/2006/relationships/hyperlink" Target="consultantplus://offline/ref=F4E8A684695B5493BE26AD3B61C6803FFC87ACD01614F362AF96320C3DV872J" TargetMode="External"/><Relationship Id="rId46" Type="http://schemas.openxmlformats.org/officeDocument/2006/relationships/hyperlink" Target="consultantplus://offline/ref=F4E8A684695B5493BE26B33677AADE35FC8EF2D41E15F037F7C5345B62D21C93DFVF75J" TargetMode="External"/><Relationship Id="rId59" Type="http://schemas.openxmlformats.org/officeDocument/2006/relationships/hyperlink" Target="consultantplus://offline/ref=F4E8A684695B5493BE26B33677AADE35FC8EF2D41E15FF31FACA345B62D21C93DFF5107A10848CFAA0568FD1V871J" TargetMode="External"/><Relationship Id="rId67" Type="http://schemas.openxmlformats.org/officeDocument/2006/relationships/hyperlink" Target="consultantplus://offline/ref=F4E8A684695B5493BE26B33677AADE35FC8EF2D41E15F132F1C5345B62D21C93DFF5107A10848CFAA15088D0V870J" TargetMode="External"/><Relationship Id="rId20" Type="http://schemas.openxmlformats.org/officeDocument/2006/relationships/hyperlink" Target="consultantplus://offline/ref=F4E8A684695B5493BE26AD3B61C6803FFF8CABD01810F362AF96320C3D821AC69FB5162F53C183FDVA78J" TargetMode="External"/><Relationship Id="rId41" Type="http://schemas.openxmlformats.org/officeDocument/2006/relationships/hyperlink" Target="consultantplus://offline/ref=F4E8A684695B5493BE26B33677AADE35FC8EF2D41E15F036F2C1345B62D21C93DFF5107A10848CFAA15088D2V87FJ" TargetMode="External"/><Relationship Id="rId54" Type="http://schemas.openxmlformats.org/officeDocument/2006/relationships/hyperlink" Target="consultantplus://offline/ref=F4E8A684695B5493BE26B33677AADE35FC8EF2D41E15FF31FACA345B62D21C93DFF5107A10848CFAA0568FD1V871J" TargetMode="External"/><Relationship Id="rId62" Type="http://schemas.openxmlformats.org/officeDocument/2006/relationships/hyperlink" Target="consultantplus://offline/ref=F4E8A684695B5493BE26B33677AADE35FC8EF2D41E15FC31F6C3345B62D21C93DFF5107A10848CFAA15088D3V879J" TargetMode="External"/><Relationship Id="rId70" Type="http://schemas.openxmlformats.org/officeDocument/2006/relationships/hyperlink" Target="consultantplus://offline/ref=F4E8A684695B5493BE26AD3B61C6803FFF87A5DA1B11F362AF96320C3DV872J" TargetMode="External"/><Relationship Id="rId75" Type="http://schemas.openxmlformats.org/officeDocument/2006/relationships/hyperlink" Target="consultantplus://offline/ref=F4E8A684695B5493BE26B33677AADE35FC8EF2D41E14F831FBCA345B62D21C93DFF5107A10848CFAA15088D1V871J" TargetMode="External"/><Relationship Id="rId1" Type="http://schemas.openxmlformats.org/officeDocument/2006/relationships/styles" Target="styles.xml"/><Relationship Id="rId6" Type="http://schemas.openxmlformats.org/officeDocument/2006/relationships/hyperlink" Target="consultantplus://offline/ref=F4E8A684695B5493BE26B33677AADE35FC8EF2D41E14F837F2C1345B62D21C93DFVF75J" TargetMode="External"/><Relationship Id="rId15" Type="http://schemas.openxmlformats.org/officeDocument/2006/relationships/hyperlink" Target="consultantplus://offline/ref=F4E8A684695B5493BE26B33677AADE35FC8EF2D41617FF36F2C969516A8B1091VD78J" TargetMode="External"/><Relationship Id="rId23" Type="http://schemas.openxmlformats.org/officeDocument/2006/relationships/hyperlink" Target="consultantplus://offline/ref=F4E8A684695B5493BE26AD3B61C6803FFC84ACDF1C1DF362AF96320C3DV872J" TargetMode="External"/><Relationship Id="rId28" Type="http://schemas.openxmlformats.org/officeDocument/2006/relationships/image" Target="media/image1.png"/><Relationship Id="rId36" Type="http://schemas.openxmlformats.org/officeDocument/2006/relationships/hyperlink" Target="consultantplus://offline/ref=F4E8A684695B5493BE26B33677AADE35FC8EF2D41E15F033FBC4345B62D21C93DFF5107A10848CFAA1548ADBV87EJ" TargetMode="External"/><Relationship Id="rId49" Type="http://schemas.openxmlformats.org/officeDocument/2006/relationships/hyperlink" Target="consultantplus://offline/ref=F4E8A684695B5493BE26B33677AADE35FC8EF2D41E15F13CF2C7345B62D21C93DFF5107A10848CFAA15088D3V879J" TargetMode="External"/><Relationship Id="rId57" Type="http://schemas.openxmlformats.org/officeDocument/2006/relationships/hyperlink" Target="consultantplus://offline/ref=F4E8A684695B5493BE26B33677AADE35FC8EF2D41E15FF31FACA345B62D21C93DFF5107A10848CFAA0568FD1V87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20270</Words>
  <Characters>115544</Characters>
  <Application>Microsoft Office Word</Application>
  <DocSecurity>0</DocSecurity>
  <Lines>962</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IP_86</dc:creator>
  <cp:keywords/>
  <dc:description/>
  <cp:lastModifiedBy>IP_86</cp:lastModifiedBy>
  <cp:revision>1</cp:revision>
  <dcterms:created xsi:type="dcterms:W3CDTF">2017-08-04T09:59:00Z</dcterms:created>
  <dcterms:modified xsi:type="dcterms:W3CDTF">2017-08-04T10:00:00Z</dcterms:modified>
</cp:coreProperties>
</file>